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bookmarkStart w:id="12" w:name="_GoBack"/>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cs="Times New Roman"/>
          <w:b/>
          <w:color w:val="auto"/>
          <w:sz w:val="44"/>
          <w:szCs w:val="44"/>
          <w:highlight w:val="none"/>
          <w:lang w:eastAsia="zh-CN"/>
        </w:rPr>
        <w:t>2025年滁州轨道运营安检机及站台门备件</w:t>
      </w: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11</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17</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22"/>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2025年滁州轨道运营安检机及站台门备件采购项目（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23"/>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2025年滁州轨道运营安检机及站台门备件采购项目（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r>
              <w:rPr>
                <w:rFonts w:hint="eastAsia" w:ascii="宋体" w:hAnsi="宋体" w:cs="Arial"/>
                <w:color w:val="auto"/>
                <w:sz w:val="24"/>
                <w:szCs w:val="24"/>
                <w:highlight w:val="none"/>
                <w:lang w:eastAsia="zh-CN"/>
              </w:rPr>
              <w:t>，自合同生效之日起至合同期限届满之日止</w:t>
            </w:r>
            <w:r>
              <w:rPr>
                <w:rFonts w:hint="eastAsia" w:ascii="宋体" w:hAnsi="宋体" w:cs="Arial"/>
                <w:color w:val="auto"/>
                <w:sz w:val="24"/>
                <w:szCs w:val="24"/>
                <w:highlight w:val="none"/>
                <w:lang w:val="en-US" w:eastAsia="zh-CN"/>
              </w:rPr>
              <w:t>或本项目合同项下累计支付金额达到合同最高限额（以先到者为准）；</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21"/>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ascii="Times New Roman" w:cs="Times New Roman"/>
          <w:color w:val="auto"/>
          <w:highlight w:val="none"/>
          <w:lang w:eastAsia="zh-CN"/>
        </w:rPr>
        <w:t>；</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w:t>
      </w: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2022年1月1日起至报价响应截止日</w:t>
      </w:r>
      <w:r>
        <w:rPr>
          <w:rFonts w:hint="eastAsia" w:ascii="Times New Roman" w:cs="Times New Roman"/>
          <w:color w:val="auto"/>
          <w:highlight w:val="none"/>
          <w:lang w:eastAsia="zh-CN"/>
        </w:rPr>
        <w:t>）</w:t>
      </w:r>
      <w:r>
        <w:rPr>
          <w:rFonts w:hint="eastAsia" w:ascii="Times New Roman" w:cs="Times New Roman"/>
          <w:color w:val="auto"/>
          <w:highlight w:val="none"/>
        </w:rPr>
        <w:t>来</w:t>
      </w:r>
      <w:r>
        <w:rPr>
          <w:rFonts w:hint="eastAsia"/>
          <w:color w:val="auto"/>
          <w:highlight w:val="none"/>
        </w:rPr>
        <w:t>的相关合同业绩</w:t>
      </w:r>
      <w:r>
        <w:rPr>
          <w:rFonts w:hint="eastAsia" w:ascii="Times New Roman" w:cs="Times New Roman"/>
          <w:color w:val="auto"/>
          <w:highlight w:val="none"/>
        </w:rPr>
        <w:t>证明</w:t>
      </w:r>
      <w:r>
        <w:rPr>
          <w:rFonts w:hint="eastAsia" w:ascii="Times New Roman" w:cs="Times New Roman"/>
          <w:color w:val="auto"/>
          <w:highlight w:val="none"/>
          <w:lang w:eastAsia="zh-CN"/>
        </w:rPr>
        <w:t>（</w:t>
      </w:r>
      <w:r>
        <w:rPr>
          <w:rFonts w:hint="eastAsia" w:ascii="宋体" w:hAnsi="宋体"/>
          <w:bCs/>
          <w:szCs w:val="21"/>
          <w:highlight w:val="none"/>
        </w:rPr>
        <w:t>如合同、订单、中标通知书、发票等证明材料的复印件并加盖公章</w:t>
      </w:r>
      <w:r>
        <w:rPr>
          <w:rFonts w:hint="eastAsia" w:ascii="Times New Roman" w:cs="Times New Roman"/>
          <w:color w:val="auto"/>
          <w:highlight w:val="none"/>
          <w:lang w:eastAsia="zh-CN"/>
        </w:rPr>
        <w:t>）</w:t>
      </w:r>
      <w:r>
        <w:rPr>
          <w:rFonts w:ascii="Times New Roman" w:cs="Times New Roman"/>
          <w:color w:val="auto"/>
          <w:highlight w:val="none"/>
        </w:rPr>
        <w:t>。</w:t>
      </w:r>
    </w:p>
    <w:p w14:paraId="643BF8E7">
      <w:pPr>
        <w:pStyle w:val="21"/>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21"/>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w:t>
      </w: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2022年1月1日起至报价响应截止日</w:t>
      </w:r>
      <w:r>
        <w:rPr>
          <w:rFonts w:hint="eastAsia" w:ascii="Times New Roman" w:cs="Times New Roman"/>
          <w:color w:val="auto"/>
          <w:highlight w:val="none"/>
          <w:lang w:eastAsia="zh-CN"/>
        </w:rPr>
        <w:t>）</w:t>
      </w:r>
      <w:r>
        <w:rPr>
          <w:rFonts w:hint="eastAsia" w:ascii="Times New Roman" w:cs="Times New Roman"/>
          <w:color w:val="auto"/>
          <w:highlight w:val="none"/>
        </w:rPr>
        <w:t>未处于财产被接管、冻结、破产状态，没有处于投标禁入期。</w:t>
      </w:r>
    </w:p>
    <w:p w14:paraId="0856D61E">
      <w:pPr>
        <w:pStyle w:val="21"/>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w:t>
      </w:r>
      <w:r>
        <w:rPr>
          <w:rFonts w:hint="eastAsia"/>
          <w:color w:val="auto"/>
          <w:szCs w:val="21"/>
          <w:highlight w:val="none"/>
          <w:lang w:eastAsia="zh-CN"/>
        </w:rPr>
        <w:t>国家企业信用信息公示系统</w:t>
      </w:r>
      <w:r>
        <w:rPr>
          <w:rFonts w:hint="eastAsia"/>
          <w:color w:val="auto"/>
          <w:szCs w:val="21"/>
          <w:highlight w:val="none"/>
        </w:rPr>
        <w:t>（www.gsxt.gov.cn）中未被列入严重违法失信企业名单；在“信用中国”网站（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21"/>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21"/>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21"/>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w:t>
      </w:r>
      <w:r>
        <w:rPr>
          <w:rFonts w:hint="eastAsia" w:hAnsi="宋体"/>
          <w:color w:val="auto"/>
          <w:kern w:val="0"/>
          <w:sz w:val="24"/>
          <w:szCs w:val="24"/>
          <w:highlight w:val="none"/>
          <w:lang w:eastAsia="zh-CN"/>
        </w:rPr>
        <w:t>；</w:t>
      </w:r>
      <w:r>
        <w:rPr>
          <w:rFonts w:hint="eastAsia" w:hAnsi="宋体"/>
          <w:color w:val="auto"/>
          <w:kern w:val="0"/>
          <w:sz w:val="24"/>
          <w:szCs w:val="24"/>
          <w:highlight w:val="none"/>
          <w:lang w:val="en-US" w:eastAsia="zh-CN"/>
        </w:rPr>
        <w:t>e车网http://www.ecrrc.com</w:t>
      </w:r>
      <w:r>
        <w:rPr>
          <w:rFonts w:hint="eastAsia" w:hAnsi="宋体"/>
          <w:color w:val="auto"/>
          <w:kern w:val="0"/>
          <w:sz w:val="24"/>
          <w:szCs w:val="24"/>
          <w:highlight w:val="none"/>
        </w:rPr>
        <w:t>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11</w:t>
      </w:r>
      <w:r>
        <w:rPr>
          <w:color w:val="auto"/>
          <w:sz w:val="24"/>
          <w:szCs w:val="24"/>
          <w:highlight w:val="none"/>
        </w:rPr>
        <w:t>月</w:t>
      </w:r>
      <w:r>
        <w:rPr>
          <w:rFonts w:hint="eastAsia"/>
          <w:color w:val="auto"/>
          <w:sz w:val="24"/>
          <w:szCs w:val="24"/>
          <w:highlight w:val="none"/>
          <w:u w:val="single"/>
          <w:lang w:val="en-US" w:eastAsia="zh-CN"/>
        </w:rPr>
        <w:t>17</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11</w:t>
      </w:r>
      <w:r>
        <w:rPr>
          <w:color w:val="auto"/>
          <w:sz w:val="24"/>
          <w:szCs w:val="24"/>
          <w:highlight w:val="none"/>
        </w:rPr>
        <w:t>月</w:t>
      </w:r>
      <w:r>
        <w:rPr>
          <w:rFonts w:hint="eastAsia"/>
          <w:color w:val="auto"/>
          <w:sz w:val="24"/>
          <w:szCs w:val="24"/>
          <w:highlight w:val="none"/>
          <w:u w:val="single"/>
          <w:lang w:val="en-US" w:eastAsia="zh-CN"/>
        </w:rPr>
        <w:t>21</w:t>
      </w:r>
      <w:r>
        <w:rPr>
          <w:color w:val="auto"/>
          <w:sz w:val="24"/>
          <w:szCs w:val="24"/>
          <w:highlight w:val="none"/>
        </w:rPr>
        <w:t>日</w:t>
      </w:r>
      <w:r>
        <w:rPr>
          <w:color w:val="auto"/>
          <w:sz w:val="24"/>
          <w:szCs w:val="24"/>
          <w:highlight w:val="none"/>
        </w:rPr>
        <w:t>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21"/>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21"/>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11</w:t>
      </w:r>
      <w:r>
        <w:rPr>
          <w:color w:val="auto"/>
          <w:highlight w:val="none"/>
        </w:rPr>
        <w:t>月</w:t>
      </w:r>
      <w:r>
        <w:rPr>
          <w:rFonts w:hint="eastAsia"/>
          <w:color w:val="auto"/>
          <w:highlight w:val="none"/>
          <w:u w:val="single"/>
          <w:lang w:val="en-US" w:eastAsia="zh-CN"/>
        </w:rPr>
        <w:t>28</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21"/>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邮寄</w:t>
      </w:r>
      <w:r>
        <w:rPr>
          <w:rFonts w:hint="eastAsia" w:ascii="Times New Roman" w:cs="Times New Roman"/>
          <w:color w:val="auto"/>
          <w:highlight w:val="none"/>
        </w:rPr>
        <w:t>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21"/>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21"/>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壹万叁仟元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11</w:t>
      </w:r>
      <w:r>
        <w:rPr>
          <w:color w:val="auto"/>
          <w:highlight w:val="none"/>
        </w:rPr>
        <w:t>月</w:t>
      </w:r>
      <w:r>
        <w:rPr>
          <w:rFonts w:hint="eastAsia"/>
          <w:color w:val="auto"/>
          <w:highlight w:val="none"/>
          <w:u w:val="single"/>
          <w:lang w:val="en-US" w:eastAsia="zh-CN"/>
        </w:rPr>
        <w:t>28</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21"/>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21"/>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21"/>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21"/>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21"/>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21"/>
        <w:spacing w:before="0" w:beforeAutospacing="0" w:after="0" w:afterAutospacing="0" w:line="360" w:lineRule="auto"/>
        <w:ind w:left="149" w:firstLine="82" w:firstLineChars="0"/>
        <w:rPr>
          <w:color w:val="auto"/>
          <w:highlight w:val="none"/>
          <w:u w:val="single"/>
        </w:rPr>
      </w:pPr>
    </w:p>
    <w:p w14:paraId="0441F4C6">
      <w:pPr>
        <w:pStyle w:val="21"/>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21"/>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11</w:t>
      </w:r>
      <w:r>
        <w:rPr>
          <w:rFonts w:hint="eastAsia"/>
          <w:color w:val="auto"/>
          <w:kern w:val="0"/>
          <w:sz w:val="24"/>
          <w:szCs w:val="24"/>
          <w:highlight w:val="none"/>
        </w:rPr>
        <w:t>月</w:t>
      </w:r>
      <w:r>
        <w:rPr>
          <w:rFonts w:hint="eastAsia"/>
          <w:color w:val="auto"/>
          <w:kern w:val="0"/>
          <w:sz w:val="24"/>
          <w:szCs w:val="24"/>
          <w:highlight w:val="none"/>
          <w:lang w:val="en-US" w:eastAsia="zh-CN"/>
        </w:rPr>
        <w:t>17</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9"/>
        <w:jc w:val="right"/>
        <w:rPr>
          <w:color w:val="auto"/>
          <w:highlight w:val="none"/>
        </w:rPr>
      </w:pPr>
    </w:p>
    <w:tbl>
      <w:tblPr>
        <w:tblStyle w:val="23"/>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2025年滁州轨道运营安检机及站台门备件采购项目（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22"/>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w:t>
      </w:r>
      <w:r>
        <w:rPr>
          <w:rFonts w:hint="eastAsia" w:ascii="Times New Roman" w:hAnsi="Times New Roman" w:cs="Times New Roman"/>
          <w:color w:val="auto"/>
          <w:highlight w:val="none"/>
          <w:lang w:val="en-US" w:eastAsia="zh-CN"/>
        </w:rPr>
        <w:t>个日历日</w:t>
      </w:r>
      <w:r>
        <w:rPr>
          <w:rFonts w:ascii="Times New Roman" w:hAnsi="Times New Roman" w:cs="Times New Roman"/>
          <w:color w:val="auto"/>
          <w:highlight w:val="none"/>
        </w:rPr>
        <w:t>。若该产品或原材料行情波动较大，请另行注明有效期。</w:t>
      </w:r>
    </w:p>
    <w:p w14:paraId="708B204C">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6D84BFC2">
      <w:pPr>
        <w:pStyle w:val="21"/>
        <w:spacing w:before="0" w:beforeAutospacing="0" w:after="0" w:afterAutospacing="0" w:line="360" w:lineRule="auto"/>
        <w:ind w:left="420" w:hanging="420" w:hangingChars="175"/>
        <w:rPr>
          <w:rFonts w:hint="eastAsia" w:ascii="Times New Roman" w:eastAsia="宋体" w:cs="Times New Roman"/>
          <w:color w:val="auto"/>
          <w:highlight w:val="none"/>
          <w:lang w:val="en-US" w:eastAsia="zh-CN"/>
        </w:rPr>
      </w:pPr>
      <w:r>
        <w:rPr>
          <w:rFonts w:hint="eastAsia" w:ascii="Times New Roman" w:cs="Times New Roman"/>
          <w:color w:val="auto"/>
          <w:highlight w:val="none"/>
          <w:lang w:val="en-US" w:eastAsia="zh-CN"/>
        </w:rPr>
        <w:t>1.5 本项目报价</w:t>
      </w:r>
      <w:r>
        <w:rPr>
          <w:rFonts w:hint="eastAsia" w:ascii="Times New Roman" w:cs="Times New Roman"/>
          <w:highlight w:val="none"/>
        </w:rPr>
        <w:t>允</w:t>
      </w:r>
      <w:r>
        <w:rPr>
          <w:rFonts w:ascii="Times New Roman" w:cs="Times New Roman"/>
          <w:highlight w:val="none"/>
        </w:rPr>
        <w:t>许有缺漏项</w:t>
      </w:r>
      <w:r>
        <w:rPr>
          <w:rFonts w:hint="eastAsia" w:ascii="Times New Roman" w:cs="Times New Roman"/>
          <w:highlight w:val="none"/>
          <w:lang w:eastAsia="zh-CN"/>
        </w:rPr>
        <w:t>。</w:t>
      </w:r>
    </w:p>
    <w:p w14:paraId="01298745">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lang w:val="en-US" w:eastAsia="zh-CN"/>
        </w:rPr>
        <w:t>7</w:t>
      </w:r>
      <w:r>
        <w:rPr>
          <w:rFonts w:hint="eastAsia" w:ascii="Times New Roman" w:hAnsi="Times New Roman" w:cs="Times New Roman"/>
          <w:color w:val="auto"/>
          <w:highlight w:val="none"/>
        </w:rPr>
        <w:t xml:space="preserve">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21"/>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63F06B71">
      <w:pPr>
        <w:pStyle w:val="21"/>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1）</w:t>
      </w:r>
      <w:r>
        <w:rPr>
          <w:rFonts w:hint="eastAsia" w:ascii="Times New Roman" w:cs="Times New Roman"/>
          <w:color w:val="auto"/>
          <w:kern w:val="0"/>
          <w:sz w:val="24"/>
          <w:szCs w:val="24"/>
          <w:highlight w:val="none"/>
          <w:lang w:val="en-US" w:eastAsia="zh-CN" w:bidi="ar-SA"/>
        </w:rPr>
        <w:t>纸质版</w:t>
      </w: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427A3213">
      <w:pPr>
        <w:pStyle w:val="21"/>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2）</w:t>
      </w:r>
      <w:r>
        <w:rPr>
          <w:rFonts w:hint="eastAsia" w:ascii="Times New Roman" w:hAnsi="Times New Roman" w:cs="Times New Roman"/>
          <w:color w:val="auto"/>
          <w:highlight w:val="none"/>
        </w:rPr>
        <w:t>其他对商务条件的响应证明</w:t>
      </w:r>
      <w:r>
        <w:rPr>
          <w:rFonts w:ascii="Times New Roman" w:cs="Times New Roman"/>
          <w:color w:val="auto"/>
          <w:highlight w:val="none"/>
        </w:rPr>
        <w:t>材料（</w:t>
      </w:r>
      <w:r>
        <w:rPr>
          <w:rFonts w:ascii="Times New Roman" w:cs="Times New Roman"/>
          <w:b/>
          <w:bCs/>
          <w:color w:val="auto"/>
          <w:highlight w:val="none"/>
        </w:rPr>
        <w:t>加盖法人公章</w:t>
      </w:r>
      <w:r>
        <w:rPr>
          <w:rFonts w:ascii="Times New Roman" w:cs="Times New Roman"/>
          <w:color w:val="auto"/>
          <w:highlight w:val="none"/>
        </w:rPr>
        <w:t>）</w:t>
      </w:r>
    </w:p>
    <w:p w14:paraId="2AB03E6F">
      <w:pPr>
        <w:pStyle w:val="21"/>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3）</w:t>
      </w:r>
      <w:r>
        <w:rPr>
          <w:rFonts w:hint="eastAsia" w:ascii="Times New Roman" w:cs="Times New Roman"/>
          <w:color w:val="auto"/>
          <w:kern w:val="0"/>
          <w:sz w:val="24"/>
          <w:szCs w:val="24"/>
          <w:highlight w:val="none"/>
          <w:lang w:val="en-US" w:eastAsia="zh-CN" w:bidi="ar-SA"/>
        </w:rPr>
        <w:t>电子版</w:t>
      </w:r>
      <w:r>
        <w:rPr>
          <w:rFonts w:hint="eastAsia" w:ascii="Times New Roman" w:cs="Times New Roman"/>
          <w:color w:val="auto"/>
          <w:highlight w:val="none"/>
          <w:lang w:val="en-US" w:eastAsia="zh-CN"/>
        </w:rPr>
        <w:t>U盘</w:t>
      </w:r>
      <w:r>
        <w:rPr>
          <w:rFonts w:hint="eastAsia" w:ascii="Times New Roman" w:cs="Times New Roman"/>
          <w:b/>
          <w:bCs/>
          <w:color w:val="auto"/>
          <w:highlight w:val="none"/>
          <w:lang w:val="en-US" w:eastAsia="zh-CN"/>
        </w:rPr>
        <w:t>（U盘中须载明与纸质报价单完全一致的可编辑Excel版电子报价单，若二者存在不一致，以纸质版为准）</w:t>
      </w:r>
    </w:p>
    <w:p w14:paraId="11C0D391">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21"/>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21"/>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21"/>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经评审的单项单价（不含税）</w:t>
      </w:r>
      <w:r>
        <w:rPr>
          <w:rFonts w:hint="eastAsia"/>
          <w:b/>
          <w:color w:val="auto"/>
          <w:sz w:val="24"/>
          <w:szCs w:val="24"/>
          <w:highlight w:val="none"/>
          <w:lang w:val="en-US" w:eastAsia="zh-CN"/>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21"/>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21"/>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21"/>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21"/>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21"/>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21"/>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21"/>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5152C15F">
      <w:pPr>
        <w:spacing w:line="360" w:lineRule="auto"/>
        <w:rPr>
          <w:sz w:val="24"/>
          <w:szCs w:val="24"/>
          <w:highlight w:val="none"/>
        </w:rPr>
      </w:pPr>
      <w:r>
        <w:rPr>
          <w:rFonts w:hint="eastAsia"/>
          <w:sz w:val="24"/>
          <w:szCs w:val="24"/>
          <w:highlight w:val="none"/>
        </w:rPr>
        <w:t xml:space="preserve">3.2.2.1 </w:t>
      </w:r>
      <w:r>
        <w:rPr>
          <w:sz w:val="24"/>
          <w:szCs w:val="24"/>
          <w:highlight w:val="none"/>
        </w:rPr>
        <w:t>对</w:t>
      </w:r>
      <w:r>
        <w:rPr>
          <w:rFonts w:hint="eastAsia"/>
          <w:sz w:val="24"/>
          <w:szCs w:val="24"/>
          <w:highlight w:val="none"/>
        </w:rPr>
        <w:t>通过初步评审的报价人的单项单价（不含税）</w:t>
      </w:r>
      <w:r>
        <w:rPr>
          <w:sz w:val="24"/>
          <w:szCs w:val="24"/>
          <w:highlight w:val="none"/>
        </w:rPr>
        <w:t>进行比较，</w:t>
      </w:r>
      <w:r>
        <w:rPr>
          <w:rFonts w:hint="eastAsia"/>
          <w:sz w:val="24"/>
          <w:szCs w:val="24"/>
          <w:highlight w:val="none"/>
        </w:rPr>
        <w:t>按照单项单价（不含税）最低的原则确定各单项成交候选人。</w:t>
      </w:r>
    </w:p>
    <w:p w14:paraId="47706B8E">
      <w:pPr>
        <w:pStyle w:val="21"/>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3.2.2.2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rPr>
        <w:t>单项单价（不含税）相等时，按照注册资本</w:t>
      </w:r>
      <w:r>
        <w:rPr>
          <w:rFonts w:hint="eastAsia" w:ascii="Times New Roman" w:cs="Times New Roman"/>
          <w:highlight w:val="none"/>
          <w:lang w:val="en-US" w:eastAsia="zh-CN"/>
        </w:rPr>
        <w:t>由</w:t>
      </w:r>
      <w:r>
        <w:rPr>
          <w:rFonts w:hint="eastAsia" w:ascii="Times New Roman" w:cs="Times New Roman"/>
          <w:highlight w:val="none"/>
        </w:rPr>
        <w:t>大</w:t>
      </w:r>
      <w:r>
        <w:rPr>
          <w:rFonts w:hint="eastAsia" w:ascii="Times New Roman" w:cs="Times New Roman"/>
          <w:highlight w:val="none"/>
          <w:lang w:val="en-US" w:eastAsia="zh-CN"/>
        </w:rPr>
        <w:t>到</w:t>
      </w:r>
      <w:r>
        <w:rPr>
          <w:rFonts w:hint="eastAsia" w:ascii="Times New Roman" w:cs="Times New Roman"/>
          <w:highlight w:val="none"/>
        </w:rPr>
        <w:t>小排序。</w:t>
      </w:r>
    </w:p>
    <w:p w14:paraId="2BF51AEC">
      <w:pPr>
        <w:pStyle w:val="21"/>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21"/>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21"/>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21"/>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21"/>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22"/>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安检机及站台门备件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23"/>
        <w:tblW w:w="109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612"/>
        <w:gridCol w:w="4762"/>
        <w:gridCol w:w="680"/>
        <w:gridCol w:w="850"/>
        <w:gridCol w:w="680"/>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C755817">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701" w:type="dxa"/>
            <w:shd w:val="clear" w:color="auto" w:fill="auto"/>
            <w:vAlign w:val="center"/>
          </w:tcPr>
          <w:p w14:paraId="6DE2F374">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物资编码</w:t>
            </w:r>
          </w:p>
        </w:tc>
        <w:tc>
          <w:tcPr>
            <w:tcW w:w="1612" w:type="dxa"/>
            <w:shd w:val="clear" w:color="auto" w:fill="auto"/>
            <w:vAlign w:val="center"/>
          </w:tcPr>
          <w:p w14:paraId="51FC8DB2">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物资名称</w:t>
            </w:r>
          </w:p>
        </w:tc>
        <w:tc>
          <w:tcPr>
            <w:tcW w:w="4762" w:type="dxa"/>
            <w:shd w:val="clear" w:color="auto" w:fill="auto"/>
            <w:vAlign w:val="center"/>
          </w:tcPr>
          <w:p w14:paraId="352A427E">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技术参数</w:t>
            </w:r>
          </w:p>
        </w:tc>
        <w:tc>
          <w:tcPr>
            <w:tcW w:w="680" w:type="dxa"/>
            <w:shd w:val="clear" w:color="auto" w:fill="auto"/>
            <w:vAlign w:val="center"/>
          </w:tcPr>
          <w:p w14:paraId="355EC985">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单位</w:t>
            </w:r>
          </w:p>
        </w:tc>
        <w:tc>
          <w:tcPr>
            <w:tcW w:w="850" w:type="dxa"/>
            <w:shd w:val="clear" w:color="auto" w:fill="auto"/>
            <w:vAlign w:val="center"/>
          </w:tcPr>
          <w:p w14:paraId="4F9DC1F0">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三年预估数量</w:t>
            </w:r>
          </w:p>
        </w:tc>
        <w:tc>
          <w:tcPr>
            <w:tcW w:w="680" w:type="dxa"/>
            <w:shd w:val="clear" w:color="auto" w:fill="auto"/>
            <w:vAlign w:val="center"/>
          </w:tcPr>
          <w:p w14:paraId="3651144B">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highlight w:val="none"/>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B6FB4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701" w:type="dxa"/>
            <w:shd w:val="clear" w:color="auto" w:fill="auto"/>
            <w:vAlign w:val="center"/>
          </w:tcPr>
          <w:p w14:paraId="537239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36010001018001</w:t>
            </w:r>
          </w:p>
        </w:tc>
        <w:tc>
          <w:tcPr>
            <w:tcW w:w="1612" w:type="dxa"/>
            <w:shd w:val="clear" w:color="auto" w:fill="auto"/>
            <w:vAlign w:val="center"/>
          </w:tcPr>
          <w:p w14:paraId="0CC71C3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安检机射线源</w:t>
            </w:r>
          </w:p>
        </w:tc>
        <w:tc>
          <w:tcPr>
            <w:tcW w:w="4762" w:type="dxa"/>
            <w:shd w:val="clear" w:color="auto" w:fill="auto"/>
            <w:vAlign w:val="center"/>
          </w:tcPr>
          <w:p w14:paraId="657229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DH-ISC-M6550D型号安检机配套设备。</w:t>
            </w:r>
          </w:p>
        </w:tc>
        <w:tc>
          <w:tcPr>
            <w:tcW w:w="680" w:type="dxa"/>
            <w:shd w:val="clear" w:color="auto" w:fill="auto"/>
            <w:vAlign w:val="center"/>
          </w:tcPr>
          <w:p w14:paraId="7B975C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19120C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2328C4FF">
            <w:pPr>
              <w:jc w:val="center"/>
              <w:rPr>
                <w:rFonts w:hint="eastAsia" w:ascii="宋体" w:hAnsi="宋体" w:eastAsia="宋体" w:cs="宋体"/>
                <w:i w:val="0"/>
                <w:iCs w:val="0"/>
                <w:color w:val="000000"/>
                <w:kern w:val="2"/>
                <w:sz w:val="21"/>
                <w:szCs w:val="21"/>
                <w:highlight w:val="none"/>
                <w:u w:val="none"/>
                <w:lang w:val="en-US" w:eastAsia="zh-CN" w:bidi="ar-SA"/>
              </w:rPr>
            </w:pP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C7B88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701" w:type="dxa"/>
            <w:shd w:val="clear" w:color="auto" w:fill="auto"/>
            <w:vAlign w:val="center"/>
          </w:tcPr>
          <w:p w14:paraId="64C47F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36010001018002</w:t>
            </w:r>
          </w:p>
        </w:tc>
        <w:tc>
          <w:tcPr>
            <w:tcW w:w="1612" w:type="dxa"/>
            <w:shd w:val="clear" w:color="auto" w:fill="auto"/>
            <w:vAlign w:val="center"/>
          </w:tcPr>
          <w:p w14:paraId="016BC7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安检机射线源</w:t>
            </w:r>
          </w:p>
        </w:tc>
        <w:tc>
          <w:tcPr>
            <w:tcW w:w="4762" w:type="dxa"/>
            <w:shd w:val="clear" w:color="auto" w:fill="auto"/>
            <w:vAlign w:val="center"/>
          </w:tcPr>
          <w:p w14:paraId="3EBA12A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DH-ISC-M100100D型号安检机配套设备。</w:t>
            </w:r>
          </w:p>
        </w:tc>
        <w:tc>
          <w:tcPr>
            <w:tcW w:w="680" w:type="dxa"/>
            <w:shd w:val="clear" w:color="auto" w:fill="auto"/>
            <w:vAlign w:val="center"/>
          </w:tcPr>
          <w:p w14:paraId="7F7427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50F4025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12E063DF">
            <w:pPr>
              <w:jc w:val="center"/>
              <w:rPr>
                <w:rFonts w:hint="eastAsia" w:ascii="宋体" w:hAnsi="宋体" w:eastAsia="宋体" w:cs="宋体"/>
                <w:i w:val="0"/>
                <w:iCs w:val="0"/>
                <w:color w:val="000000"/>
                <w:kern w:val="2"/>
                <w:sz w:val="21"/>
                <w:szCs w:val="21"/>
                <w:highlight w:val="none"/>
                <w:u w:val="none"/>
                <w:lang w:val="en-US" w:eastAsia="zh-CN" w:bidi="ar-SA"/>
              </w:rPr>
            </w:pP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1DEEFF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701" w:type="dxa"/>
            <w:shd w:val="clear" w:color="auto" w:fill="auto"/>
            <w:vAlign w:val="center"/>
          </w:tcPr>
          <w:p w14:paraId="48161D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36010001048001</w:t>
            </w:r>
          </w:p>
        </w:tc>
        <w:tc>
          <w:tcPr>
            <w:tcW w:w="1612" w:type="dxa"/>
            <w:shd w:val="clear" w:color="auto" w:fill="auto"/>
            <w:vAlign w:val="center"/>
          </w:tcPr>
          <w:p w14:paraId="585518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安检机智能卡</w:t>
            </w:r>
          </w:p>
        </w:tc>
        <w:tc>
          <w:tcPr>
            <w:tcW w:w="4762" w:type="dxa"/>
            <w:shd w:val="clear" w:color="auto" w:fill="auto"/>
            <w:vAlign w:val="center"/>
          </w:tcPr>
          <w:p w14:paraId="750E2D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DH-ISC-M6550D型号安检机配套设备。</w:t>
            </w:r>
          </w:p>
        </w:tc>
        <w:tc>
          <w:tcPr>
            <w:tcW w:w="680" w:type="dxa"/>
            <w:shd w:val="clear" w:color="auto" w:fill="auto"/>
            <w:vAlign w:val="center"/>
          </w:tcPr>
          <w:p w14:paraId="7C80AB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284816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05D341F7">
            <w:pPr>
              <w:jc w:val="center"/>
              <w:rPr>
                <w:rFonts w:hint="eastAsia" w:ascii="宋体" w:hAnsi="宋体" w:eastAsia="宋体" w:cs="宋体"/>
                <w:i w:val="0"/>
                <w:iCs w:val="0"/>
                <w:color w:val="000000"/>
                <w:kern w:val="2"/>
                <w:sz w:val="21"/>
                <w:szCs w:val="21"/>
                <w:highlight w:val="none"/>
                <w:u w:val="none"/>
                <w:lang w:val="en-US" w:eastAsia="zh-CN" w:bidi="ar-SA"/>
              </w:rPr>
            </w:pP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5391C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701" w:type="dxa"/>
            <w:shd w:val="clear" w:color="auto" w:fill="auto"/>
            <w:vAlign w:val="center"/>
          </w:tcPr>
          <w:p w14:paraId="5EEFC4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36010001048002</w:t>
            </w:r>
          </w:p>
        </w:tc>
        <w:tc>
          <w:tcPr>
            <w:tcW w:w="1612" w:type="dxa"/>
            <w:shd w:val="clear" w:color="auto" w:fill="auto"/>
            <w:vAlign w:val="center"/>
          </w:tcPr>
          <w:p w14:paraId="5381522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安检机智能卡</w:t>
            </w:r>
          </w:p>
        </w:tc>
        <w:tc>
          <w:tcPr>
            <w:tcW w:w="4762" w:type="dxa"/>
            <w:shd w:val="clear" w:color="auto" w:fill="auto"/>
            <w:vAlign w:val="center"/>
          </w:tcPr>
          <w:p w14:paraId="41808B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DH-ISC-M100100D型号安检机配套设备。</w:t>
            </w:r>
          </w:p>
        </w:tc>
        <w:tc>
          <w:tcPr>
            <w:tcW w:w="680" w:type="dxa"/>
            <w:shd w:val="clear" w:color="auto" w:fill="auto"/>
            <w:vAlign w:val="center"/>
          </w:tcPr>
          <w:p w14:paraId="22A1DB9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108BD5F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6F9DE499">
            <w:pPr>
              <w:jc w:val="center"/>
              <w:rPr>
                <w:rFonts w:hint="eastAsia" w:ascii="宋体" w:hAnsi="宋体" w:eastAsia="宋体" w:cs="宋体"/>
                <w:i w:val="0"/>
                <w:iCs w:val="0"/>
                <w:color w:val="000000"/>
                <w:kern w:val="2"/>
                <w:sz w:val="21"/>
                <w:szCs w:val="21"/>
                <w:highlight w:val="none"/>
                <w:u w:val="none"/>
                <w:lang w:val="en-US" w:eastAsia="zh-CN" w:bidi="ar-SA"/>
              </w:rPr>
            </w:pP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85556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701" w:type="dxa"/>
            <w:shd w:val="clear" w:color="auto" w:fill="auto"/>
            <w:vAlign w:val="center"/>
          </w:tcPr>
          <w:p w14:paraId="3B1D25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36010001058001</w:t>
            </w:r>
          </w:p>
        </w:tc>
        <w:tc>
          <w:tcPr>
            <w:tcW w:w="1612" w:type="dxa"/>
            <w:shd w:val="clear" w:color="auto" w:fill="auto"/>
            <w:vAlign w:val="center"/>
          </w:tcPr>
          <w:p w14:paraId="3B83AC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安检机铅门帘</w:t>
            </w:r>
          </w:p>
        </w:tc>
        <w:tc>
          <w:tcPr>
            <w:tcW w:w="4762" w:type="dxa"/>
            <w:shd w:val="clear" w:color="auto" w:fill="auto"/>
            <w:vAlign w:val="center"/>
          </w:tcPr>
          <w:p w14:paraId="7AB99F2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DH-ISC-M6550D型号安检机配套设备。</w:t>
            </w:r>
          </w:p>
        </w:tc>
        <w:tc>
          <w:tcPr>
            <w:tcW w:w="680" w:type="dxa"/>
            <w:shd w:val="clear" w:color="auto" w:fill="auto"/>
            <w:vAlign w:val="center"/>
          </w:tcPr>
          <w:p w14:paraId="16B8EC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36BE5E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76F5A1DB">
            <w:pPr>
              <w:jc w:val="center"/>
              <w:rPr>
                <w:rFonts w:hint="eastAsia" w:ascii="宋体" w:hAnsi="宋体" w:eastAsia="宋体" w:cs="宋体"/>
                <w:i w:val="0"/>
                <w:iCs w:val="0"/>
                <w:color w:val="000000"/>
                <w:kern w:val="2"/>
                <w:sz w:val="21"/>
                <w:szCs w:val="21"/>
                <w:highlight w:val="none"/>
                <w:u w:val="none"/>
                <w:lang w:val="en-US" w:eastAsia="zh-CN" w:bidi="ar-SA"/>
              </w:rPr>
            </w:pP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BDA76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701" w:type="dxa"/>
            <w:shd w:val="clear" w:color="auto" w:fill="auto"/>
            <w:vAlign w:val="center"/>
          </w:tcPr>
          <w:p w14:paraId="507D58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36010001058002</w:t>
            </w:r>
          </w:p>
        </w:tc>
        <w:tc>
          <w:tcPr>
            <w:tcW w:w="1612" w:type="dxa"/>
            <w:shd w:val="clear" w:color="auto" w:fill="auto"/>
            <w:vAlign w:val="center"/>
          </w:tcPr>
          <w:p w14:paraId="375A81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安检机铅门帘</w:t>
            </w:r>
          </w:p>
        </w:tc>
        <w:tc>
          <w:tcPr>
            <w:tcW w:w="4762" w:type="dxa"/>
            <w:shd w:val="clear" w:color="auto" w:fill="auto"/>
            <w:vAlign w:val="center"/>
          </w:tcPr>
          <w:p w14:paraId="632039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DH-ISC-M100100D型号安检机配套设备。</w:t>
            </w:r>
          </w:p>
        </w:tc>
        <w:tc>
          <w:tcPr>
            <w:tcW w:w="680" w:type="dxa"/>
            <w:shd w:val="clear" w:color="auto" w:fill="auto"/>
            <w:vAlign w:val="center"/>
          </w:tcPr>
          <w:p w14:paraId="6E2158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35A2DD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10F844FA">
            <w:pPr>
              <w:jc w:val="center"/>
              <w:rPr>
                <w:rFonts w:hint="eastAsia" w:ascii="宋体" w:hAnsi="宋体" w:eastAsia="宋体" w:cs="宋体"/>
                <w:i w:val="0"/>
                <w:iCs w:val="0"/>
                <w:color w:val="000000"/>
                <w:kern w:val="2"/>
                <w:sz w:val="21"/>
                <w:szCs w:val="21"/>
                <w:highlight w:val="none"/>
                <w:u w:val="none"/>
                <w:lang w:val="en-US" w:eastAsia="zh-CN" w:bidi="ar-SA"/>
              </w:rPr>
            </w:pP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D9B92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701" w:type="dxa"/>
            <w:shd w:val="clear" w:color="auto" w:fill="auto"/>
            <w:vAlign w:val="center"/>
          </w:tcPr>
          <w:p w14:paraId="6055C0B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36010001158001</w:t>
            </w:r>
          </w:p>
        </w:tc>
        <w:tc>
          <w:tcPr>
            <w:tcW w:w="1612" w:type="dxa"/>
            <w:shd w:val="clear" w:color="auto" w:fill="auto"/>
            <w:vAlign w:val="center"/>
          </w:tcPr>
          <w:p w14:paraId="3BCE42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安检机托辊</w:t>
            </w:r>
          </w:p>
        </w:tc>
        <w:tc>
          <w:tcPr>
            <w:tcW w:w="4762" w:type="dxa"/>
            <w:shd w:val="clear" w:color="auto" w:fill="auto"/>
            <w:vAlign w:val="center"/>
          </w:tcPr>
          <w:p w14:paraId="380B5D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DH-ISC-M6550D型号安检机配套设备。</w:t>
            </w:r>
          </w:p>
        </w:tc>
        <w:tc>
          <w:tcPr>
            <w:tcW w:w="680" w:type="dxa"/>
            <w:shd w:val="clear" w:color="auto" w:fill="auto"/>
            <w:vAlign w:val="center"/>
          </w:tcPr>
          <w:p w14:paraId="2FB573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FF284A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680" w:type="dxa"/>
            <w:shd w:val="clear" w:color="auto" w:fill="auto"/>
            <w:vAlign w:val="center"/>
          </w:tcPr>
          <w:p w14:paraId="32826B4C">
            <w:pPr>
              <w:jc w:val="center"/>
              <w:rPr>
                <w:rFonts w:hint="eastAsia" w:ascii="宋体" w:hAnsi="宋体" w:eastAsia="宋体" w:cs="宋体"/>
                <w:i w:val="0"/>
                <w:iCs w:val="0"/>
                <w:color w:val="000000"/>
                <w:kern w:val="2"/>
                <w:sz w:val="21"/>
                <w:szCs w:val="21"/>
                <w:highlight w:val="none"/>
                <w:u w:val="none"/>
                <w:lang w:val="en-US" w:eastAsia="zh-CN" w:bidi="ar-SA"/>
              </w:rPr>
            </w:pP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8B2BC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701" w:type="dxa"/>
            <w:shd w:val="clear" w:color="auto" w:fill="auto"/>
            <w:vAlign w:val="center"/>
          </w:tcPr>
          <w:p w14:paraId="0FA3076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36010001158002</w:t>
            </w:r>
          </w:p>
        </w:tc>
        <w:tc>
          <w:tcPr>
            <w:tcW w:w="1612" w:type="dxa"/>
            <w:shd w:val="clear" w:color="auto" w:fill="auto"/>
            <w:vAlign w:val="center"/>
          </w:tcPr>
          <w:p w14:paraId="0F94008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安检机托辊</w:t>
            </w:r>
          </w:p>
        </w:tc>
        <w:tc>
          <w:tcPr>
            <w:tcW w:w="4762" w:type="dxa"/>
            <w:shd w:val="clear" w:color="auto" w:fill="auto"/>
            <w:vAlign w:val="center"/>
          </w:tcPr>
          <w:p w14:paraId="6FFD9D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DH-ISC-M100100D型号安检机配套设备。</w:t>
            </w:r>
          </w:p>
        </w:tc>
        <w:tc>
          <w:tcPr>
            <w:tcW w:w="680" w:type="dxa"/>
            <w:shd w:val="clear" w:color="auto" w:fill="auto"/>
            <w:vAlign w:val="center"/>
          </w:tcPr>
          <w:p w14:paraId="6C69949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6F8C8D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520EA754">
            <w:pPr>
              <w:jc w:val="center"/>
              <w:rPr>
                <w:rFonts w:hint="eastAsia" w:ascii="宋体" w:hAnsi="宋体" w:eastAsia="宋体" w:cs="宋体"/>
                <w:i w:val="0"/>
                <w:iCs w:val="0"/>
                <w:color w:val="000000"/>
                <w:kern w:val="2"/>
                <w:sz w:val="21"/>
                <w:szCs w:val="21"/>
                <w:highlight w:val="none"/>
                <w:u w:val="none"/>
                <w:lang w:val="en-US" w:eastAsia="zh-CN" w:bidi="ar-SA"/>
              </w:rPr>
            </w:pP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79852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701" w:type="dxa"/>
            <w:shd w:val="clear" w:color="auto" w:fill="auto"/>
            <w:vAlign w:val="center"/>
          </w:tcPr>
          <w:p w14:paraId="4168B6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36010001218001</w:t>
            </w:r>
          </w:p>
        </w:tc>
        <w:tc>
          <w:tcPr>
            <w:tcW w:w="1612" w:type="dxa"/>
            <w:shd w:val="clear" w:color="auto" w:fill="auto"/>
            <w:vAlign w:val="center"/>
          </w:tcPr>
          <w:p w14:paraId="41EC92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安检控制操作键盘</w:t>
            </w:r>
          </w:p>
        </w:tc>
        <w:tc>
          <w:tcPr>
            <w:tcW w:w="4762" w:type="dxa"/>
            <w:shd w:val="clear" w:color="auto" w:fill="auto"/>
            <w:vAlign w:val="center"/>
          </w:tcPr>
          <w:p w14:paraId="335A9E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ISC-KEYBOARD-S型号设备使用。</w:t>
            </w:r>
          </w:p>
        </w:tc>
        <w:tc>
          <w:tcPr>
            <w:tcW w:w="680" w:type="dxa"/>
            <w:shd w:val="clear" w:color="auto" w:fill="auto"/>
            <w:vAlign w:val="center"/>
          </w:tcPr>
          <w:p w14:paraId="376441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0057FCE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1D8C28D9">
            <w:pPr>
              <w:jc w:val="center"/>
              <w:rPr>
                <w:rFonts w:hint="eastAsia" w:ascii="宋体" w:hAnsi="宋体" w:eastAsia="宋体" w:cs="宋体"/>
                <w:i w:val="0"/>
                <w:iCs w:val="0"/>
                <w:color w:val="000000"/>
                <w:kern w:val="2"/>
                <w:sz w:val="21"/>
                <w:szCs w:val="21"/>
                <w:highlight w:val="none"/>
                <w:u w:val="none"/>
                <w:lang w:val="en-US" w:eastAsia="zh-CN" w:bidi="ar-SA"/>
              </w:rPr>
            </w:pP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23B71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701" w:type="dxa"/>
            <w:shd w:val="clear" w:color="auto" w:fill="auto"/>
            <w:vAlign w:val="center"/>
          </w:tcPr>
          <w:p w14:paraId="4E113CC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36010001228001</w:t>
            </w:r>
          </w:p>
        </w:tc>
        <w:tc>
          <w:tcPr>
            <w:tcW w:w="1612" w:type="dxa"/>
            <w:shd w:val="clear" w:color="auto" w:fill="auto"/>
            <w:vAlign w:val="center"/>
          </w:tcPr>
          <w:p w14:paraId="2ADD29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安检机履带</w:t>
            </w:r>
          </w:p>
        </w:tc>
        <w:tc>
          <w:tcPr>
            <w:tcW w:w="4762" w:type="dxa"/>
            <w:shd w:val="clear" w:color="auto" w:fill="auto"/>
            <w:vAlign w:val="center"/>
          </w:tcPr>
          <w:p w14:paraId="622958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DH-ISC-M6550D型号安检机配套设备。</w:t>
            </w:r>
          </w:p>
        </w:tc>
        <w:tc>
          <w:tcPr>
            <w:tcW w:w="680" w:type="dxa"/>
            <w:shd w:val="clear" w:color="auto" w:fill="auto"/>
            <w:vAlign w:val="center"/>
          </w:tcPr>
          <w:p w14:paraId="78D336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850" w:type="dxa"/>
            <w:shd w:val="clear" w:color="auto" w:fill="auto"/>
            <w:vAlign w:val="center"/>
          </w:tcPr>
          <w:p w14:paraId="3F47146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7336BE78">
            <w:pPr>
              <w:jc w:val="center"/>
              <w:rPr>
                <w:rFonts w:hint="eastAsia" w:ascii="宋体" w:hAnsi="宋体" w:eastAsia="宋体" w:cs="宋体"/>
                <w:i w:val="0"/>
                <w:iCs w:val="0"/>
                <w:color w:val="000000"/>
                <w:kern w:val="2"/>
                <w:sz w:val="21"/>
                <w:szCs w:val="21"/>
                <w:highlight w:val="none"/>
                <w:u w:val="none"/>
                <w:lang w:val="en-US" w:eastAsia="zh-CN" w:bidi="ar-SA"/>
              </w:rPr>
            </w:pP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38CCA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c>
          <w:tcPr>
            <w:tcW w:w="1701" w:type="dxa"/>
            <w:shd w:val="clear" w:color="auto" w:fill="auto"/>
            <w:vAlign w:val="center"/>
          </w:tcPr>
          <w:p w14:paraId="2696BA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36010001228002</w:t>
            </w:r>
          </w:p>
        </w:tc>
        <w:tc>
          <w:tcPr>
            <w:tcW w:w="1612" w:type="dxa"/>
            <w:shd w:val="clear" w:color="auto" w:fill="auto"/>
            <w:vAlign w:val="center"/>
          </w:tcPr>
          <w:p w14:paraId="156EB1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安检机履带</w:t>
            </w:r>
          </w:p>
        </w:tc>
        <w:tc>
          <w:tcPr>
            <w:tcW w:w="4762" w:type="dxa"/>
            <w:shd w:val="clear" w:color="auto" w:fill="auto"/>
            <w:vAlign w:val="center"/>
          </w:tcPr>
          <w:p w14:paraId="01200A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适配大华 DH-ISC-M100100D型号安检机配套设备。</w:t>
            </w:r>
          </w:p>
        </w:tc>
        <w:tc>
          <w:tcPr>
            <w:tcW w:w="680" w:type="dxa"/>
            <w:shd w:val="clear" w:color="auto" w:fill="auto"/>
            <w:vAlign w:val="center"/>
          </w:tcPr>
          <w:p w14:paraId="52124E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850" w:type="dxa"/>
            <w:shd w:val="clear" w:color="auto" w:fill="auto"/>
            <w:vAlign w:val="center"/>
          </w:tcPr>
          <w:p w14:paraId="34D9E3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1E1A25BE">
            <w:pPr>
              <w:jc w:val="center"/>
              <w:rPr>
                <w:rFonts w:hint="eastAsia" w:ascii="宋体" w:hAnsi="宋体" w:eastAsia="宋体" w:cs="宋体"/>
                <w:i w:val="0"/>
                <w:iCs w:val="0"/>
                <w:color w:val="000000"/>
                <w:kern w:val="2"/>
                <w:sz w:val="21"/>
                <w:szCs w:val="21"/>
                <w:highlight w:val="none"/>
                <w:u w:val="none"/>
                <w:lang w:val="en-US" w:eastAsia="zh-CN" w:bidi="ar-SA"/>
              </w:rPr>
            </w:pP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63429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701" w:type="dxa"/>
            <w:shd w:val="clear" w:color="auto" w:fill="auto"/>
            <w:vAlign w:val="center"/>
          </w:tcPr>
          <w:p w14:paraId="216F2DF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38010001018003</w:t>
            </w:r>
          </w:p>
        </w:tc>
        <w:tc>
          <w:tcPr>
            <w:tcW w:w="1612" w:type="dxa"/>
            <w:shd w:val="clear" w:color="auto" w:fill="auto"/>
            <w:vAlign w:val="center"/>
          </w:tcPr>
          <w:p w14:paraId="1F3CEE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左非标滑动门（全高门）</w:t>
            </w:r>
          </w:p>
        </w:tc>
        <w:tc>
          <w:tcPr>
            <w:tcW w:w="4762" w:type="dxa"/>
            <w:shd w:val="clear" w:color="auto" w:fill="auto"/>
            <w:vAlign w:val="center"/>
          </w:tcPr>
          <w:p w14:paraId="0D3360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基准门框尺寸750mm×2100mm；具体内部槽位及安装细节需现场测量后定制。</w:t>
            </w:r>
          </w:p>
        </w:tc>
        <w:tc>
          <w:tcPr>
            <w:tcW w:w="680" w:type="dxa"/>
            <w:shd w:val="clear" w:color="auto" w:fill="auto"/>
            <w:vAlign w:val="center"/>
          </w:tcPr>
          <w:p w14:paraId="0469FB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4530C8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1016119E">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25" o:spt="75" alt="818fc021a3a1ce0a2f71498f12d58de9_" type="#_x0000_t75" style="height:26.9pt;width:20.15pt;" filled="f" o:preferrelative="t" stroked="f" coordsize="21600,21600">
                  <v:path/>
                  <v:fill on="f" focussize="0,0"/>
                  <v:stroke on="f"/>
                  <v:imagedata r:id="rId11" o:title=""/>
                  <o:lock v:ext="edit" aspectratio="t"/>
                  <w10:wrap type="none"/>
                  <w10:anchorlock/>
                </v:shape>
              </w:pict>
            </w: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250FE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701" w:type="dxa"/>
            <w:shd w:val="clear" w:color="auto" w:fill="auto"/>
            <w:vAlign w:val="center"/>
          </w:tcPr>
          <w:p w14:paraId="0D63563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38010001018004</w:t>
            </w:r>
          </w:p>
        </w:tc>
        <w:tc>
          <w:tcPr>
            <w:tcW w:w="1612" w:type="dxa"/>
            <w:shd w:val="clear" w:color="auto" w:fill="auto"/>
            <w:vAlign w:val="center"/>
          </w:tcPr>
          <w:p w14:paraId="7AB8AB7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右非标滑动门（全高门）</w:t>
            </w:r>
          </w:p>
        </w:tc>
        <w:tc>
          <w:tcPr>
            <w:tcW w:w="4762" w:type="dxa"/>
            <w:shd w:val="clear" w:color="auto" w:fill="auto"/>
            <w:vAlign w:val="center"/>
          </w:tcPr>
          <w:p w14:paraId="42B42F7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基准门框尺寸750mm×2100mm；具体内部槽位及安装细节需现场测量后定制。</w:t>
            </w:r>
          </w:p>
        </w:tc>
        <w:tc>
          <w:tcPr>
            <w:tcW w:w="680" w:type="dxa"/>
            <w:shd w:val="clear" w:color="auto" w:fill="auto"/>
            <w:vAlign w:val="center"/>
          </w:tcPr>
          <w:p w14:paraId="75D628F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7CC379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45F6D34B">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26" o:spt="75" alt="49f17f71a49235370e3fef9111bc3782_" type="#_x0000_t75" style="height:26.9pt;width:20.15pt;" filled="f" o:preferrelative="t" stroked="f" coordsize="21600,21600">
                  <v:path/>
                  <v:fill on="f" focussize="0,0"/>
                  <v:stroke on="f"/>
                  <v:imagedata r:id="rId12" o:title=""/>
                  <o:lock v:ext="edit" aspectratio="t"/>
                  <w10:wrap type="none"/>
                  <w10:anchorlock/>
                </v:shape>
              </w:pict>
            </w:r>
          </w:p>
        </w:tc>
      </w:tr>
      <w:tr w14:paraId="0A82C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C6CD9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w:t>
            </w:r>
          </w:p>
        </w:tc>
        <w:tc>
          <w:tcPr>
            <w:tcW w:w="1701" w:type="dxa"/>
            <w:shd w:val="clear" w:color="auto" w:fill="auto"/>
            <w:vAlign w:val="center"/>
          </w:tcPr>
          <w:p w14:paraId="4AE075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38010001028001</w:t>
            </w:r>
          </w:p>
        </w:tc>
        <w:tc>
          <w:tcPr>
            <w:tcW w:w="1612" w:type="dxa"/>
            <w:shd w:val="clear" w:color="auto" w:fill="auto"/>
            <w:vAlign w:val="center"/>
          </w:tcPr>
          <w:p w14:paraId="519C64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标准固定门（全高门）</w:t>
            </w:r>
          </w:p>
        </w:tc>
        <w:tc>
          <w:tcPr>
            <w:tcW w:w="4762" w:type="dxa"/>
            <w:shd w:val="clear" w:color="auto" w:fill="auto"/>
            <w:vAlign w:val="center"/>
          </w:tcPr>
          <w:p w14:paraId="685B89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基准门框尺寸1900mm×2100mm；具体内部槽位及安装细节需现场测量后定制。</w:t>
            </w:r>
          </w:p>
        </w:tc>
        <w:tc>
          <w:tcPr>
            <w:tcW w:w="680" w:type="dxa"/>
            <w:shd w:val="clear" w:color="auto" w:fill="auto"/>
            <w:vAlign w:val="center"/>
          </w:tcPr>
          <w:p w14:paraId="562FBC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26818B6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680" w:type="dxa"/>
            <w:shd w:val="clear" w:color="auto" w:fill="auto"/>
            <w:vAlign w:val="center"/>
          </w:tcPr>
          <w:p w14:paraId="74B5F7C1">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27" o:spt="75" alt="6ed0f147cca01d7a35763cbb2de67258_" type="#_x0000_t75" style="height:26.9pt;width:20.15pt;" filled="f" o:preferrelative="t" stroked="f" coordsize="21600,21600">
                  <v:path/>
                  <v:fill on="f" focussize="0,0"/>
                  <v:stroke on="f"/>
                  <v:imagedata r:id="rId13" o:title=""/>
                  <o:lock v:ext="edit" aspectratio="t"/>
                  <w10:wrap type="none"/>
                  <w10:anchorlock/>
                </v:shape>
              </w:pict>
            </w:r>
          </w:p>
        </w:tc>
      </w:tr>
      <w:tr w14:paraId="34620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BD2645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c>
          <w:tcPr>
            <w:tcW w:w="1701" w:type="dxa"/>
            <w:shd w:val="clear" w:color="auto" w:fill="auto"/>
            <w:vAlign w:val="center"/>
          </w:tcPr>
          <w:p w14:paraId="24E84A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38010001028002</w:t>
            </w:r>
          </w:p>
        </w:tc>
        <w:tc>
          <w:tcPr>
            <w:tcW w:w="1612" w:type="dxa"/>
            <w:shd w:val="clear" w:color="auto" w:fill="auto"/>
            <w:vAlign w:val="center"/>
          </w:tcPr>
          <w:p w14:paraId="7C41D8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非标准固定门（全高门）</w:t>
            </w:r>
          </w:p>
        </w:tc>
        <w:tc>
          <w:tcPr>
            <w:tcW w:w="4762" w:type="dxa"/>
            <w:shd w:val="clear" w:color="auto" w:fill="auto"/>
            <w:vAlign w:val="center"/>
          </w:tcPr>
          <w:p w14:paraId="034C57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基准门框尺寸820mm×2100mm；具体内部槽位及安装细节需现场测量后定制。</w:t>
            </w:r>
          </w:p>
        </w:tc>
        <w:tc>
          <w:tcPr>
            <w:tcW w:w="680" w:type="dxa"/>
            <w:shd w:val="clear" w:color="auto" w:fill="auto"/>
            <w:vAlign w:val="center"/>
          </w:tcPr>
          <w:p w14:paraId="41A772C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548ABD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680" w:type="dxa"/>
            <w:shd w:val="clear" w:color="auto" w:fill="auto"/>
            <w:vAlign w:val="center"/>
          </w:tcPr>
          <w:p w14:paraId="64D73593">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28" o:spt="75" alt="560b245cc0008c3f85aad6ccdd4615c7_" type="#_x0000_t75" style="height:52.5pt;width:20.3pt;" filled="f" o:preferrelative="t" stroked="f" coordsize="21600,21600">
                  <v:path/>
                  <v:fill on="f" focussize="0,0"/>
                  <v:stroke on="f"/>
                  <v:imagedata r:id="rId14" o:title=""/>
                  <o:lock v:ext="edit" aspectratio="t"/>
                  <w10:wrap type="none"/>
                  <w10:anchorlock/>
                </v:shape>
              </w:pict>
            </w:r>
          </w:p>
        </w:tc>
      </w:tr>
      <w:tr w14:paraId="5B056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B37DE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c>
          <w:tcPr>
            <w:tcW w:w="1701" w:type="dxa"/>
            <w:shd w:val="clear" w:color="auto" w:fill="auto"/>
            <w:vAlign w:val="center"/>
          </w:tcPr>
          <w:p w14:paraId="2170DF7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38010001028003</w:t>
            </w:r>
          </w:p>
        </w:tc>
        <w:tc>
          <w:tcPr>
            <w:tcW w:w="1612" w:type="dxa"/>
            <w:shd w:val="clear" w:color="auto" w:fill="auto"/>
            <w:vAlign w:val="center"/>
          </w:tcPr>
          <w:p w14:paraId="30D5A4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投影屏处非标准固定门（全高门）</w:t>
            </w:r>
          </w:p>
        </w:tc>
        <w:tc>
          <w:tcPr>
            <w:tcW w:w="4762" w:type="dxa"/>
            <w:shd w:val="clear" w:color="auto" w:fill="auto"/>
            <w:vAlign w:val="center"/>
          </w:tcPr>
          <w:p w14:paraId="3F21C82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基准门框尺寸2100mm×2100mm；具体内部槽位及安装细节需现场测量后定制。</w:t>
            </w:r>
          </w:p>
        </w:tc>
        <w:tc>
          <w:tcPr>
            <w:tcW w:w="680" w:type="dxa"/>
            <w:shd w:val="clear" w:color="auto" w:fill="auto"/>
            <w:vAlign w:val="center"/>
          </w:tcPr>
          <w:p w14:paraId="0A68E9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257E0A2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680" w:type="dxa"/>
            <w:shd w:val="clear" w:color="auto" w:fill="auto"/>
            <w:vAlign w:val="center"/>
          </w:tcPr>
          <w:p w14:paraId="441B0C45">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29" o:spt="75" alt="7ccb48b7650f83f4bc9b50eb936393cf_" type="#_x0000_t75" style="height:26.9pt;width:20.15pt;" filled="f" o:preferrelative="t" stroked="f" coordsize="21600,21600">
                  <v:path/>
                  <v:fill on="f" focussize="0,0"/>
                  <v:stroke on="f"/>
                  <v:imagedata r:id="rId15" o:title=""/>
                  <o:lock v:ext="edit" aspectratio="t"/>
                  <w10:wrap type="none"/>
                  <w10:anchorlock/>
                </v:shape>
              </w:pict>
            </w:r>
          </w:p>
        </w:tc>
      </w:tr>
      <w:tr w14:paraId="45F91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60BC3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c>
          <w:tcPr>
            <w:tcW w:w="1701" w:type="dxa"/>
            <w:shd w:val="clear" w:color="auto" w:fill="auto"/>
            <w:vAlign w:val="center"/>
          </w:tcPr>
          <w:p w14:paraId="64B5A5A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38010001108001</w:t>
            </w:r>
          </w:p>
        </w:tc>
        <w:tc>
          <w:tcPr>
            <w:tcW w:w="1612" w:type="dxa"/>
            <w:shd w:val="clear" w:color="auto" w:fill="auto"/>
            <w:vAlign w:val="center"/>
          </w:tcPr>
          <w:p w14:paraId="376CF66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电机及传动装置</w:t>
            </w:r>
          </w:p>
        </w:tc>
        <w:tc>
          <w:tcPr>
            <w:tcW w:w="4762" w:type="dxa"/>
            <w:shd w:val="clear" w:color="auto" w:fill="auto"/>
            <w:vAlign w:val="center"/>
          </w:tcPr>
          <w:p w14:paraId="2EF7373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直流无刷电机额定电压110vdc，额定功率134W，额定电流1.8A，额定转速3200r/min,IP保护等级：IP50。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内含程序需适配滁州轨道交通线</w:t>
            </w:r>
            <w:r>
              <w:rPr>
                <w:rFonts w:hint="eastAsia" w:ascii="宋体" w:hAnsi="宋体" w:cs="宋体"/>
                <w:i w:val="0"/>
                <w:iCs w:val="0"/>
                <w:color w:val="000000"/>
                <w:kern w:val="0"/>
                <w:sz w:val="21"/>
                <w:szCs w:val="21"/>
                <w:highlight w:val="none"/>
                <w:u w:val="none"/>
                <w:lang w:val="en-US" w:eastAsia="zh-CN" w:bidi="ar"/>
              </w:rPr>
              <w:t>）</w:t>
            </w:r>
          </w:p>
        </w:tc>
        <w:tc>
          <w:tcPr>
            <w:tcW w:w="680" w:type="dxa"/>
            <w:shd w:val="clear" w:color="auto" w:fill="auto"/>
            <w:vAlign w:val="center"/>
          </w:tcPr>
          <w:p w14:paraId="39DCAED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50" w:type="dxa"/>
            <w:shd w:val="clear" w:color="auto" w:fill="auto"/>
            <w:vAlign w:val="center"/>
          </w:tcPr>
          <w:p w14:paraId="4D4C76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680" w:type="dxa"/>
            <w:shd w:val="clear" w:color="auto" w:fill="auto"/>
            <w:vAlign w:val="center"/>
          </w:tcPr>
          <w:p w14:paraId="0B4555B9">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0" o:spt="75" alt="00a04591a6e0ef50f9cf58164874c10e_" type="#_x0000_t75" style="height:12.15pt;width:21.6pt;" filled="f" o:preferrelative="t" stroked="f" coordsize="21600,21600">
                  <v:path/>
                  <v:fill on="f" focussize="0,0"/>
                  <v:stroke on="f"/>
                  <v:imagedata r:id="rId16" o:title=""/>
                  <o:lock v:ext="edit" aspectratio="t"/>
                  <w10:wrap type="none"/>
                  <w10:anchorlock/>
                </v:shape>
              </w:pict>
            </w:r>
          </w:p>
        </w:tc>
      </w:tr>
      <w:tr w14:paraId="54E76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115D2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t>
            </w:r>
          </w:p>
        </w:tc>
        <w:tc>
          <w:tcPr>
            <w:tcW w:w="1701" w:type="dxa"/>
            <w:shd w:val="clear" w:color="auto" w:fill="auto"/>
            <w:vAlign w:val="center"/>
          </w:tcPr>
          <w:p w14:paraId="4935AF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38010001118001</w:t>
            </w:r>
          </w:p>
        </w:tc>
        <w:tc>
          <w:tcPr>
            <w:tcW w:w="1612" w:type="dxa"/>
            <w:shd w:val="clear" w:color="auto" w:fill="auto"/>
            <w:vAlign w:val="center"/>
          </w:tcPr>
          <w:p w14:paraId="3BC59D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全高门锁机构</w:t>
            </w:r>
          </w:p>
        </w:tc>
        <w:tc>
          <w:tcPr>
            <w:tcW w:w="4762" w:type="dxa"/>
            <w:shd w:val="clear" w:color="auto" w:fill="auto"/>
            <w:vAlign w:val="center"/>
          </w:tcPr>
          <w:p w14:paraId="49657C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定制适配滁州轨道交通线全高门预留槽尺寸。</w:t>
            </w:r>
          </w:p>
        </w:tc>
        <w:tc>
          <w:tcPr>
            <w:tcW w:w="680" w:type="dxa"/>
            <w:shd w:val="clear" w:color="auto" w:fill="auto"/>
            <w:vAlign w:val="center"/>
          </w:tcPr>
          <w:p w14:paraId="262B17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679D372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149C64FF">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1" o:spt="75" alt="aef04d28f710c418f63942575c96b925_" type="#_x0000_t75" style="height:37.45pt;width:21.05pt;" filled="f" o:preferrelative="t" stroked="f" coordsize="21600,21600">
                  <v:path/>
                  <v:fill on="f" focussize="0,0"/>
                  <v:stroke on="f"/>
                  <v:imagedata r:id="rId17" o:title=""/>
                  <o:lock v:ext="edit" aspectratio="t"/>
                  <w10:wrap type="none"/>
                  <w10:anchorlock/>
                </v:shape>
              </w:pict>
            </w:r>
          </w:p>
        </w:tc>
      </w:tr>
      <w:tr w14:paraId="30DD6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05F48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w:t>
            </w:r>
          </w:p>
        </w:tc>
        <w:tc>
          <w:tcPr>
            <w:tcW w:w="1701" w:type="dxa"/>
            <w:shd w:val="clear" w:color="auto" w:fill="auto"/>
            <w:vAlign w:val="center"/>
          </w:tcPr>
          <w:p w14:paraId="184DEA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38010001118002</w:t>
            </w:r>
          </w:p>
        </w:tc>
        <w:tc>
          <w:tcPr>
            <w:tcW w:w="1612" w:type="dxa"/>
            <w:shd w:val="clear" w:color="auto" w:fill="auto"/>
            <w:vAlign w:val="center"/>
          </w:tcPr>
          <w:p w14:paraId="2B1FE2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滑动门手动解锁组件（全高门）</w:t>
            </w:r>
          </w:p>
        </w:tc>
        <w:tc>
          <w:tcPr>
            <w:tcW w:w="4762" w:type="dxa"/>
            <w:shd w:val="clear" w:color="auto" w:fill="auto"/>
            <w:vAlign w:val="center"/>
          </w:tcPr>
          <w:p w14:paraId="362490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定制适配滁州轨道交通线预留槽尺寸。</w:t>
            </w:r>
          </w:p>
        </w:tc>
        <w:tc>
          <w:tcPr>
            <w:tcW w:w="680" w:type="dxa"/>
            <w:shd w:val="clear" w:color="auto" w:fill="auto"/>
            <w:vAlign w:val="center"/>
          </w:tcPr>
          <w:p w14:paraId="33019D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040F88E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23DEE67D">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2" o:spt="75" alt="8757dfd5df55ccb8a3eb01a512c22fb4_" type="#_x0000_t75" style="height:37.8pt;width:21.25pt;" filled="f" o:preferrelative="t" stroked="f" coordsize="21600,21600">
                  <v:path/>
                  <v:fill on="f" focussize="0,0"/>
                  <v:stroke on="f"/>
                  <v:imagedata r:id="rId18" o:title=""/>
                  <o:lock v:ext="edit" aspectratio="t"/>
                  <w10:wrap type="none"/>
                  <w10:anchorlock/>
                </v:shape>
              </w:pict>
            </w:r>
          </w:p>
        </w:tc>
      </w:tr>
      <w:tr w14:paraId="25CA7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E0352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1701" w:type="dxa"/>
            <w:shd w:val="clear" w:color="auto" w:fill="auto"/>
            <w:vAlign w:val="center"/>
          </w:tcPr>
          <w:p w14:paraId="53A9B7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38010001118003</w:t>
            </w:r>
          </w:p>
        </w:tc>
        <w:tc>
          <w:tcPr>
            <w:tcW w:w="1612" w:type="dxa"/>
            <w:shd w:val="clear" w:color="auto" w:fill="auto"/>
            <w:vAlign w:val="center"/>
          </w:tcPr>
          <w:p w14:paraId="52A16B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应急门解锁组件（全高门）</w:t>
            </w:r>
          </w:p>
        </w:tc>
        <w:tc>
          <w:tcPr>
            <w:tcW w:w="4762" w:type="dxa"/>
            <w:shd w:val="clear" w:color="auto" w:fill="auto"/>
            <w:vAlign w:val="center"/>
          </w:tcPr>
          <w:p w14:paraId="32A650D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定制适配滁州轨道交通线应急门预留槽尺寸。</w:t>
            </w:r>
          </w:p>
        </w:tc>
        <w:tc>
          <w:tcPr>
            <w:tcW w:w="680" w:type="dxa"/>
            <w:shd w:val="clear" w:color="auto" w:fill="auto"/>
            <w:vAlign w:val="center"/>
          </w:tcPr>
          <w:p w14:paraId="50D877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742B5E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76DD2B93">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3" o:spt="75" alt="097ae01e5f7eadf807ad53b728d3fd5a_" type="#_x0000_t75" style="height:37.45pt;width:21.05pt;" filled="f" o:preferrelative="t" stroked="f" coordsize="21600,21600">
                  <v:path/>
                  <v:fill on="f" focussize="0,0"/>
                  <v:stroke on="f"/>
                  <v:imagedata r:id="rId19" o:title=""/>
                  <o:lock v:ext="edit" aspectratio="t"/>
                  <w10:wrap type="none"/>
                  <w10:anchorlock/>
                </v:shape>
              </w:pict>
            </w:r>
          </w:p>
        </w:tc>
      </w:tr>
      <w:tr w14:paraId="12F2E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2C0B1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w:t>
            </w:r>
          </w:p>
        </w:tc>
        <w:tc>
          <w:tcPr>
            <w:tcW w:w="1701" w:type="dxa"/>
            <w:shd w:val="clear" w:color="auto" w:fill="auto"/>
            <w:vAlign w:val="center"/>
          </w:tcPr>
          <w:p w14:paraId="4DFC40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38010001138001</w:t>
            </w:r>
          </w:p>
        </w:tc>
        <w:tc>
          <w:tcPr>
            <w:tcW w:w="1612" w:type="dxa"/>
            <w:shd w:val="clear" w:color="auto" w:fill="auto"/>
            <w:vAlign w:val="center"/>
          </w:tcPr>
          <w:p w14:paraId="4A051E3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地勘灯带</w:t>
            </w:r>
          </w:p>
        </w:tc>
        <w:tc>
          <w:tcPr>
            <w:tcW w:w="4762" w:type="dxa"/>
            <w:shd w:val="clear" w:color="auto" w:fill="auto"/>
            <w:vAlign w:val="center"/>
          </w:tcPr>
          <w:p w14:paraId="2ED0F1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电压DC20-26V；功率PD3W；颜色：蓝；产品尺寸2050*14*7mm；防护等级IP65。</w:t>
            </w:r>
          </w:p>
        </w:tc>
        <w:tc>
          <w:tcPr>
            <w:tcW w:w="680" w:type="dxa"/>
            <w:shd w:val="clear" w:color="auto" w:fill="auto"/>
            <w:vAlign w:val="center"/>
          </w:tcPr>
          <w:p w14:paraId="7F7FAD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850" w:type="dxa"/>
            <w:shd w:val="clear" w:color="auto" w:fill="auto"/>
            <w:vAlign w:val="center"/>
          </w:tcPr>
          <w:p w14:paraId="63F2DA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680" w:type="dxa"/>
            <w:shd w:val="clear" w:color="auto" w:fill="auto"/>
            <w:vAlign w:val="center"/>
          </w:tcPr>
          <w:p w14:paraId="61A07954">
            <w:pPr>
              <w:jc w:val="center"/>
              <w:rPr>
                <w:rFonts w:hint="eastAsia" w:ascii="宋体" w:hAnsi="宋体" w:eastAsia="宋体" w:cs="宋体"/>
                <w:i w:val="0"/>
                <w:iCs w:val="0"/>
                <w:color w:val="000000"/>
                <w:kern w:val="2"/>
                <w:sz w:val="21"/>
                <w:szCs w:val="21"/>
                <w:highlight w:val="none"/>
                <w:u w:val="none"/>
                <w:lang w:val="en-US" w:eastAsia="zh-CN" w:bidi="ar-SA"/>
              </w:rPr>
            </w:pPr>
          </w:p>
        </w:tc>
      </w:tr>
      <w:tr w14:paraId="042E7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50850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w:t>
            </w:r>
          </w:p>
        </w:tc>
        <w:tc>
          <w:tcPr>
            <w:tcW w:w="1701" w:type="dxa"/>
            <w:shd w:val="clear" w:color="auto" w:fill="auto"/>
            <w:vAlign w:val="center"/>
          </w:tcPr>
          <w:p w14:paraId="48CE19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38010002018001</w:t>
            </w:r>
          </w:p>
        </w:tc>
        <w:tc>
          <w:tcPr>
            <w:tcW w:w="1612" w:type="dxa"/>
            <w:shd w:val="clear" w:color="auto" w:fill="auto"/>
            <w:vAlign w:val="center"/>
          </w:tcPr>
          <w:p w14:paraId="5A84B6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DCU驱动板（全高门）</w:t>
            </w:r>
          </w:p>
        </w:tc>
        <w:tc>
          <w:tcPr>
            <w:tcW w:w="4762" w:type="dxa"/>
            <w:shd w:val="clear" w:color="auto" w:fill="auto"/>
            <w:vAlign w:val="center"/>
          </w:tcPr>
          <w:p w14:paraId="3A70F6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定制适配滁州轨道交通线全高门DCU（内含程序需适配）。</w:t>
            </w:r>
          </w:p>
        </w:tc>
        <w:tc>
          <w:tcPr>
            <w:tcW w:w="680" w:type="dxa"/>
            <w:shd w:val="clear" w:color="auto" w:fill="auto"/>
            <w:vAlign w:val="center"/>
          </w:tcPr>
          <w:p w14:paraId="5D1305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2E9D579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41B9CFC5">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4" o:spt="75" alt="9a129da925b323597da54b0dce67b739_" type="#_x0000_t75" style="height:37.45pt;width:21.05pt;" filled="f" o:preferrelative="t" stroked="f" coordsize="21600,21600">
                  <v:path/>
                  <v:fill on="f" focussize="0,0"/>
                  <v:stroke on="f"/>
                  <v:imagedata r:id="rId20" o:title=""/>
                  <o:lock v:ext="edit" aspectratio="t"/>
                  <w10:wrap type="none"/>
                  <w10:anchorlock/>
                </v:shape>
              </w:pict>
            </w:r>
          </w:p>
        </w:tc>
      </w:tr>
      <w:tr w14:paraId="3D295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51817E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w:t>
            </w:r>
          </w:p>
        </w:tc>
        <w:tc>
          <w:tcPr>
            <w:tcW w:w="1701" w:type="dxa"/>
            <w:shd w:val="clear" w:color="auto" w:fill="auto"/>
            <w:vAlign w:val="center"/>
          </w:tcPr>
          <w:p w14:paraId="2F5B7FE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38010002048001</w:t>
            </w:r>
          </w:p>
        </w:tc>
        <w:tc>
          <w:tcPr>
            <w:tcW w:w="1612" w:type="dxa"/>
            <w:shd w:val="clear" w:color="auto" w:fill="auto"/>
            <w:vAlign w:val="center"/>
          </w:tcPr>
          <w:p w14:paraId="5C815E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门状态指示灯（全高门）</w:t>
            </w:r>
          </w:p>
        </w:tc>
        <w:tc>
          <w:tcPr>
            <w:tcW w:w="4762" w:type="dxa"/>
            <w:shd w:val="clear" w:color="auto" w:fill="auto"/>
            <w:vAlign w:val="center"/>
          </w:tcPr>
          <w:p w14:paraId="70AADE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红黄双色24V电压，直径10CM；定制适配滁州轨道交通线门头灯。</w:t>
            </w:r>
          </w:p>
        </w:tc>
        <w:tc>
          <w:tcPr>
            <w:tcW w:w="680" w:type="dxa"/>
            <w:shd w:val="clear" w:color="auto" w:fill="auto"/>
            <w:vAlign w:val="center"/>
          </w:tcPr>
          <w:p w14:paraId="49B3EA9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697868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5F7E8F3E">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5" o:spt="75" alt="9277790d0421ca70fc3413287071fdf1_" type="#_x0000_t75" style="height:15.35pt;width:20.45pt;" filled="f" o:preferrelative="t" stroked="f" coordsize="21600,21600">
                  <v:path/>
                  <v:fill on="f" focussize="0,0"/>
                  <v:stroke on="f"/>
                  <v:imagedata r:id="rId21" o:title=""/>
                  <o:lock v:ext="edit" aspectratio="t"/>
                  <w10:wrap type="none"/>
                  <w10:anchorlock/>
                </v:shape>
              </w:pict>
            </w:r>
          </w:p>
        </w:tc>
      </w:tr>
      <w:tr w14:paraId="0848D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3D21B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w:t>
            </w:r>
          </w:p>
        </w:tc>
        <w:tc>
          <w:tcPr>
            <w:tcW w:w="1701" w:type="dxa"/>
            <w:shd w:val="clear" w:color="auto" w:fill="auto"/>
            <w:vAlign w:val="center"/>
          </w:tcPr>
          <w:p w14:paraId="0BF33A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38010005058001</w:t>
            </w:r>
          </w:p>
        </w:tc>
        <w:tc>
          <w:tcPr>
            <w:tcW w:w="1612" w:type="dxa"/>
            <w:shd w:val="clear" w:color="auto" w:fill="auto"/>
            <w:vAlign w:val="center"/>
          </w:tcPr>
          <w:p w14:paraId="1B30E3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安全回路继电器</w:t>
            </w:r>
          </w:p>
        </w:tc>
        <w:tc>
          <w:tcPr>
            <w:tcW w:w="4762" w:type="dxa"/>
            <w:shd w:val="clear" w:color="auto" w:fill="auto"/>
            <w:vAlign w:val="center"/>
          </w:tcPr>
          <w:p w14:paraId="2FED58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电源电压 AC/DC24V；AC24V：50/60Hz或DC24V：AC100～240V，50/60Hz；操作电压范围额定电源电压的85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110%；接点电阻100mΩ；工作时间30毫秒以下；响应时间10毫秒以下；额定绝缘电压</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Ui</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AC250V；脉冲耐电压</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Uimp</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4kV；绝缘电阻输入输出之间100MΩ以上</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DC500V</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；绝缘强度AC2500V (1分钟</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；耐用性：机械部分5,000,000次操作以上</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约7,200次操作/小时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；电气部分100,000次操作以上</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约1,800次操作/小时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；含IP地址适配滁州轨道交通线。</w:t>
            </w:r>
          </w:p>
        </w:tc>
        <w:tc>
          <w:tcPr>
            <w:tcW w:w="680" w:type="dxa"/>
            <w:shd w:val="clear" w:color="auto" w:fill="auto"/>
            <w:vAlign w:val="center"/>
          </w:tcPr>
          <w:p w14:paraId="77F7C1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1680CC3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680" w:type="dxa"/>
            <w:shd w:val="clear" w:color="auto" w:fill="auto"/>
            <w:vAlign w:val="center"/>
          </w:tcPr>
          <w:p w14:paraId="511319B8">
            <w:pPr>
              <w:jc w:val="center"/>
              <w:rPr>
                <w:rFonts w:hint="eastAsia" w:ascii="宋体" w:hAnsi="宋体" w:eastAsia="宋体" w:cs="宋体"/>
                <w:i w:val="0"/>
                <w:iCs w:val="0"/>
                <w:color w:val="000000"/>
                <w:kern w:val="2"/>
                <w:sz w:val="21"/>
                <w:szCs w:val="21"/>
                <w:highlight w:val="none"/>
                <w:u w:val="none"/>
                <w:lang w:val="en-US" w:eastAsia="zh-CN" w:bidi="ar-SA"/>
              </w:rPr>
            </w:pPr>
          </w:p>
        </w:tc>
      </w:tr>
      <w:tr w14:paraId="56B67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992E2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w:t>
            </w:r>
          </w:p>
        </w:tc>
        <w:tc>
          <w:tcPr>
            <w:tcW w:w="1701" w:type="dxa"/>
            <w:shd w:val="clear" w:color="auto" w:fill="auto"/>
            <w:vAlign w:val="center"/>
          </w:tcPr>
          <w:p w14:paraId="0E047E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38010008028001</w:t>
            </w:r>
          </w:p>
        </w:tc>
        <w:tc>
          <w:tcPr>
            <w:tcW w:w="1612" w:type="dxa"/>
            <w:shd w:val="clear" w:color="auto" w:fill="auto"/>
            <w:vAlign w:val="center"/>
          </w:tcPr>
          <w:p w14:paraId="4AB5D6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瞭望灯带</w:t>
            </w:r>
          </w:p>
        </w:tc>
        <w:tc>
          <w:tcPr>
            <w:tcW w:w="4762" w:type="dxa"/>
            <w:shd w:val="clear" w:color="auto" w:fill="auto"/>
            <w:vAlign w:val="center"/>
          </w:tcPr>
          <w:p w14:paraId="7AA8879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电压DC20-26V；功率PD5W；颜色：黄；产品尺寸2050*10*10mm；防护等级IP65。</w:t>
            </w:r>
          </w:p>
        </w:tc>
        <w:tc>
          <w:tcPr>
            <w:tcW w:w="680" w:type="dxa"/>
            <w:shd w:val="clear" w:color="auto" w:fill="auto"/>
            <w:vAlign w:val="center"/>
          </w:tcPr>
          <w:p w14:paraId="64DF29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850" w:type="dxa"/>
            <w:shd w:val="clear" w:color="auto" w:fill="auto"/>
            <w:vAlign w:val="center"/>
          </w:tcPr>
          <w:p w14:paraId="09A1E6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680" w:type="dxa"/>
            <w:shd w:val="clear" w:color="auto" w:fill="auto"/>
            <w:vAlign w:val="center"/>
          </w:tcPr>
          <w:p w14:paraId="4D454DBE">
            <w:pPr>
              <w:jc w:val="center"/>
              <w:rPr>
                <w:rFonts w:hint="eastAsia" w:ascii="宋体" w:hAnsi="宋体" w:eastAsia="宋体" w:cs="宋体"/>
                <w:i w:val="0"/>
                <w:iCs w:val="0"/>
                <w:color w:val="000000"/>
                <w:kern w:val="2"/>
                <w:sz w:val="21"/>
                <w:szCs w:val="21"/>
                <w:highlight w:val="none"/>
                <w:u w:val="none"/>
                <w:lang w:val="en-US" w:eastAsia="zh-CN" w:bidi="ar-SA"/>
              </w:rPr>
            </w:pPr>
          </w:p>
        </w:tc>
      </w:tr>
      <w:tr w14:paraId="5F86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35CB0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w:t>
            </w:r>
          </w:p>
        </w:tc>
        <w:tc>
          <w:tcPr>
            <w:tcW w:w="1701" w:type="dxa"/>
            <w:shd w:val="clear" w:color="auto" w:fill="auto"/>
            <w:vAlign w:val="center"/>
          </w:tcPr>
          <w:p w14:paraId="2957F0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38010009018001</w:t>
            </w:r>
          </w:p>
        </w:tc>
        <w:tc>
          <w:tcPr>
            <w:tcW w:w="1612" w:type="dxa"/>
            <w:shd w:val="clear" w:color="auto" w:fill="auto"/>
            <w:vAlign w:val="center"/>
          </w:tcPr>
          <w:p w14:paraId="37CFC2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红外光栅</w:t>
            </w:r>
          </w:p>
        </w:tc>
        <w:tc>
          <w:tcPr>
            <w:tcW w:w="4762" w:type="dxa"/>
            <w:shd w:val="clear" w:color="auto" w:fill="auto"/>
            <w:vAlign w:val="center"/>
          </w:tcPr>
          <w:p w14:paraId="067B32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电源DC24V；外壳高度360mm；检测距离5-30M；光轴距离80mm。</w:t>
            </w:r>
          </w:p>
        </w:tc>
        <w:tc>
          <w:tcPr>
            <w:tcW w:w="680" w:type="dxa"/>
            <w:shd w:val="clear" w:color="auto" w:fill="auto"/>
            <w:vAlign w:val="center"/>
          </w:tcPr>
          <w:p w14:paraId="7B4D39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组</w:t>
            </w:r>
          </w:p>
        </w:tc>
        <w:tc>
          <w:tcPr>
            <w:tcW w:w="850" w:type="dxa"/>
            <w:shd w:val="clear" w:color="auto" w:fill="auto"/>
            <w:vAlign w:val="center"/>
          </w:tcPr>
          <w:p w14:paraId="62C4917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680" w:type="dxa"/>
            <w:shd w:val="clear" w:color="auto" w:fill="auto"/>
            <w:vAlign w:val="center"/>
          </w:tcPr>
          <w:p w14:paraId="64A36FE3">
            <w:pPr>
              <w:jc w:val="center"/>
              <w:rPr>
                <w:rFonts w:hint="eastAsia" w:ascii="宋体" w:hAnsi="宋体" w:eastAsia="宋体" w:cs="宋体"/>
                <w:i w:val="0"/>
                <w:iCs w:val="0"/>
                <w:color w:val="000000"/>
                <w:kern w:val="2"/>
                <w:sz w:val="21"/>
                <w:szCs w:val="21"/>
                <w:highlight w:val="none"/>
                <w:u w:val="none"/>
                <w:lang w:val="en-US" w:eastAsia="zh-CN" w:bidi="ar-SA"/>
              </w:rPr>
            </w:pPr>
          </w:p>
        </w:tc>
      </w:tr>
      <w:tr w14:paraId="6BEAB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D106E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w:t>
            </w:r>
          </w:p>
        </w:tc>
        <w:tc>
          <w:tcPr>
            <w:tcW w:w="1701" w:type="dxa"/>
            <w:shd w:val="clear" w:color="auto" w:fill="auto"/>
            <w:vAlign w:val="center"/>
          </w:tcPr>
          <w:p w14:paraId="109A9D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38020001028001</w:t>
            </w:r>
          </w:p>
        </w:tc>
        <w:tc>
          <w:tcPr>
            <w:tcW w:w="1612" w:type="dxa"/>
            <w:shd w:val="clear" w:color="auto" w:fill="auto"/>
            <w:vAlign w:val="center"/>
          </w:tcPr>
          <w:p w14:paraId="41E97B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标准固定门（半高门）</w:t>
            </w:r>
          </w:p>
        </w:tc>
        <w:tc>
          <w:tcPr>
            <w:tcW w:w="4762" w:type="dxa"/>
            <w:shd w:val="clear" w:color="auto" w:fill="auto"/>
            <w:vAlign w:val="center"/>
          </w:tcPr>
          <w:p w14:paraId="1B2571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基准门框尺寸2600mm×1550mm；具体内部槽位及安装细节需现场测量后定制。</w:t>
            </w:r>
          </w:p>
        </w:tc>
        <w:tc>
          <w:tcPr>
            <w:tcW w:w="680" w:type="dxa"/>
            <w:shd w:val="clear" w:color="auto" w:fill="auto"/>
            <w:vAlign w:val="center"/>
          </w:tcPr>
          <w:p w14:paraId="129A9E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37521EC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680" w:type="dxa"/>
            <w:shd w:val="clear" w:color="auto" w:fill="auto"/>
            <w:vAlign w:val="center"/>
          </w:tcPr>
          <w:p w14:paraId="43FB103B">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6" o:spt="75" alt="f0b31c157f77de0806a88db644a84b32_" type="#_x0000_t75" style="height:10.95pt;width:19.45pt;" filled="f" o:preferrelative="t" stroked="f" coordsize="21600,21600">
                  <v:path/>
                  <v:fill on="f" focussize="0,0"/>
                  <v:stroke on="f"/>
                  <v:imagedata r:id="rId22" o:title=""/>
                  <o:lock v:ext="edit" aspectratio="t"/>
                  <w10:wrap type="none"/>
                  <w10:anchorlock/>
                </v:shape>
              </w:pict>
            </w:r>
          </w:p>
        </w:tc>
      </w:tr>
      <w:tr w14:paraId="72738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2A633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w:t>
            </w:r>
          </w:p>
        </w:tc>
        <w:tc>
          <w:tcPr>
            <w:tcW w:w="1701" w:type="dxa"/>
            <w:shd w:val="clear" w:color="auto" w:fill="auto"/>
            <w:vAlign w:val="center"/>
          </w:tcPr>
          <w:p w14:paraId="7140BFF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38020001028002</w:t>
            </w:r>
          </w:p>
        </w:tc>
        <w:tc>
          <w:tcPr>
            <w:tcW w:w="1612" w:type="dxa"/>
            <w:shd w:val="clear" w:color="auto" w:fill="auto"/>
            <w:vAlign w:val="center"/>
          </w:tcPr>
          <w:p w14:paraId="53C238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非标准固定门（半高门</w:t>
            </w:r>
          </w:p>
        </w:tc>
        <w:tc>
          <w:tcPr>
            <w:tcW w:w="4762" w:type="dxa"/>
            <w:shd w:val="clear" w:color="auto" w:fill="auto"/>
            <w:vAlign w:val="center"/>
          </w:tcPr>
          <w:p w14:paraId="70A5BC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基准门框尺寸355mm×1550mm；具体内部槽位及安装细节需现场测量后定制。</w:t>
            </w:r>
          </w:p>
        </w:tc>
        <w:tc>
          <w:tcPr>
            <w:tcW w:w="680" w:type="dxa"/>
            <w:shd w:val="clear" w:color="auto" w:fill="auto"/>
            <w:vAlign w:val="center"/>
          </w:tcPr>
          <w:p w14:paraId="29A9BFE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14DA929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680" w:type="dxa"/>
            <w:shd w:val="clear" w:color="auto" w:fill="auto"/>
            <w:vAlign w:val="center"/>
          </w:tcPr>
          <w:p w14:paraId="4872F7B7">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7" o:spt="75" alt="502a54afe103251b778ed6db59f2fba7_" type="#_x0000_t75" style="height:35.65pt;width:20.05pt;" filled="f" o:preferrelative="t" stroked="f" coordsize="21600,21600">
                  <v:path/>
                  <v:fill on="f" focussize="0,0"/>
                  <v:stroke on="f"/>
                  <v:imagedata r:id="rId23" o:title=""/>
                  <o:lock v:ext="edit" aspectratio="t"/>
                  <w10:wrap type="none"/>
                  <w10:anchorlock/>
                </v:shape>
              </w:pict>
            </w:r>
          </w:p>
        </w:tc>
      </w:tr>
      <w:tr w14:paraId="71921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58299D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w:t>
            </w:r>
          </w:p>
        </w:tc>
        <w:tc>
          <w:tcPr>
            <w:tcW w:w="1701" w:type="dxa"/>
            <w:shd w:val="clear" w:color="auto" w:fill="auto"/>
            <w:vAlign w:val="center"/>
          </w:tcPr>
          <w:p w14:paraId="5CFB37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38020001098001</w:t>
            </w:r>
          </w:p>
        </w:tc>
        <w:tc>
          <w:tcPr>
            <w:tcW w:w="1612" w:type="dxa"/>
            <w:shd w:val="clear" w:color="auto" w:fill="auto"/>
            <w:vAlign w:val="center"/>
          </w:tcPr>
          <w:p w14:paraId="755C4F4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电机及传动装置</w:t>
            </w:r>
          </w:p>
        </w:tc>
        <w:tc>
          <w:tcPr>
            <w:tcW w:w="4762" w:type="dxa"/>
            <w:shd w:val="clear" w:color="auto" w:fill="auto"/>
            <w:vAlign w:val="center"/>
          </w:tcPr>
          <w:p w14:paraId="15DA8C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直流无刷电机额定电压120vdc，额定功率102.3W，额定电流1.1A，额定转速3450r/min,IP保护等级：IP50。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内含程序需适配滁州轨道交通</w:t>
            </w:r>
            <w:r>
              <w:rPr>
                <w:rFonts w:hint="eastAsia" w:ascii="宋体" w:hAnsi="宋体" w:cs="宋体"/>
                <w:i w:val="0"/>
                <w:iCs w:val="0"/>
                <w:color w:val="000000"/>
                <w:kern w:val="0"/>
                <w:sz w:val="21"/>
                <w:szCs w:val="21"/>
                <w:highlight w:val="none"/>
                <w:u w:val="none"/>
                <w:lang w:val="en-US" w:eastAsia="zh-CN" w:bidi="ar"/>
              </w:rPr>
              <w:t>线路）</w:t>
            </w:r>
          </w:p>
        </w:tc>
        <w:tc>
          <w:tcPr>
            <w:tcW w:w="680" w:type="dxa"/>
            <w:shd w:val="clear" w:color="auto" w:fill="auto"/>
            <w:vAlign w:val="center"/>
          </w:tcPr>
          <w:p w14:paraId="4B9A5B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850" w:type="dxa"/>
            <w:shd w:val="clear" w:color="auto" w:fill="auto"/>
            <w:vAlign w:val="center"/>
          </w:tcPr>
          <w:p w14:paraId="127CA8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680" w:type="dxa"/>
            <w:shd w:val="clear" w:color="auto" w:fill="auto"/>
            <w:vAlign w:val="center"/>
          </w:tcPr>
          <w:p w14:paraId="5B178C6D">
            <w:pPr>
              <w:jc w:val="center"/>
              <w:rPr>
                <w:rFonts w:hint="eastAsia" w:ascii="宋体" w:hAnsi="宋体" w:eastAsia="宋体" w:cs="宋体"/>
                <w:i w:val="0"/>
                <w:iCs w:val="0"/>
                <w:color w:val="000000"/>
                <w:kern w:val="2"/>
                <w:sz w:val="21"/>
                <w:szCs w:val="21"/>
                <w:highlight w:val="none"/>
                <w:u w:val="none"/>
                <w:lang w:val="en-US" w:eastAsia="zh-CN" w:bidi="ar-SA"/>
              </w:rPr>
            </w:pPr>
          </w:p>
        </w:tc>
      </w:tr>
      <w:tr w14:paraId="2B9C8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474FA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w:t>
            </w:r>
          </w:p>
        </w:tc>
        <w:tc>
          <w:tcPr>
            <w:tcW w:w="1701" w:type="dxa"/>
            <w:shd w:val="clear" w:color="auto" w:fill="auto"/>
            <w:vAlign w:val="center"/>
          </w:tcPr>
          <w:p w14:paraId="1D0025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38020001108001</w:t>
            </w:r>
          </w:p>
        </w:tc>
        <w:tc>
          <w:tcPr>
            <w:tcW w:w="1612" w:type="dxa"/>
            <w:shd w:val="clear" w:color="auto" w:fill="auto"/>
            <w:vAlign w:val="center"/>
          </w:tcPr>
          <w:p w14:paraId="35B7BE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滑动门锁钩（半高门）</w:t>
            </w:r>
          </w:p>
        </w:tc>
        <w:tc>
          <w:tcPr>
            <w:tcW w:w="4762" w:type="dxa"/>
            <w:shd w:val="clear" w:color="auto" w:fill="auto"/>
            <w:vAlign w:val="center"/>
          </w:tcPr>
          <w:p w14:paraId="35F022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定制适配滁州轨道交通线半高滑动门预留槽尺寸。</w:t>
            </w:r>
          </w:p>
        </w:tc>
        <w:tc>
          <w:tcPr>
            <w:tcW w:w="680" w:type="dxa"/>
            <w:shd w:val="clear" w:color="auto" w:fill="auto"/>
            <w:vAlign w:val="center"/>
          </w:tcPr>
          <w:p w14:paraId="2A892C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73DCDE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680" w:type="dxa"/>
            <w:shd w:val="clear" w:color="auto" w:fill="auto"/>
            <w:vAlign w:val="center"/>
          </w:tcPr>
          <w:p w14:paraId="3B019589">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8" o:spt="75" alt="a38cd096d9f5074cd734e3851f0055b4_" type="#_x0000_t75" style="height:37.45pt;width:21.05pt;" filled="f" o:preferrelative="t" stroked="f" coordsize="21600,21600">
                  <v:path/>
                  <v:fill on="f" focussize="0,0"/>
                  <v:stroke on="f"/>
                  <v:imagedata r:id="rId24" o:title=""/>
                  <o:lock v:ext="edit" aspectratio="t"/>
                  <w10:wrap type="none"/>
                  <w10:anchorlock/>
                </v:shape>
              </w:pict>
            </w:r>
          </w:p>
        </w:tc>
      </w:tr>
      <w:tr w14:paraId="2C2DE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6DC598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w:t>
            </w:r>
          </w:p>
        </w:tc>
        <w:tc>
          <w:tcPr>
            <w:tcW w:w="1701" w:type="dxa"/>
            <w:shd w:val="clear" w:color="auto" w:fill="auto"/>
            <w:vAlign w:val="center"/>
          </w:tcPr>
          <w:p w14:paraId="6F6AAF1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38020001108002</w:t>
            </w:r>
          </w:p>
        </w:tc>
        <w:tc>
          <w:tcPr>
            <w:tcW w:w="1612" w:type="dxa"/>
            <w:shd w:val="clear" w:color="auto" w:fill="auto"/>
            <w:vAlign w:val="center"/>
          </w:tcPr>
          <w:p w14:paraId="1A3FA49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滑动门手动解锁组件（半高门）</w:t>
            </w:r>
          </w:p>
        </w:tc>
        <w:tc>
          <w:tcPr>
            <w:tcW w:w="4762" w:type="dxa"/>
            <w:shd w:val="clear" w:color="auto" w:fill="auto"/>
            <w:vAlign w:val="center"/>
          </w:tcPr>
          <w:p w14:paraId="6FAC8AF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定制适配滁州轨道交通线半高滑动门预留槽尺寸。</w:t>
            </w:r>
          </w:p>
        </w:tc>
        <w:tc>
          <w:tcPr>
            <w:tcW w:w="680" w:type="dxa"/>
            <w:shd w:val="clear" w:color="auto" w:fill="auto"/>
            <w:vAlign w:val="center"/>
          </w:tcPr>
          <w:p w14:paraId="198A65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484000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680" w:type="dxa"/>
            <w:shd w:val="clear" w:color="auto" w:fill="auto"/>
            <w:vAlign w:val="center"/>
          </w:tcPr>
          <w:p w14:paraId="1B2E3564">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39" o:spt="75" alt="dc47b4524d2019ee99e18f46b3b21ef5_" type="#_x0000_t75" style="height:37.45pt;width:21.05pt;" filled="f" o:preferrelative="t" stroked="f" coordsize="21600,21600">
                  <v:path/>
                  <v:fill on="f" focussize="0,0"/>
                  <v:stroke on="f"/>
                  <v:imagedata r:id="rId25" o:title=""/>
                  <o:lock v:ext="edit" aspectratio="t"/>
                  <w10:wrap type="none"/>
                  <w10:anchorlock/>
                </v:shape>
              </w:pict>
            </w:r>
          </w:p>
        </w:tc>
      </w:tr>
      <w:tr w14:paraId="469C1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4A572D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w:t>
            </w:r>
          </w:p>
        </w:tc>
        <w:tc>
          <w:tcPr>
            <w:tcW w:w="1701" w:type="dxa"/>
            <w:shd w:val="clear" w:color="auto" w:fill="auto"/>
            <w:vAlign w:val="center"/>
          </w:tcPr>
          <w:p w14:paraId="692DD6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38020001108003</w:t>
            </w:r>
          </w:p>
        </w:tc>
        <w:tc>
          <w:tcPr>
            <w:tcW w:w="1612" w:type="dxa"/>
            <w:shd w:val="clear" w:color="auto" w:fill="auto"/>
            <w:vAlign w:val="center"/>
          </w:tcPr>
          <w:p w14:paraId="1EDE26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应急门解锁组件（半高门）</w:t>
            </w:r>
          </w:p>
        </w:tc>
        <w:tc>
          <w:tcPr>
            <w:tcW w:w="4762" w:type="dxa"/>
            <w:shd w:val="clear" w:color="auto" w:fill="auto"/>
            <w:vAlign w:val="center"/>
          </w:tcPr>
          <w:p w14:paraId="7880B80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定制适配滁州轨道交通线半高滑动门预留槽尺寸。</w:t>
            </w:r>
          </w:p>
        </w:tc>
        <w:tc>
          <w:tcPr>
            <w:tcW w:w="680" w:type="dxa"/>
            <w:shd w:val="clear" w:color="auto" w:fill="auto"/>
            <w:vAlign w:val="center"/>
          </w:tcPr>
          <w:p w14:paraId="41CFD74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扇</w:t>
            </w:r>
          </w:p>
        </w:tc>
        <w:tc>
          <w:tcPr>
            <w:tcW w:w="850" w:type="dxa"/>
            <w:shd w:val="clear" w:color="auto" w:fill="auto"/>
            <w:vAlign w:val="center"/>
          </w:tcPr>
          <w:p w14:paraId="491A26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680" w:type="dxa"/>
            <w:shd w:val="clear" w:color="auto" w:fill="auto"/>
            <w:vAlign w:val="center"/>
          </w:tcPr>
          <w:p w14:paraId="1DC023CE">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40" o:spt="75" alt="097ae01e5f7eadf807ad53b728d3fd5a_" type="#_x0000_t75" style="height:37.45pt;width:21.05pt;" filled="f" o:preferrelative="t" stroked="f" coordsize="21600,21600">
                  <v:path/>
                  <v:fill on="f" focussize="0,0"/>
                  <v:stroke on="f"/>
                  <v:imagedata r:id="rId19" o:title=""/>
                  <o:lock v:ext="edit" aspectratio="t"/>
                  <w10:wrap type="none"/>
                  <w10:anchorlock/>
                </v:shape>
              </w:pict>
            </w:r>
          </w:p>
        </w:tc>
      </w:tr>
      <w:tr w14:paraId="1E667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A2E3C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w:t>
            </w:r>
          </w:p>
        </w:tc>
        <w:tc>
          <w:tcPr>
            <w:tcW w:w="1701" w:type="dxa"/>
            <w:shd w:val="clear" w:color="auto" w:fill="auto"/>
            <w:vAlign w:val="center"/>
          </w:tcPr>
          <w:p w14:paraId="3009E75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38020002018001</w:t>
            </w:r>
          </w:p>
        </w:tc>
        <w:tc>
          <w:tcPr>
            <w:tcW w:w="1612" w:type="dxa"/>
            <w:shd w:val="clear" w:color="auto" w:fill="auto"/>
            <w:vAlign w:val="center"/>
          </w:tcPr>
          <w:p w14:paraId="57344A6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DCU驱动板（半高门）</w:t>
            </w:r>
          </w:p>
        </w:tc>
        <w:tc>
          <w:tcPr>
            <w:tcW w:w="4762" w:type="dxa"/>
            <w:shd w:val="clear" w:color="auto" w:fill="auto"/>
            <w:vAlign w:val="center"/>
          </w:tcPr>
          <w:p w14:paraId="494A98D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定制适配滁州轨道交通线半高门DCU（内含门机控制驱动程序）。</w:t>
            </w:r>
          </w:p>
        </w:tc>
        <w:tc>
          <w:tcPr>
            <w:tcW w:w="680" w:type="dxa"/>
            <w:shd w:val="clear" w:color="auto" w:fill="auto"/>
            <w:vAlign w:val="center"/>
          </w:tcPr>
          <w:p w14:paraId="2E51BC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29B4D3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680" w:type="dxa"/>
            <w:shd w:val="clear" w:color="auto" w:fill="auto"/>
            <w:vAlign w:val="center"/>
          </w:tcPr>
          <w:p w14:paraId="15DE73F0">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41" o:spt="75" alt="a3c19566cec79506c5b61f661f69ae2a_" type="#_x0000_t75" style="height:37.45pt;width:21.05pt;" filled="f" o:preferrelative="t" stroked="f" coordsize="21600,21600">
                  <v:path/>
                  <v:fill on="f" focussize="0,0"/>
                  <v:stroke on="f"/>
                  <v:imagedata r:id="rId26" o:title=""/>
                  <o:lock v:ext="edit" aspectratio="t"/>
                  <w10:wrap type="none"/>
                  <w10:anchorlock/>
                </v:shape>
              </w:pict>
            </w:r>
          </w:p>
        </w:tc>
      </w:tr>
      <w:tr w14:paraId="061FD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384F6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w:t>
            </w:r>
          </w:p>
        </w:tc>
        <w:tc>
          <w:tcPr>
            <w:tcW w:w="1701" w:type="dxa"/>
            <w:shd w:val="clear" w:color="auto" w:fill="auto"/>
            <w:vAlign w:val="center"/>
          </w:tcPr>
          <w:p w14:paraId="3196B2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38020002048001</w:t>
            </w:r>
          </w:p>
        </w:tc>
        <w:tc>
          <w:tcPr>
            <w:tcW w:w="1612" w:type="dxa"/>
            <w:shd w:val="clear" w:color="auto" w:fill="auto"/>
            <w:vAlign w:val="center"/>
          </w:tcPr>
          <w:p w14:paraId="34AB89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门状态指示灯（半高门）</w:t>
            </w:r>
          </w:p>
        </w:tc>
        <w:tc>
          <w:tcPr>
            <w:tcW w:w="4762" w:type="dxa"/>
            <w:shd w:val="clear" w:color="auto" w:fill="auto"/>
            <w:vAlign w:val="center"/>
          </w:tcPr>
          <w:p w14:paraId="28DE5E0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color w:val="000000"/>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定制适配滁州轨道交通线半高滑动门顶框侧预留槽尺寸。</w:t>
            </w:r>
          </w:p>
        </w:tc>
        <w:tc>
          <w:tcPr>
            <w:tcW w:w="680" w:type="dxa"/>
            <w:shd w:val="clear" w:color="auto" w:fill="auto"/>
            <w:vAlign w:val="center"/>
          </w:tcPr>
          <w:p w14:paraId="3B93214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850" w:type="dxa"/>
            <w:shd w:val="clear" w:color="auto" w:fill="auto"/>
            <w:vAlign w:val="center"/>
          </w:tcPr>
          <w:p w14:paraId="60505C9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680" w:type="dxa"/>
            <w:shd w:val="clear" w:color="auto" w:fill="auto"/>
            <w:vAlign w:val="center"/>
          </w:tcPr>
          <w:p w14:paraId="6091D7A9">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42" o:spt="75" alt="0f035fbaed87826cc01ac92ac4dbe432_" type="#_x0000_t75" style="height:12.15pt;width:21.6pt;" filled="f" o:preferrelative="t" stroked="f" coordsize="21600,21600">
                  <v:path/>
                  <v:fill on="f" focussize="0,0"/>
                  <v:stroke on="f"/>
                  <v:imagedata r:id="rId27" o:title=""/>
                  <o:lock v:ext="edit" aspectratio="t"/>
                  <w10:wrap type="none"/>
                  <w10:anchorlock/>
                </v:shape>
              </w:pict>
            </w:r>
          </w:p>
        </w:tc>
      </w:tr>
      <w:tr w14:paraId="5B9DB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EEB67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35</w:t>
            </w:r>
          </w:p>
        </w:tc>
        <w:tc>
          <w:tcPr>
            <w:tcW w:w="1701" w:type="dxa"/>
            <w:shd w:val="clear" w:color="auto" w:fill="auto"/>
            <w:vAlign w:val="center"/>
          </w:tcPr>
          <w:p w14:paraId="21F1F1B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38020005038001</w:t>
            </w:r>
          </w:p>
        </w:tc>
        <w:tc>
          <w:tcPr>
            <w:tcW w:w="1612" w:type="dxa"/>
            <w:shd w:val="clear" w:color="auto" w:fill="auto"/>
            <w:vAlign w:val="center"/>
          </w:tcPr>
          <w:p w14:paraId="544040F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工控机</w:t>
            </w:r>
          </w:p>
        </w:tc>
        <w:tc>
          <w:tcPr>
            <w:tcW w:w="4762" w:type="dxa"/>
            <w:shd w:val="clear" w:color="auto" w:fill="auto"/>
            <w:vAlign w:val="center"/>
          </w:tcPr>
          <w:p w14:paraId="45BE70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定制AC220V输入 VGA输出，适配荣凯川仪整套屏蔽门、安全门专用电源系统（内含程序需适配滁州轨道交通线）。</w:t>
            </w:r>
          </w:p>
        </w:tc>
        <w:tc>
          <w:tcPr>
            <w:tcW w:w="680" w:type="dxa"/>
            <w:shd w:val="clear" w:color="auto" w:fill="auto"/>
            <w:vAlign w:val="center"/>
          </w:tcPr>
          <w:p w14:paraId="1011C71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5A7218B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2428D6DD">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43" o:spt="75" alt="36a082f916f203ffb12a7f28006a737" type="#_x0000_t75" style="height:36pt;width:20.25pt;" filled="f" o:preferrelative="t" stroked="f" coordsize="21600,21600">
                  <v:path/>
                  <v:fill on="f" focussize="0,0"/>
                  <v:stroke on="f"/>
                  <v:imagedata r:id="rId28" o:title=""/>
                  <o:lock v:ext="edit" aspectratio="t"/>
                  <w10:wrap type="none"/>
                  <w10:anchorlock/>
                </v:shape>
              </w:pict>
            </w:r>
          </w:p>
        </w:tc>
      </w:tr>
      <w:tr w14:paraId="13CAD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65D93F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w:t>
            </w:r>
          </w:p>
        </w:tc>
        <w:tc>
          <w:tcPr>
            <w:tcW w:w="1701" w:type="dxa"/>
            <w:shd w:val="clear" w:color="auto" w:fill="auto"/>
            <w:vAlign w:val="center"/>
          </w:tcPr>
          <w:p w14:paraId="47AA06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38020005048001</w:t>
            </w:r>
          </w:p>
        </w:tc>
        <w:tc>
          <w:tcPr>
            <w:tcW w:w="1612" w:type="dxa"/>
            <w:shd w:val="clear" w:color="auto" w:fill="auto"/>
            <w:vAlign w:val="center"/>
          </w:tcPr>
          <w:p w14:paraId="27213F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UPS蓄电池</w:t>
            </w:r>
          </w:p>
        </w:tc>
        <w:tc>
          <w:tcPr>
            <w:tcW w:w="4762" w:type="dxa"/>
            <w:shd w:val="clear" w:color="auto" w:fill="auto"/>
            <w:vAlign w:val="center"/>
          </w:tcPr>
          <w:p w14:paraId="3ADA79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适配滁州轨道交通线蓄电池柜内蓄电池组，与HZY12-33型号蓄电池串联后可正常使用。标称电压12V</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容量73C20/AH；外形尺寸（长宽高mm）350×167×179</w:t>
            </w:r>
            <w:r>
              <w:rPr>
                <w:rFonts w:hint="eastAsia" w:ascii="宋体" w:hAnsi="宋体" w:cs="宋体"/>
                <w:i w:val="0"/>
                <w:iCs w:val="0"/>
                <w:color w:val="000000"/>
                <w:kern w:val="0"/>
                <w:sz w:val="21"/>
                <w:szCs w:val="21"/>
                <w:highlight w:val="none"/>
                <w:u w:val="none"/>
                <w:lang w:val="en-US" w:eastAsia="zh-CN" w:bidi="ar"/>
              </w:rPr>
              <w:t>，最大充电电流18A</w:t>
            </w:r>
            <w:r>
              <w:rPr>
                <w:rFonts w:hint="eastAsia" w:ascii="宋体" w:hAnsi="宋体" w:eastAsia="宋体" w:cs="宋体"/>
                <w:i w:val="0"/>
                <w:iCs w:val="0"/>
                <w:color w:val="000000"/>
                <w:kern w:val="0"/>
                <w:sz w:val="21"/>
                <w:szCs w:val="21"/>
                <w:highlight w:val="none"/>
                <w:u w:val="none"/>
                <w:lang w:val="en-US" w:eastAsia="zh-CN" w:bidi="ar"/>
              </w:rPr>
              <w:t>。</w:t>
            </w:r>
          </w:p>
        </w:tc>
        <w:tc>
          <w:tcPr>
            <w:tcW w:w="680" w:type="dxa"/>
            <w:shd w:val="clear" w:color="auto" w:fill="auto"/>
            <w:vAlign w:val="center"/>
          </w:tcPr>
          <w:p w14:paraId="171F6B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347DD56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1693210F">
            <w:pPr>
              <w:jc w:val="center"/>
              <w:rPr>
                <w:rFonts w:hint="eastAsia" w:ascii="宋体" w:hAnsi="宋体" w:eastAsia="宋体" w:cs="宋体"/>
                <w:i w:val="0"/>
                <w:iCs w:val="0"/>
                <w:color w:val="000000"/>
                <w:kern w:val="2"/>
                <w:sz w:val="21"/>
                <w:szCs w:val="21"/>
                <w:highlight w:val="none"/>
                <w:u w:val="none"/>
                <w:lang w:val="en-US" w:eastAsia="zh-CN" w:bidi="ar-SA"/>
              </w:rPr>
            </w:pPr>
          </w:p>
        </w:tc>
      </w:tr>
      <w:tr w14:paraId="098A2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548B21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37</w:t>
            </w:r>
          </w:p>
        </w:tc>
        <w:tc>
          <w:tcPr>
            <w:tcW w:w="1701" w:type="dxa"/>
            <w:shd w:val="clear" w:color="auto" w:fill="auto"/>
            <w:vAlign w:val="center"/>
          </w:tcPr>
          <w:p w14:paraId="25CD98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38800001018001</w:t>
            </w:r>
          </w:p>
        </w:tc>
        <w:tc>
          <w:tcPr>
            <w:tcW w:w="1612" w:type="dxa"/>
            <w:shd w:val="clear" w:color="auto" w:fill="auto"/>
            <w:vAlign w:val="center"/>
          </w:tcPr>
          <w:p w14:paraId="5CE878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电源模块</w:t>
            </w:r>
          </w:p>
        </w:tc>
        <w:tc>
          <w:tcPr>
            <w:tcW w:w="4762" w:type="dxa"/>
            <w:shd w:val="clear" w:color="auto" w:fill="auto"/>
            <w:vAlign w:val="center"/>
          </w:tcPr>
          <w:p w14:paraId="3DE6B79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长：12.8cm，宽：6cm，高2.5cm，110V转24V。</w:t>
            </w:r>
          </w:p>
        </w:tc>
        <w:tc>
          <w:tcPr>
            <w:tcW w:w="680" w:type="dxa"/>
            <w:shd w:val="clear" w:color="auto" w:fill="auto"/>
            <w:vAlign w:val="center"/>
          </w:tcPr>
          <w:p w14:paraId="7688E57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66B5E9A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680" w:type="dxa"/>
            <w:shd w:val="clear" w:color="auto" w:fill="auto"/>
            <w:vAlign w:val="center"/>
          </w:tcPr>
          <w:p w14:paraId="442467DE">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pict>
                <v:shape id="_x0000_i1044" o:spt="75" alt="5be91eea92667152d51e8a9dce61208" type="#_x0000_t75" style="height:26.9pt;width:20.15pt;" filled="f" o:preferrelative="t" stroked="f" coordsize="21600,21600">
                  <v:path/>
                  <v:fill on="f" focussize="0,0"/>
                  <v:stroke on="f"/>
                  <v:imagedata r:id="rId29" o:title=""/>
                  <o:lock v:ext="edit" aspectratio="t"/>
                  <w10:wrap type="none"/>
                  <w10:anchorlock/>
                </v:shape>
              </w:pict>
            </w:r>
          </w:p>
        </w:tc>
      </w:tr>
      <w:tr w14:paraId="4C0ED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2A3B7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w:t>
            </w:r>
          </w:p>
        </w:tc>
        <w:tc>
          <w:tcPr>
            <w:tcW w:w="1701" w:type="dxa"/>
            <w:shd w:val="clear" w:color="auto" w:fill="auto"/>
            <w:vAlign w:val="center"/>
          </w:tcPr>
          <w:p w14:paraId="77AC49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72050100000039</w:t>
            </w:r>
          </w:p>
        </w:tc>
        <w:tc>
          <w:tcPr>
            <w:tcW w:w="1612" w:type="dxa"/>
            <w:shd w:val="clear" w:color="auto" w:fill="auto"/>
            <w:vAlign w:val="center"/>
          </w:tcPr>
          <w:p w14:paraId="44DDC79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UPS蓄电池</w:t>
            </w:r>
          </w:p>
        </w:tc>
        <w:tc>
          <w:tcPr>
            <w:tcW w:w="4762" w:type="dxa"/>
            <w:shd w:val="clear" w:color="auto" w:fill="auto"/>
            <w:vAlign w:val="center"/>
          </w:tcPr>
          <w:p w14:paraId="45A482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适配滁州轨道交通线蓄电池柜内蓄电池组，与HZY12-33型号蓄电池串联后可正常使用标称电压12V</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容量32.5C20/AH，外形尺寸（长宽高mm）195×130×160，美国标准型号U1，最大充电电流8A。</w:t>
            </w:r>
          </w:p>
        </w:tc>
        <w:tc>
          <w:tcPr>
            <w:tcW w:w="680" w:type="dxa"/>
            <w:shd w:val="clear" w:color="auto" w:fill="auto"/>
            <w:vAlign w:val="center"/>
          </w:tcPr>
          <w:p w14:paraId="32FA6A4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850" w:type="dxa"/>
            <w:shd w:val="clear" w:color="auto" w:fill="auto"/>
            <w:vAlign w:val="center"/>
          </w:tcPr>
          <w:p w14:paraId="212A120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680" w:type="dxa"/>
            <w:shd w:val="clear" w:color="auto" w:fill="auto"/>
            <w:vAlign w:val="center"/>
          </w:tcPr>
          <w:p w14:paraId="0C9991E9">
            <w:pPr>
              <w:jc w:val="center"/>
              <w:rPr>
                <w:rFonts w:hint="eastAsia" w:ascii="宋体" w:hAnsi="宋体" w:eastAsia="宋体" w:cs="宋体"/>
                <w:i w:val="0"/>
                <w:iCs w:val="0"/>
                <w:color w:val="000000"/>
                <w:kern w:val="2"/>
                <w:sz w:val="21"/>
                <w:szCs w:val="21"/>
                <w:highlight w:val="none"/>
                <w:u w:val="none"/>
                <w:lang w:val="en-US" w:eastAsia="zh-CN" w:bidi="ar-SA"/>
              </w:rPr>
            </w:pPr>
          </w:p>
        </w:tc>
      </w:tr>
    </w:tbl>
    <w:p w14:paraId="64E1A493">
      <w:pPr>
        <w:pStyle w:val="21"/>
        <w:spacing w:before="0" w:beforeAutospacing="0" w:after="0" w:afterAutospacing="0" w:line="360" w:lineRule="auto"/>
        <w:ind w:left="0" w:firstLine="0" w:firstLineChars="0"/>
        <w:rPr>
          <w:rFonts w:hint="eastAsia" w:ascii="Times New Roman" w:hAnsi="Times New Roman" w:cs="Times New Roman"/>
          <w:color w:val="auto"/>
          <w:highlight w:val="none"/>
        </w:rPr>
      </w:pPr>
    </w:p>
    <w:p w14:paraId="474FE4AC">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21"/>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64"/>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21"/>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21"/>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21"/>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2D601716">
      <w:pPr>
        <w:pStyle w:val="22"/>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21"/>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纸质版</w:t>
      </w: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21"/>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B4A1E9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left"/>
        <w:textAlignment w:val="auto"/>
        <w:rPr>
          <w:rFonts w:ascii="Times New Roman" w:cs="Times New Roman"/>
          <w:color w:val="auto"/>
          <w:highlight w:val="none"/>
        </w:rPr>
      </w:pPr>
      <w:r>
        <w:rPr>
          <w:rFonts w:hint="eastAsia" w:ascii="Times New Roman" w:hAnsi="宋体" w:eastAsia="宋体" w:cs="Times New Roman"/>
          <w:color w:val="auto"/>
          <w:kern w:val="0"/>
          <w:sz w:val="24"/>
          <w:szCs w:val="24"/>
          <w:highlight w:val="none"/>
          <w:lang w:val="en-US" w:eastAsia="zh-CN" w:bidi="ar-SA"/>
        </w:rPr>
        <w:t>3）</w:t>
      </w:r>
      <w:r>
        <w:rPr>
          <w:rFonts w:hint="eastAsia" w:ascii="Times New Roman" w:cs="Times New Roman"/>
          <w:color w:val="auto"/>
          <w:kern w:val="0"/>
          <w:sz w:val="24"/>
          <w:szCs w:val="24"/>
          <w:highlight w:val="none"/>
          <w:lang w:val="en-US" w:eastAsia="zh-CN" w:bidi="ar-SA"/>
        </w:rPr>
        <w:t>电子版</w:t>
      </w:r>
      <w:r>
        <w:rPr>
          <w:rFonts w:hint="eastAsia" w:ascii="Times New Roman" w:cs="Times New Roman"/>
          <w:color w:val="auto"/>
          <w:sz w:val="24"/>
          <w:szCs w:val="24"/>
          <w:highlight w:val="none"/>
          <w:lang w:val="en-US" w:eastAsia="zh-CN"/>
        </w:rPr>
        <w:t>U盘</w:t>
      </w:r>
      <w:r>
        <w:rPr>
          <w:rFonts w:hint="eastAsia" w:ascii="Times New Roman" w:cs="Times New Roman"/>
          <w:b/>
          <w:bCs/>
          <w:color w:val="auto"/>
          <w:sz w:val="24"/>
          <w:szCs w:val="24"/>
          <w:highlight w:val="none"/>
          <w:lang w:val="en-US" w:eastAsia="zh-CN"/>
        </w:rPr>
        <w:t>（U盘中须载明与纸质报价单完全一致的可编辑Excel版电子报价单，若二者存在不一致，以纸质版为准）</w:t>
      </w:r>
    </w:p>
    <w:p w14:paraId="700AD43D">
      <w:pPr>
        <w:pStyle w:val="21"/>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21"/>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21"/>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21"/>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23"/>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30"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w:t>
            </w:r>
            <w:r>
              <w:rPr>
                <w:rFonts w:hint="eastAsia"/>
                <w:color w:val="auto"/>
                <w:sz w:val="22"/>
                <w:szCs w:val="22"/>
                <w:highlight w:val="none"/>
                <w:lang w:val="en-US" w:eastAsia="zh-CN"/>
              </w:rPr>
              <w:t>11</w:t>
            </w:r>
            <w:r>
              <w:rPr>
                <w:rFonts w:hint="eastAsia"/>
                <w:color w:val="auto"/>
                <w:sz w:val="22"/>
                <w:szCs w:val="22"/>
                <w:highlight w:val="none"/>
                <w:lang w:eastAsia="zh-CN"/>
              </w:rPr>
              <w:t>-000</w:t>
            </w:r>
            <w:r>
              <w:rPr>
                <w:rFonts w:hint="eastAsia"/>
                <w:color w:val="auto"/>
                <w:sz w:val="22"/>
                <w:szCs w:val="22"/>
                <w:highlight w:val="none"/>
                <w:lang w:val="en-US" w:eastAsia="zh-CN"/>
              </w:rPr>
              <w:t>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个工作日</w:t>
            </w:r>
            <w:r>
              <w:rPr>
                <w:rFonts w:hint="eastAsia" w:ascii="宋体" w:hAnsi="宋体" w:cs="宋体"/>
                <w:color w:val="auto"/>
                <w:kern w:val="0"/>
                <w:sz w:val="20"/>
                <w:highlight w:val="none"/>
                <w:lang w:bidi="ar"/>
              </w:rPr>
              <w:t>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11</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17</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83"/>
                <w:rFonts w:hint="default"/>
                <w:color w:val="auto"/>
                <w:highlight w:val="none"/>
                <w:lang w:bidi="ar"/>
              </w:rPr>
              <w:t xml:space="preserve">            </w:t>
            </w:r>
            <w:r>
              <w:rPr>
                <w:rStyle w:val="81"/>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84"/>
                <w:rFonts w:hint="default"/>
                <w:color w:val="auto"/>
                <w:highlight w:val="none"/>
                <w:lang w:bidi="ar"/>
              </w:rPr>
              <w:t>202</w:t>
            </w:r>
            <w:r>
              <w:rPr>
                <w:rStyle w:val="84"/>
                <w:rFonts w:hint="eastAsia"/>
                <w:color w:val="auto"/>
                <w:highlight w:val="none"/>
                <w:lang w:val="en-US" w:eastAsia="zh-CN" w:bidi="ar"/>
              </w:rPr>
              <w:t>5</w:t>
            </w:r>
            <w:r>
              <w:rPr>
                <w:rStyle w:val="80"/>
                <w:rFonts w:hint="default"/>
                <w:color w:val="auto"/>
                <w:highlight w:val="none"/>
                <w:lang w:bidi="ar"/>
              </w:rPr>
              <w:t>年</w:t>
            </w:r>
            <w:r>
              <w:rPr>
                <w:rStyle w:val="84"/>
                <w:rFonts w:hint="eastAsia"/>
                <w:color w:val="auto"/>
                <w:highlight w:val="none"/>
                <w:lang w:val="en-US" w:eastAsia="zh-CN" w:bidi="ar"/>
              </w:rPr>
              <w:t>11</w:t>
            </w:r>
            <w:r>
              <w:rPr>
                <w:rStyle w:val="80"/>
                <w:rFonts w:hint="default"/>
                <w:color w:val="auto"/>
                <w:highlight w:val="none"/>
                <w:lang w:bidi="ar"/>
              </w:rPr>
              <w:t>月</w:t>
            </w:r>
            <w:r>
              <w:rPr>
                <w:rStyle w:val="84"/>
                <w:rFonts w:hint="eastAsia"/>
                <w:color w:val="auto"/>
                <w:highlight w:val="none"/>
                <w:lang w:val="en-US" w:eastAsia="zh-CN" w:bidi="ar"/>
              </w:rPr>
              <w:t>28</w:t>
            </w:r>
            <w:r>
              <w:rPr>
                <w:rStyle w:val="80"/>
                <w:rFonts w:hint="default"/>
                <w:color w:val="auto"/>
                <w:highlight w:val="none"/>
                <w:lang w:bidi="ar"/>
              </w:rPr>
              <w:t>日前盖章寄回</w:t>
            </w:r>
            <w:r>
              <w:rPr>
                <w:rStyle w:val="80"/>
                <w:rFonts w:hint="eastAsia"/>
                <w:color w:val="auto"/>
                <w:highlight w:val="none"/>
                <w:lang w:eastAsia="zh-CN" w:bidi="ar"/>
              </w:rPr>
              <w:t>，</w:t>
            </w:r>
            <w:r>
              <w:rPr>
                <w:rStyle w:val="80"/>
                <w:rFonts w:hint="default"/>
                <w:color w:val="auto"/>
                <w:highlight w:val="none"/>
                <w:lang w:bidi="ar"/>
              </w:rPr>
              <w:t>并确保此报价至少在30</w:t>
            </w:r>
            <w:r>
              <w:rPr>
                <w:rStyle w:val="80"/>
                <w:rFonts w:hint="eastAsia"/>
                <w:color w:val="auto"/>
                <w:highlight w:val="none"/>
                <w:lang w:val="en-US" w:eastAsia="zh-CN" w:bidi="ar"/>
              </w:rPr>
              <w:t>个日历日</w:t>
            </w:r>
            <w:r>
              <w:rPr>
                <w:rStyle w:val="80"/>
                <w:rFonts w:hint="default"/>
                <w:color w:val="auto"/>
                <w:highlight w:val="none"/>
                <w:lang w:bidi="ar"/>
              </w:rPr>
              <w:t>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2025年滁州轨道运营安检机及站台门备件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9"/>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23"/>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6"/>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8"/>
        <w:spacing w:before="2" w:beforeLines="1" w:after="2" w:afterLines="1" w:line="360" w:lineRule="auto"/>
        <w:jc w:val="center"/>
        <w:rPr>
          <w:rFonts w:ascii="Arial" w:hAnsi="Arial" w:cs="Arial"/>
          <w:color w:val="auto"/>
          <w:sz w:val="30"/>
          <w:szCs w:val="30"/>
          <w:highlight w:val="none"/>
        </w:rPr>
      </w:pPr>
      <w:bookmarkStart w:id="3" w:name="_Toc472325755"/>
      <w:bookmarkStart w:id="4" w:name="_Toc477250300"/>
      <w:bookmarkStart w:id="5" w:name="_Toc470617844"/>
      <w:bookmarkStart w:id="6" w:name="_Toc10620851"/>
      <w:bookmarkStart w:id="7" w:name="_Toc92804592"/>
      <w:bookmarkStart w:id="8" w:name="_Toc22503"/>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14"/>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22"/>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w:t>
      </w:r>
      <w:r>
        <w:rPr>
          <w:rFonts w:hint="eastAsia" w:ascii="宋体" w:hAnsi="宋体"/>
          <w:szCs w:val="21"/>
          <w:highlight w:val="none"/>
          <w:lang w:eastAsia="zh-CN"/>
        </w:rPr>
        <w:t>，</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7639118"/>
        </w:rPr>
        <w:t>电话号码</w:t>
      </w:r>
      <w:r>
        <w:rPr>
          <w:rFonts w:hint="eastAsia" w:ascii="宋体" w:hAnsi="宋体" w:eastAsia="宋体" w:cs="Times New Roman"/>
          <w:spacing w:val="2"/>
          <w:kern w:val="0"/>
          <w:szCs w:val="21"/>
          <w:highlight w:val="none"/>
          <w:fitText w:val="1470" w:id="1127639118"/>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551106290"/>
        </w:rPr>
        <w:t>送达地址</w:t>
      </w:r>
      <w:r>
        <w:rPr>
          <w:rFonts w:hint="eastAsia" w:ascii="宋体" w:hAnsi="宋体" w:eastAsia="宋体" w:cs="Times New Roman"/>
          <w:spacing w:val="2"/>
          <w:kern w:val="0"/>
          <w:szCs w:val="21"/>
          <w:highlight w:val="none"/>
          <w:fitText w:val="1470" w:id="551106290"/>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59240358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bookmarkEnd w:id="12"/>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6"/>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6"/>
      <w:framePr w:wrap="around" w:vAnchor="text" w:hAnchor="margin" w:xAlign="center" w:y="1"/>
      <w:rPr>
        <w:rStyle w:val="26"/>
      </w:rPr>
    </w:pPr>
    <w:r>
      <w:fldChar w:fldCharType="begin"/>
    </w:r>
    <w:r>
      <w:rPr>
        <w:rStyle w:val="26"/>
      </w:rPr>
      <w:instrText xml:space="preserve">PAGE  </w:instrText>
    </w:r>
    <w:r>
      <w:fldChar w:fldCharType="end"/>
    </w:r>
  </w:p>
  <w:p w14:paraId="13F0B2DA">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6"/>
      <w:framePr w:wrap="around" w:vAnchor="text" w:hAnchor="margin" w:xAlign="center" w:y="1"/>
      <w:ind w:left="360" w:hanging="360"/>
      <w:rPr>
        <w:rStyle w:val="26"/>
      </w:rPr>
    </w:pPr>
    <w:r>
      <w:fldChar w:fldCharType="begin"/>
    </w:r>
    <w:r>
      <w:rPr>
        <w:rStyle w:val="26"/>
      </w:rPr>
      <w:instrText xml:space="preserve">PAGE  </w:instrText>
    </w:r>
    <w:r>
      <w:fldChar w:fldCharType="separate"/>
    </w:r>
    <w:r>
      <w:rPr>
        <w:rStyle w:val="26"/>
      </w:rPr>
      <w:t>- 24 -</w:t>
    </w:r>
    <w:r>
      <w:fldChar w:fldCharType="end"/>
    </w:r>
  </w:p>
  <w:p w14:paraId="62F842E9">
    <w:pPr>
      <w:pStyle w:val="16"/>
      <w:framePr w:wrap="around" w:vAnchor="text" w:hAnchor="margin" w:xAlign="right" w:y="1"/>
      <w:ind w:left="360" w:hanging="360"/>
      <w:rPr>
        <w:rStyle w:val="26"/>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6"/>
      <w:framePr w:wrap="around" w:vAnchor="text" w:hAnchor="margin" w:xAlign="center" w:y="1"/>
      <w:ind w:left="360" w:hanging="360"/>
      <w:rPr>
        <w:rStyle w:val="26"/>
      </w:rPr>
    </w:pPr>
    <w:r>
      <w:fldChar w:fldCharType="begin"/>
    </w:r>
    <w:r>
      <w:rPr>
        <w:rStyle w:val="26"/>
      </w:rPr>
      <w:instrText xml:space="preserve">PAGE  </w:instrText>
    </w:r>
    <w:r>
      <w:fldChar w:fldCharType="end"/>
    </w:r>
  </w:p>
  <w:p w14:paraId="364766FB">
    <w:pPr>
      <w:pStyle w:val="16"/>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7"/>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0BD6"/>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4A57"/>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6A5229"/>
    <w:rsid w:val="01C20BC1"/>
    <w:rsid w:val="01C81F50"/>
    <w:rsid w:val="01F114A6"/>
    <w:rsid w:val="022C0730"/>
    <w:rsid w:val="02645583"/>
    <w:rsid w:val="02F823F5"/>
    <w:rsid w:val="033E4BBF"/>
    <w:rsid w:val="034623EE"/>
    <w:rsid w:val="037325E9"/>
    <w:rsid w:val="03822CFE"/>
    <w:rsid w:val="039F5432"/>
    <w:rsid w:val="03A85C19"/>
    <w:rsid w:val="03AE3AF3"/>
    <w:rsid w:val="03EA4B4B"/>
    <w:rsid w:val="03FD05D6"/>
    <w:rsid w:val="040A2CF3"/>
    <w:rsid w:val="040A4AA1"/>
    <w:rsid w:val="045B2BCC"/>
    <w:rsid w:val="046B5540"/>
    <w:rsid w:val="0486237A"/>
    <w:rsid w:val="04893C18"/>
    <w:rsid w:val="04ED064B"/>
    <w:rsid w:val="04FF34E4"/>
    <w:rsid w:val="059511D6"/>
    <w:rsid w:val="05CB5336"/>
    <w:rsid w:val="05DE202C"/>
    <w:rsid w:val="060A660A"/>
    <w:rsid w:val="062067FE"/>
    <w:rsid w:val="068F6E11"/>
    <w:rsid w:val="069A01B7"/>
    <w:rsid w:val="069B5E85"/>
    <w:rsid w:val="06AE70E8"/>
    <w:rsid w:val="06CB676A"/>
    <w:rsid w:val="07117EF5"/>
    <w:rsid w:val="07153E89"/>
    <w:rsid w:val="07C82CA9"/>
    <w:rsid w:val="07D77390"/>
    <w:rsid w:val="07E06245"/>
    <w:rsid w:val="084E7652"/>
    <w:rsid w:val="08504A1F"/>
    <w:rsid w:val="088C017B"/>
    <w:rsid w:val="08DA2C94"/>
    <w:rsid w:val="08E375DA"/>
    <w:rsid w:val="08E458C1"/>
    <w:rsid w:val="094A5F81"/>
    <w:rsid w:val="097E3F67"/>
    <w:rsid w:val="09896468"/>
    <w:rsid w:val="09A428CF"/>
    <w:rsid w:val="09A80FE4"/>
    <w:rsid w:val="09C32071"/>
    <w:rsid w:val="09F2400E"/>
    <w:rsid w:val="0A00672A"/>
    <w:rsid w:val="0A434869"/>
    <w:rsid w:val="0A490A8C"/>
    <w:rsid w:val="0A870BFA"/>
    <w:rsid w:val="0A8960BD"/>
    <w:rsid w:val="0A8C7FBE"/>
    <w:rsid w:val="0A8E01DA"/>
    <w:rsid w:val="0A981059"/>
    <w:rsid w:val="0ADF27E4"/>
    <w:rsid w:val="0B2F1F4E"/>
    <w:rsid w:val="0BAF665A"/>
    <w:rsid w:val="0BC35C62"/>
    <w:rsid w:val="0BCD7E05"/>
    <w:rsid w:val="0BDC6D23"/>
    <w:rsid w:val="0BEF4CA9"/>
    <w:rsid w:val="0C564D28"/>
    <w:rsid w:val="0C607954"/>
    <w:rsid w:val="0C7E427E"/>
    <w:rsid w:val="0C961555"/>
    <w:rsid w:val="0D474670"/>
    <w:rsid w:val="0D49488C"/>
    <w:rsid w:val="0D6B4803"/>
    <w:rsid w:val="0D7C256C"/>
    <w:rsid w:val="0DFE3C20"/>
    <w:rsid w:val="0E211365"/>
    <w:rsid w:val="0E41118E"/>
    <w:rsid w:val="0E5E6115"/>
    <w:rsid w:val="0E6F3E7F"/>
    <w:rsid w:val="0E9B2F86"/>
    <w:rsid w:val="0EAF7078"/>
    <w:rsid w:val="0F2067B0"/>
    <w:rsid w:val="0F706100"/>
    <w:rsid w:val="0F7D25CB"/>
    <w:rsid w:val="0FB12275"/>
    <w:rsid w:val="106313BA"/>
    <w:rsid w:val="10CA6ACA"/>
    <w:rsid w:val="11001706"/>
    <w:rsid w:val="11186A50"/>
    <w:rsid w:val="112C793F"/>
    <w:rsid w:val="11744091"/>
    <w:rsid w:val="119360D6"/>
    <w:rsid w:val="123A47A4"/>
    <w:rsid w:val="127315B1"/>
    <w:rsid w:val="12E24FBE"/>
    <w:rsid w:val="1300779B"/>
    <w:rsid w:val="131274CE"/>
    <w:rsid w:val="132A63DF"/>
    <w:rsid w:val="133B4C77"/>
    <w:rsid w:val="13503F20"/>
    <w:rsid w:val="13623FB2"/>
    <w:rsid w:val="1378114C"/>
    <w:rsid w:val="138B016E"/>
    <w:rsid w:val="138D1D96"/>
    <w:rsid w:val="13E54EB6"/>
    <w:rsid w:val="13ED66B2"/>
    <w:rsid w:val="13F80459"/>
    <w:rsid w:val="14237BE5"/>
    <w:rsid w:val="14BA3748"/>
    <w:rsid w:val="14DC5FE6"/>
    <w:rsid w:val="150F4102"/>
    <w:rsid w:val="15A13B32"/>
    <w:rsid w:val="15B17473"/>
    <w:rsid w:val="15D24952"/>
    <w:rsid w:val="15E6711C"/>
    <w:rsid w:val="15FA6724"/>
    <w:rsid w:val="166D339A"/>
    <w:rsid w:val="16B926C0"/>
    <w:rsid w:val="16D72F09"/>
    <w:rsid w:val="16F13FCB"/>
    <w:rsid w:val="17575DF8"/>
    <w:rsid w:val="17703DE1"/>
    <w:rsid w:val="1772678E"/>
    <w:rsid w:val="17966C7E"/>
    <w:rsid w:val="17CC40F0"/>
    <w:rsid w:val="17E31439"/>
    <w:rsid w:val="180A24D2"/>
    <w:rsid w:val="188E75F7"/>
    <w:rsid w:val="197902A7"/>
    <w:rsid w:val="198E2A16"/>
    <w:rsid w:val="19A76BC3"/>
    <w:rsid w:val="19B906A4"/>
    <w:rsid w:val="19C31F4B"/>
    <w:rsid w:val="19DB2D10"/>
    <w:rsid w:val="19E17953"/>
    <w:rsid w:val="1A0A53A3"/>
    <w:rsid w:val="1A18361C"/>
    <w:rsid w:val="1A240D2C"/>
    <w:rsid w:val="1AAE5D2F"/>
    <w:rsid w:val="1AF23E6D"/>
    <w:rsid w:val="1AF8344E"/>
    <w:rsid w:val="1B291859"/>
    <w:rsid w:val="1B4A3CA9"/>
    <w:rsid w:val="1B716DD1"/>
    <w:rsid w:val="1BAA7B2C"/>
    <w:rsid w:val="1BBE4697"/>
    <w:rsid w:val="1BEA0FE8"/>
    <w:rsid w:val="1CA67605"/>
    <w:rsid w:val="1CA90839"/>
    <w:rsid w:val="1CC21F65"/>
    <w:rsid w:val="1CE41EDC"/>
    <w:rsid w:val="1CEC6D48"/>
    <w:rsid w:val="1D1D0F4A"/>
    <w:rsid w:val="1D21411F"/>
    <w:rsid w:val="1D434E54"/>
    <w:rsid w:val="1D5211AF"/>
    <w:rsid w:val="1D5C4168"/>
    <w:rsid w:val="1D7E7C3A"/>
    <w:rsid w:val="1DBC6559"/>
    <w:rsid w:val="1DC85359"/>
    <w:rsid w:val="1DD2442A"/>
    <w:rsid w:val="1E312EFF"/>
    <w:rsid w:val="1E450758"/>
    <w:rsid w:val="1E8632EE"/>
    <w:rsid w:val="1EDA17E8"/>
    <w:rsid w:val="1F027EE3"/>
    <w:rsid w:val="1F1F369F"/>
    <w:rsid w:val="1F220A99"/>
    <w:rsid w:val="1F3D0BF1"/>
    <w:rsid w:val="1F4A7345"/>
    <w:rsid w:val="1F4E71EE"/>
    <w:rsid w:val="1F533349"/>
    <w:rsid w:val="1F7D45D0"/>
    <w:rsid w:val="1F831D1F"/>
    <w:rsid w:val="1F843502"/>
    <w:rsid w:val="1FCB1131"/>
    <w:rsid w:val="1FE43FA1"/>
    <w:rsid w:val="1FF22990"/>
    <w:rsid w:val="1FF468DA"/>
    <w:rsid w:val="20531852"/>
    <w:rsid w:val="207D242B"/>
    <w:rsid w:val="20D34741"/>
    <w:rsid w:val="20E44F18"/>
    <w:rsid w:val="20FF5536"/>
    <w:rsid w:val="21124FCE"/>
    <w:rsid w:val="21130FE1"/>
    <w:rsid w:val="216141DA"/>
    <w:rsid w:val="21661111"/>
    <w:rsid w:val="21751354"/>
    <w:rsid w:val="21B93937"/>
    <w:rsid w:val="21C916A0"/>
    <w:rsid w:val="21EE1107"/>
    <w:rsid w:val="222334A6"/>
    <w:rsid w:val="222C308D"/>
    <w:rsid w:val="226A4C31"/>
    <w:rsid w:val="227A50AE"/>
    <w:rsid w:val="228D0920"/>
    <w:rsid w:val="22E62859"/>
    <w:rsid w:val="231E77CA"/>
    <w:rsid w:val="23344659"/>
    <w:rsid w:val="23353491"/>
    <w:rsid w:val="233D0598"/>
    <w:rsid w:val="23445482"/>
    <w:rsid w:val="2382546B"/>
    <w:rsid w:val="23A45829"/>
    <w:rsid w:val="241B2D61"/>
    <w:rsid w:val="24280900"/>
    <w:rsid w:val="242D23BA"/>
    <w:rsid w:val="245060A9"/>
    <w:rsid w:val="24AC5BAF"/>
    <w:rsid w:val="253F05F7"/>
    <w:rsid w:val="255B4D05"/>
    <w:rsid w:val="255F2A47"/>
    <w:rsid w:val="25826736"/>
    <w:rsid w:val="26562782"/>
    <w:rsid w:val="266320C3"/>
    <w:rsid w:val="26C708A4"/>
    <w:rsid w:val="27133AE9"/>
    <w:rsid w:val="27196C26"/>
    <w:rsid w:val="275C189F"/>
    <w:rsid w:val="277E1FE6"/>
    <w:rsid w:val="27895B59"/>
    <w:rsid w:val="280D0539"/>
    <w:rsid w:val="28616AD6"/>
    <w:rsid w:val="289F580D"/>
    <w:rsid w:val="28A25500"/>
    <w:rsid w:val="28C826B1"/>
    <w:rsid w:val="28D65B85"/>
    <w:rsid w:val="28F33BD2"/>
    <w:rsid w:val="29226266"/>
    <w:rsid w:val="29235B3A"/>
    <w:rsid w:val="29A273A6"/>
    <w:rsid w:val="2A224043"/>
    <w:rsid w:val="2A5921FA"/>
    <w:rsid w:val="2B0B4AD7"/>
    <w:rsid w:val="2B4D50F0"/>
    <w:rsid w:val="2B7F044A"/>
    <w:rsid w:val="2B8B1E9A"/>
    <w:rsid w:val="2BA87CB0"/>
    <w:rsid w:val="2BB90BFC"/>
    <w:rsid w:val="2BDB6BA0"/>
    <w:rsid w:val="2BEC55E9"/>
    <w:rsid w:val="2BF76571"/>
    <w:rsid w:val="2C153E60"/>
    <w:rsid w:val="2C3A1B18"/>
    <w:rsid w:val="2C90798A"/>
    <w:rsid w:val="2CAD4098"/>
    <w:rsid w:val="2CE448E4"/>
    <w:rsid w:val="2CFF6CD5"/>
    <w:rsid w:val="2D1C2FCC"/>
    <w:rsid w:val="2D3C3C89"/>
    <w:rsid w:val="2D832FCE"/>
    <w:rsid w:val="2DC75CDD"/>
    <w:rsid w:val="2E4647A4"/>
    <w:rsid w:val="2E7C6418"/>
    <w:rsid w:val="2E823302"/>
    <w:rsid w:val="2E884FDF"/>
    <w:rsid w:val="2ECE02F6"/>
    <w:rsid w:val="2F1403FE"/>
    <w:rsid w:val="2F173E03"/>
    <w:rsid w:val="2F25260C"/>
    <w:rsid w:val="2F2E6FE6"/>
    <w:rsid w:val="2F4F7689"/>
    <w:rsid w:val="2F7610B9"/>
    <w:rsid w:val="2FEF49C8"/>
    <w:rsid w:val="300372B7"/>
    <w:rsid w:val="30660AF7"/>
    <w:rsid w:val="315947EF"/>
    <w:rsid w:val="31B1462B"/>
    <w:rsid w:val="31DE6AA2"/>
    <w:rsid w:val="31FB58A6"/>
    <w:rsid w:val="329B0E37"/>
    <w:rsid w:val="32A001FB"/>
    <w:rsid w:val="32B56DE4"/>
    <w:rsid w:val="32D85BE7"/>
    <w:rsid w:val="32F56799"/>
    <w:rsid w:val="32FF03D4"/>
    <w:rsid w:val="33C9152D"/>
    <w:rsid w:val="33CF1916"/>
    <w:rsid w:val="33F20F2A"/>
    <w:rsid w:val="345117AD"/>
    <w:rsid w:val="346C4EC4"/>
    <w:rsid w:val="354237EC"/>
    <w:rsid w:val="354C53DB"/>
    <w:rsid w:val="35942299"/>
    <w:rsid w:val="35EA13E5"/>
    <w:rsid w:val="363560F0"/>
    <w:rsid w:val="368C2F70"/>
    <w:rsid w:val="36B458FD"/>
    <w:rsid w:val="36D87830"/>
    <w:rsid w:val="370664EA"/>
    <w:rsid w:val="370C40B1"/>
    <w:rsid w:val="37691503"/>
    <w:rsid w:val="37BF1123"/>
    <w:rsid w:val="37E4443E"/>
    <w:rsid w:val="381C0324"/>
    <w:rsid w:val="385C1F83"/>
    <w:rsid w:val="38844711"/>
    <w:rsid w:val="388A7983"/>
    <w:rsid w:val="38BA6025"/>
    <w:rsid w:val="38D46E50"/>
    <w:rsid w:val="38E01351"/>
    <w:rsid w:val="390A6409"/>
    <w:rsid w:val="394C2E8B"/>
    <w:rsid w:val="39AB7BB1"/>
    <w:rsid w:val="39EE21C7"/>
    <w:rsid w:val="3A120740"/>
    <w:rsid w:val="3A4B4EF0"/>
    <w:rsid w:val="3A571AE7"/>
    <w:rsid w:val="3A5A5133"/>
    <w:rsid w:val="3A687486"/>
    <w:rsid w:val="3B1765E0"/>
    <w:rsid w:val="3B1E43B3"/>
    <w:rsid w:val="3B404329"/>
    <w:rsid w:val="3B691AD2"/>
    <w:rsid w:val="3B7B1805"/>
    <w:rsid w:val="3B824942"/>
    <w:rsid w:val="3B954675"/>
    <w:rsid w:val="3BA932EE"/>
    <w:rsid w:val="3BC96A15"/>
    <w:rsid w:val="3BD3519D"/>
    <w:rsid w:val="3BDA477E"/>
    <w:rsid w:val="3BE03FFA"/>
    <w:rsid w:val="3C37572C"/>
    <w:rsid w:val="3C5067EE"/>
    <w:rsid w:val="3C746980"/>
    <w:rsid w:val="3D804EB1"/>
    <w:rsid w:val="3DCB0822"/>
    <w:rsid w:val="3E0C2BE9"/>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1DB1250"/>
    <w:rsid w:val="420432B8"/>
    <w:rsid w:val="42116A20"/>
    <w:rsid w:val="421A1D78"/>
    <w:rsid w:val="422229DB"/>
    <w:rsid w:val="425A2175"/>
    <w:rsid w:val="42642FF3"/>
    <w:rsid w:val="42756FAE"/>
    <w:rsid w:val="42964976"/>
    <w:rsid w:val="42997141"/>
    <w:rsid w:val="433B5A32"/>
    <w:rsid w:val="433E1A96"/>
    <w:rsid w:val="435F188A"/>
    <w:rsid w:val="436D237B"/>
    <w:rsid w:val="43994F1E"/>
    <w:rsid w:val="43A713E9"/>
    <w:rsid w:val="44044A8E"/>
    <w:rsid w:val="443453B3"/>
    <w:rsid w:val="44474665"/>
    <w:rsid w:val="449D459A"/>
    <w:rsid w:val="44D04A95"/>
    <w:rsid w:val="44D86B0F"/>
    <w:rsid w:val="44EB7AF4"/>
    <w:rsid w:val="452324F1"/>
    <w:rsid w:val="45246A6A"/>
    <w:rsid w:val="452F45DE"/>
    <w:rsid w:val="453A03D8"/>
    <w:rsid w:val="45725A27"/>
    <w:rsid w:val="45A02594"/>
    <w:rsid w:val="45B97E8C"/>
    <w:rsid w:val="45BC6CA2"/>
    <w:rsid w:val="45F75F2C"/>
    <w:rsid w:val="463351B6"/>
    <w:rsid w:val="463D7DE3"/>
    <w:rsid w:val="465A0995"/>
    <w:rsid w:val="469B36C4"/>
    <w:rsid w:val="46A60EB0"/>
    <w:rsid w:val="46F32B98"/>
    <w:rsid w:val="472C6521"/>
    <w:rsid w:val="47C702AC"/>
    <w:rsid w:val="4812704D"/>
    <w:rsid w:val="48147269"/>
    <w:rsid w:val="486E0728"/>
    <w:rsid w:val="48CE566A"/>
    <w:rsid w:val="49261002"/>
    <w:rsid w:val="496426EF"/>
    <w:rsid w:val="49971F00"/>
    <w:rsid w:val="49C2425D"/>
    <w:rsid w:val="49FE5ADB"/>
    <w:rsid w:val="4A0140FD"/>
    <w:rsid w:val="4A192915"/>
    <w:rsid w:val="4A1E7F2C"/>
    <w:rsid w:val="4A2E5DC3"/>
    <w:rsid w:val="4A3B4EF1"/>
    <w:rsid w:val="4A5E7508"/>
    <w:rsid w:val="4A940469"/>
    <w:rsid w:val="4B907D32"/>
    <w:rsid w:val="4B991F60"/>
    <w:rsid w:val="4C297F74"/>
    <w:rsid w:val="4C765DFD"/>
    <w:rsid w:val="4CC34DBA"/>
    <w:rsid w:val="4D0C050F"/>
    <w:rsid w:val="4D4E0B28"/>
    <w:rsid w:val="4D994499"/>
    <w:rsid w:val="4E315298"/>
    <w:rsid w:val="4E5D1622"/>
    <w:rsid w:val="4E6275A4"/>
    <w:rsid w:val="4E726A98"/>
    <w:rsid w:val="4E9764FE"/>
    <w:rsid w:val="4EAA6232"/>
    <w:rsid w:val="4EF37BD9"/>
    <w:rsid w:val="4F021BCA"/>
    <w:rsid w:val="4F4162CB"/>
    <w:rsid w:val="4F55619D"/>
    <w:rsid w:val="4F825B80"/>
    <w:rsid w:val="4F8E7BBB"/>
    <w:rsid w:val="4F9273F2"/>
    <w:rsid w:val="4FB14184"/>
    <w:rsid w:val="4FB235F0"/>
    <w:rsid w:val="500B0F52"/>
    <w:rsid w:val="50487AB0"/>
    <w:rsid w:val="50964CC0"/>
    <w:rsid w:val="514E1F4E"/>
    <w:rsid w:val="51962A9D"/>
    <w:rsid w:val="51EE0B2B"/>
    <w:rsid w:val="521A36CE"/>
    <w:rsid w:val="52917F8D"/>
    <w:rsid w:val="52923265"/>
    <w:rsid w:val="52BE3679"/>
    <w:rsid w:val="52D74A7E"/>
    <w:rsid w:val="533802B0"/>
    <w:rsid w:val="53413127"/>
    <w:rsid w:val="53B06098"/>
    <w:rsid w:val="53B10062"/>
    <w:rsid w:val="53B13BBE"/>
    <w:rsid w:val="53B8319F"/>
    <w:rsid w:val="54183BDF"/>
    <w:rsid w:val="54662BFB"/>
    <w:rsid w:val="5480096D"/>
    <w:rsid w:val="54837309"/>
    <w:rsid w:val="54924226"/>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5136EE"/>
    <w:rsid w:val="57825F9E"/>
    <w:rsid w:val="5794182D"/>
    <w:rsid w:val="57B974E6"/>
    <w:rsid w:val="58A3441E"/>
    <w:rsid w:val="58AC35AF"/>
    <w:rsid w:val="5923730C"/>
    <w:rsid w:val="5966544B"/>
    <w:rsid w:val="59AA17DC"/>
    <w:rsid w:val="59CA3C2C"/>
    <w:rsid w:val="59D800F7"/>
    <w:rsid w:val="5A3616DF"/>
    <w:rsid w:val="5A407A4A"/>
    <w:rsid w:val="5AEC372E"/>
    <w:rsid w:val="5B1A7EA6"/>
    <w:rsid w:val="5B2335F4"/>
    <w:rsid w:val="5B415796"/>
    <w:rsid w:val="5BAD55B3"/>
    <w:rsid w:val="5BDB5C7C"/>
    <w:rsid w:val="5C0160DE"/>
    <w:rsid w:val="5C0E6052"/>
    <w:rsid w:val="5C190553"/>
    <w:rsid w:val="5CAE3391"/>
    <w:rsid w:val="5CEC5C67"/>
    <w:rsid w:val="5D9B3D9F"/>
    <w:rsid w:val="5DB71380"/>
    <w:rsid w:val="5DEC1792"/>
    <w:rsid w:val="5DF90711"/>
    <w:rsid w:val="5E2D4789"/>
    <w:rsid w:val="5E693A13"/>
    <w:rsid w:val="5E8C14B0"/>
    <w:rsid w:val="5EAC3900"/>
    <w:rsid w:val="5EB822A5"/>
    <w:rsid w:val="5EC549C2"/>
    <w:rsid w:val="5ED67896"/>
    <w:rsid w:val="5EE25574"/>
    <w:rsid w:val="5EE706DA"/>
    <w:rsid w:val="5F092B01"/>
    <w:rsid w:val="5F1D65AC"/>
    <w:rsid w:val="5F2636B2"/>
    <w:rsid w:val="5F546472"/>
    <w:rsid w:val="5FA0604A"/>
    <w:rsid w:val="5FD41360"/>
    <w:rsid w:val="60196E14"/>
    <w:rsid w:val="601B2AEB"/>
    <w:rsid w:val="60255718"/>
    <w:rsid w:val="602D6CC3"/>
    <w:rsid w:val="60566219"/>
    <w:rsid w:val="608F5287"/>
    <w:rsid w:val="60C97884"/>
    <w:rsid w:val="60CD2CBF"/>
    <w:rsid w:val="60D72A94"/>
    <w:rsid w:val="60EB4BB4"/>
    <w:rsid w:val="611D0AE5"/>
    <w:rsid w:val="613B0F6B"/>
    <w:rsid w:val="615A7643"/>
    <w:rsid w:val="61686204"/>
    <w:rsid w:val="61A42FB4"/>
    <w:rsid w:val="61D12D46"/>
    <w:rsid w:val="62173786"/>
    <w:rsid w:val="621912AD"/>
    <w:rsid w:val="622F6D22"/>
    <w:rsid w:val="624125B1"/>
    <w:rsid w:val="626F5FC1"/>
    <w:rsid w:val="62A31D2F"/>
    <w:rsid w:val="62B31701"/>
    <w:rsid w:val="62D022B3"/>
    <w:rsid w:val="63021D41"/>
    <w:rsid w:val="632C14B3"/>
    <w:rsid w:val="6372336A"/>
    <w:rsid w:val="63C96D02"/>
    <w:rsid w:val="63D47B81"/>
    <w:rsid w:val="63E8362C"/>
    <w:rsid w:val="64634A61"/>
    <w:rsid w:val="64654C7D"/>
    <w:rsid w:val="647608C2"/>
    <w:rsid w:val="64942E6C"/>
    <w:rsid w:val="651A5A67"/>
    <w:rsid w:val="65286901"/>
    <w:rsid w:val="653F54CE"/>
    <w:rsid w:val="654C7BEB"/>
    <w:rsid w:val="65711400"/>
    <w:rsid w:val="657A02B4"/>
    <w:rsid w:val="65CB4F6F"/>
    <w:rsid w:val="65D57BE0"/>
    <w:rsid w:val="65F71905"/>
    <w:rsid w:val="661A3845"/>
    <w:rsid w:val="66252916"/>
    <w:rsid w:val="668D6F37"/>
    <w:rsid w:val="66D32058"/>
    <w:rsid w:val="66FB3677"/>
    <w:rsid w:val="670818F0"/>
    <w:rsid w:val="67573B25"/>
    <w:rsid w:val="67627252"/>
    <w:rsid w:val="67A42D64"/>
    <w:rsid w:val="67A678BF"/>
    <w:rsid w:val="67BC554A"/>
    <w:rsid w:val="67FA1B80"/>
    <w:rsid w:val="68246BFD"/>
    <w:rsid w:val="68252676"/>
    <w:rsid w:val="68280531"/>
    <w:rsid w:val="683C3F47"/>
    <w:rsid w:val="684E502F"/>
    <w:rsid w:val="68555008"/>
    <w:rsid w:val="68752FB5"/>
    <w:rsid w:val="68753308"/>
    <w:rsid w:val="68CC0866"/>
    <w:rsid w:val="68D45F2D"/>
    <w:rsid w:val="68DE4FFE"/>
    <w:rsid w:val="68E731FC"/>
    <w:rsid w:val="690A5DF3"/>
    <w:rsid w:val="691C65F4"/>
    <w:rsid w:val="692D388F"/>
    <w:rsid w:val="69750D65"/>
    <w:rsid w:val="69B24F3E"/>
    <w:rsid w:val="6A024D1C"/>
    <w:rsid w:val="6A0657AB"/>
    <w:rsid w:val="6A590DE0"/>
    <w:rsid w:val="6A6B0B13"/>
    <w:rsid w:val="6A75729C"/>
    <w:rsid w:val="6AE51956"/>
    <w:rsid w:val="6AF6662F"/>
    <w:rsid w:val="6B056872"/>
    <w:rsid w:val="6B393020"/>
    <w:rsid w:val="6B4B3B36"/>
    <w:rsid w:val="6B6E2926"/>
    <w:rsid w:val="6BB838E4"/>
    <w:rsid w:val="6BC1163D"/>
    <w:rsid w:val="6BC71D79"/>
    <w:rsid w:val="6BE609BE"/>
    <w:rsid w:val="6C3B62C3"/>
    <w:rsid w:val="6C3F7B62"/>
    <w:rsid w:val="6C830396"/>
    <w:rsid w:val="6CF43042"/>
    <w:rsid w:val="6CFC1EF7"/>
    <w:rsid w:val="6D042B59"/>
    <w:rsid w:val="6D0913B8"/>
    <w:rsid w:val="6D21195D"/>
    <w:rsid w:val="6D504CBA"/>
    <w:rsid w:val="6D9348AA"/>
    <w:rsid w:val="6DF3366F"/>
    <w:rsid w:val="6DF5118C"/>
    <w:rsid w:val="6E0E3C8F"/>
    <w:rsid w:val="6E172AFA"/>
    <w:rsid w:val="6E1868BC"/>
    <w:rsid w:val="6E1F50EF"/>
    <w:rsid w:val="6E221470"/>
    <w:rsid w:val="6E340E03"/>
    <w:rsid w:val="6E6E0BD2"/>
    <w:rsid w:val="6EC151A6"/>
    <w:rsid w:val="6EC92EC4"/>
    <w:rsid w:val="6ECB1B80"/>
    <w:rsid w:val="6EF26D5B"/>
    <w:rsid w:val="6F0F327A"/>
    <w:rsid w:val="6F235519"/>
    <w:rsid w:val="6F3E1828"/>
    <w:rsid w:val="6F5A6ADB"/>
    <w:rsid w:val="6FB24AEE"/>
    <w:rsid w:val="6FB6638D"/>
    <w:rsid w:val="701525B1"/>
    <w:rsid w:val="708D66C2"/>
    <w:rsid w:val="7095177A"/>
    <w:rsid w:val="70B0102E"/>
    <w:rsid w:val="70BD374B"/>
    <w:rsid w:val="70DC0D6F"/>
    <w:rsid w:val="70DD3DED"/>
    <w:rsid w:val="71431EA2"/>
    <w:rsid w:val="714E5325"/>
    <w:rsid w:val="7169556A"/>
    <w:rsid w:val="71760761"/>
    <w:rsid w:val="71CA6D36"/>
    <w:rsid w:val="71F80EDE"/>
    <w:rsid w:val="72351CEA"/>
    <w:rsid w:val="727147ED"/>
    <w:rsid w:val="72730565"/>
    <w:rsid w:val="727F33AE"/>
    <w:rsid w:val="7290339E"/>
    <w:rsid w:val="729F135A"/>
    <w:rsid w:val="7327134F"/>
    <w:rsid w:val="73375A36"/>
    <w:rsid w:val="735370F1"/>
    <w:rsid w:val="73852710"/>
    <w:rsid w:val="73C337A4"/>
    <w:rsid w:val="74793E2D"/>
    <w:rsid w:val="748527D2"/>
    <w:rsid w:val="74B135C7"/>
    <w:rsid w:val="74BB61F3"/>
    <w:rsid w:val="753541DE"/>
    <w:rsid w:val="753C5586"/>
    <w:rsid w:val="75B77529"/>
    <w:rsid w:val="75BC66C7"/>
    <w:rsid w:val="75EA6B03"/>
    <w:rsid w:val="76B92C06"/>
    <w:rsid w:val="76E9789C"/>
    <w:rsid w:val="77310F4C"/>
    <w:rsid w:val="7758241F"/>
    <w:rsid w:val="775841CD"/>
    <w:rsid w:val="778D4931"/>
    <w:rsid w:val="77974CF6"/>
    <w:rsid w:val="77A4715B"/>
    <w:rsid w:val="77A613DD"/>
    <w:rsid w:val="77D777E8"/>
    <w:rsid w:val="78280044"/>
    <w:rsid w:val="78302F30"/>
    <w:rsid w:val="785410B1"/>
    <w:rsid w:val="78EF46BD"/>
    <w:rsid w:val="792C393E"/>
    <w:rsid w:val="793D18CD"/>
    <w:rsid w:val="795B7FA5"/>
    <w:rsid w:val="79881869"/>
    <w:rsid w:val="79984D55"/>
    <w:rsid w:val="79C8563A"/>
    <w:rsid w:val="7A513882"/>
    <w:rsid w:val="7A6D4434"/>
    <w:rsid w:val="7A9B79C4"/>
    <w:rsid w:val="7AE2097E"/>
    <w:rsid w:val="7B334D35"/>
    <w:rsid w:val="7B3B62E0"/>
    <w:rsid w:val="7B597D37"/>
    <w:rsid w:val="7B6B5AAA"/>
    <w:rsid w:val="7B9A4DB4"/>
    <w:rsid w:val="7BBD0AA3"/>
    <w:rsid w:val="7BE566D0"/>
    <w:rsid w:val="7C1D1D83"/>
    <w:rsid w:val="7C88730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0B7D77"/>
    <w:rsid w:val="7F25708B"/>
    <w:rsid w:val="7F3B356A"/>
    <w:rsid w:val="7F6F0306"/>
    <w:rsid w:val="7F8C710A"/>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qFormat="1" w:unhideWhenUsed="0" w:uiPriority="39" w:semiHidden="0" w:name="toc 7" w:locked="1"/>
    <w:lsdException w:uiPriority="0" w:name="toc 8" w:locked="1"/>
    <w:lsdException w:uiPriority="0" w:name="toc 9" w:locked="1"/>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qFormat="1" w:unhideWhenUsed="0" w:uiPriority="0"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6">
    <w:name w:val="heading 1"/>
    <w:basedOn w:val="1"/>
    <w:next w:val="1"/>
    <w:link w:val="29"/>
    <w:qFormat/>
    <w:uiPriority w:val="9"/>
    <w:pPr>
      <w:keepNext/>
      <w:keepLines/>
      <w:spacing w:before="340" w:after="330" w:line="578" w:lineRule="auto"/>
      <w:outlineLvl w:val="0"/>
    </w:pPr>
    <w:rPr>
      <w:rFonts w:ascii="Calibri" w:hAnsi="Calibri"/>
      <w:b/>
      <w:bCs/>
      <w:kern w:val="44"/>
      <w:sz w:val="44"/>
      <w:szCs w:val="44"/>
    </w:rPr>
  </w:style>
  <w:style w:type="paragraph" w:styleId="7">
    <w:name w:val="heading 2"/>
    <w:basedOn w:val="1"/>
    <w:next w:val="1"/>
    <w:link w:val="30"/>
    <w:autoRedefine/>
    <w:qFormat/>
    <w:uiPriority w:val="0"/>
    <w:pPr>
      <w:keepNext/>
      <w:keepLines/>
      <w:spacing w:before="260" w:after="260" w:line="416" w:lineRule="auto"/>
      <w:outlineLvl w:val="1"/>
    </w:pPr>
    <w:rPr>
      <w:rFonts w:ascii="Cambria" w:hAnsi="Cambria"/>
      <w:b/>
      <w:bCs/>
      <w:kern w:val="0"/>
      <w:sz w:val="32"/>
      <w:szCs w:val="32"/>
    </w:rPr>
  </w:style>
  <w:style w:type="paragraph" w:styleId="8">
    <w:name w:val="heading 3"/>
    <w:basedOn w:val="1"/>
    <w:next w:val="1"/>
    <w:link w:val="31"/>
    <w:autoRedefine/>
    <w:qFormat/>
    <w:uiPriority w:val="0"/>
    <w:pPr>
      <w:keepNext/>
      <w:keepLines/>
      <w:spacing w:before="260" w:after="260" w:line="416" w:lineRule="auto"/>
      <w:outlineLvl w:val="2"/>
    </w:pPr>
    <w:rPr>
      <w:b/>
      <w:bCs/>
      <w:kern w:val="0"/>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left="420" w:firstLine="420" w:firstLineChars="200"/>
    </w:pPr>
  </w:style>
  <w:style w:type="paragraph" w:styleId="3">
    <w:name w:val="Body Text Indent"/>
    <w:basedOn w:val="1"/>
    <w:next w:val="4"/>
    <w:qFormat/>
    <w:uiPriority w:val="0"/>
    <w:pPr>
      <w:spacing w:after="120"/>
      <w:ind w:left="200" w:leftChars="200"/>
    </w:pPr>
  </w:style>
  <w:style w:type="paragraph" w:styleId="4">
    <w:name w:val="envelope return"/>
    <w:basedOn w:val="1"/>
    <w:next w:val="5"/>
    <w:qFormat/>
    <w:uiPriority w:val="0"/>
    <w:pPr>
      <w:snapToGrid w:val="0"/>
    </w:pPr>
    <w:rPr>
      <w:rFonts w:ascii="Arial" w:hAnsi="Arial"/>
    </w:rPr>
  </w:style>
  <w:style w:type="paragraph" w:styleId="5">
    <w:name w:val="toc 7"/>
    <w:basedOn w:val="1"/>
    <w:next w:val="1"/>
    <w:qFormat/>
    <w:locked/>
    <w:uiPriority w:val="39"/>
    <w:pPr>
      <w:ind w:left="1260"/>
      <w:jc w:val="left"/>
    </w:pPr>
    <w:rPr>
      <w:sz w:val="18"/>
      <w:szCs w:val="18"/>
    </w:rPr>
  </w:style>
  <w:style w:type="paragraph" w:styleId="9">
    <w:name w:val="Normal Indent"/>
    <w:basedOn w:val="1"/>
    <w:autoRedefine/>
    <w:qFormat/>
    <w:uiPriority w:val="0"/>
    <w:pPr>
      <w:tabs>
        <w:tab w:val="left" w:pos="2100"/>
      </w:tabs>
      <w:ind w:firstLine="521" w:firstLineChars="194"/>
    </w:pPr>
    <w:rPr>
      <w:rFonts w:ascii="宋体" w:hAnsi="宋体"/>
    </w:rPr>
  </w:style>
  <w:style w:type="paragraph" w:styleId="10">
    <w:name w:val="Document Map"/>
    <w:basedOn w:val="1"/>
    <w:link w:val="72"/>
    <w:semiHidden/>
    <w:unhideWhenUsed/>
    <w:qFormat/>
    <w:uiPriority w:val="99"/>
    <w:rPr>
      <w:rFonts w:ascii="宋体" w:hAnsi="Calibri"/>
      <w:sz w:val="18"/>
      <w:szCs w:val="18"/>
    </w:rPr>
  </w:style>
  <w:style w:type="paragraph" w:styleId="11">
    <w:name w:val="annotation text"/>
    <w:basedOn w:val="1"/>
    <w:semiHidden/>
    <w:unhideWhenUsed/>
    <w:qFormat/>
    <w:uiPriority w:val="0"/>
    <w:pPr>
      <w:jc w:val="left"/>
    </w:pPr>
  </w:style>
  <w:style w:type="paragraph" w:styleId="12">
    <w:name w:val="toc 3"/>
    <w:basedOn w:val="1"/>
    <w:next w:val="1"/>
    <w:autoRedefine/>
    <w:unhideWhenUsed/>
    <w:qFormat/>
    <w:locked/>
    <w:uiPriority w:val="39"/>
    <w:pPr>
      <w:ind w:left="840" w:leftChars="400"/>
    </w:pPr>
  </w:style>
  <w:style w:type="paragraph" w:styleId="13">
    <w:name w:val="Date"/>
    <w:basedOn w:val="1"/>
    <w:next w:val="1"/>
    <w:link w:val="76"/>
    <w:autoRedefine/>
    <w:qFormat/>
    <w:uiPriority w:val="0"/>
    <w:pPr>
      <w:ind w:left="100" w:leftChars="2500"/>
    </w:pPr>
  </w:style>
  <w:style w:type="paragraph" w:styleId="14">
    <w:name w:val="Body Text Indent 2"/>
    <w:basedOn w:val="1"/>
    <w:link w:val="32"/>
    <w:autoRedefine/>
    <w:qFormat/>
    <w:uiPriority w:val="0"/>
    <w:pPr>
      <w:spacing w:after="120" w:line="480" w:lineRule="auto"/>
      <w:ind w:left="420" w:leftChars="200"/>
    </w:pPr>
    <w:rPr>
      <w:kern w:val="0"/>
      <w:sz w:val="20"/>
    </w:rPr>
  </w:style>
  <w:style w:type="paragraph" w:styleId="15">
    <w:name w:val="Balloon Text"/>
    <w:basedOn w:val="1"/>
    <w:link w:val="33"/>
    <w:autoRedefine/>
    <w:qFormat/>
    <w:uiPriority w:val="99"/>
    <w:pPr>
      <w:spacing w:beforeAutospacing="1" w:afterAutospacing="1"/>
      <w:ind w:left="150" w:hanging="150" w:hangingChars="150"/>
    </w:pPr>
    <w:rPr>
      <w:rFonts w:ascii="Calibri" w:hAnsi="Calibri"/>
      <w:kern w:val="0"/>
      <w:sz w:val="18"/>
      <w:szCs w:val="18"/>
    </w:rPr>
  </w:style>
  <w:style w:type="paragraph" w:styleId="16">
    <w:name w:val="footer"/>
    <w:basedOn w:val="1"/>
    <w:link w:val="34"/>
    <w:autoRedefine/>
    <w:qFormat/>
    <w:uiPriority w:val="99"/>
    <w:pPr>
      <w:tabs>
        <w:tab w:val="center" w:pos="4153"/>
        <w:tab w:val="right" w:pos="8306"/>
      </w:tabs>
      <w:snapToGrid w:val="0"/>
      <w:jc w:val="left"/>
    </w:pPr>
    <w:rPr>
      <w:rFonts w:ascii="Calibri" w:hAnsi="Calibri"/>
      <w:kern w:val="0"/>
      <w:sz w:val="18"/>
      <w:szCs w:val="18"/>
    </w:rPr>
  </w:style>
  <w:style w:type="paragraph" w:styleId="17">
    <w:name w:val="header"/>
    <w:basedOn w:val="1"/>
    <w:link w:val="35"/>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8">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9">
    <w:name w:val="Subtitle"/>
    <w:basedOn w:val="1"/>
    <w:next w:val="1"/>
    <w:link w:val="75"/>
    <w:autoRedefine/>
    <w:qFormat/>
    <w:locked/>
    <w:uiPriority w:val="11"/>
    <w:pPr>
      <w:spacing w:before="240" w:after="60" w:line="312" w:lineRule="auto"/>
      <w:jc w:val="center"/>
      <w:outlineLvl w:val="1"/>
    </w:pPr>
    <w:rPr>
      <w:rFonts w:ascii="Cambria" w:hAnsi="Cambria"/>
      <w:b/>
      <w:bCs/>
      <w:kern w:val="28"/>
      <w:sz w:val="32"/>
      <w:szCs w:val="32"/>
    </w:rPr>
  </w:style>
  <w:style w:type="paragraph" w:styleId="20">
    <w:name w:val="toc 2"/>
    <w:basedOn w:val="1"/>
    <w:next w:val="1"/>
    <w:autoRedefine/>
    <w:unhideWhenUsed/>
    <w:qFormat/>
    <w:locked/>
    <w:uiPriority w:val="39"/>
    <w:pPr>
      <w:ind w:left="420" w:leftChars="200"/>
    </w:pPr>
  </w:style>
  <w:style w:type="paragraph" w:styleId="21">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22">
    <w:name w:val="Title"/>
    <w:basedOn w:val="1"/>
    <w:next w:val="1"/>
    <w:link w:val="36"/>
    <w:autoRedefine/>
    <w:qFormat/>
    <w:uiPriority w:val="0"/>
    <w:pPr>
      <w:spacing w:before="240" w:after="60"/>
      <w:jc w:val="center"/>
      <w:outlineLvl w:val="0"/>
    </w:pPr>
    <w:rPr>
      <w:rFonts w:ascii="Cambria" w:hAnsi="Cambria"/>
      <w:b/>
      <w:bCs/>
      <w:kern w:val="0"/>
      <w:sz w:val="32"/>
      <w:szCs w:val="32"/>
    </w:rPr>
  </w:style>
  <w:style w:type="table" w:styleId="24">
    <w:name w:val="Table Grid"/>
    <w:basedOn w:val="2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autoRedefine/>
    <w:qFormat/>
    <w:uiPriority w:val="0"/>
    <w:rPr>
      <w:rFonts w:cs="Times New Roman"/>
    </w:rPr>
  </w:style>
  <w:style w:type="character" w:styleId="27">
    <w:name w:val="FollowedHyperlink"/>
    <w:autoRedefine/>
    <w:semiHidden/>
    <w:qFormat/>
    <w:uiPriority w:val="0"/>
    <w:rPr>
      <w:rFonts w:cs="Times New Roman"/>
      <w:color w:val="800080"/>
      <w:u w:val="single"/>
    </w:rPr>
  </w:style>
  <w:style w:type="character" w:styleId="28">
    <w:name w:val="Hyperlink"/>
    <w:autoRedefine/>
    <w:qFormat/>
    <w:uiPriority w:val="0"/>
    <w:rPr>
      <w:color w:val="000000"/>
      <w:u w:val="none"/>
    </w:rPr>
  </w:style>
  <w:style w:type="character" w:customStyle="1" w:styleId="29">
    <w:name w:val="标题 1 字符"/>
    <w:link w:val="6"/>
    <w:autoRedefine/>
    <w:qFormat/>
    <w:locked/>
    <w:uiPriority w:val="9"/>
    <w:rPr>
      <w:rFonts w:ascii="Calibri" w:hAnsi="Calibri" w:eastAsia="宋体" w:cs="Times New Roman"/>
      <w:b/>
      <w:bCs/>
      <w:kern w:val="44"/>
      <w:sz w:val="44"/>
      <w:szCs w:val="44"/>
    </w:rPr>
  </w:style>
  <w:style w:type="character" w:customStyle="1" w:styleId="30">
    <w:name w:val="标题 2 字符"/>
    <w:link w:val="7"/>
    <w:autoRedefine/>
    <w:qFormat/>
    <w:locked/>
    <w:uiPriority w:val="0"/>
    <w:rPr>
      <w:rFonts w:ascii="Cambria" w:hAnsi="Cambria" w:eastAsia="宋体" w:cs="Times New Roman"/>
      <w:b/>
      <w:bCs/>
      <w:sz w:val="32"/>
      <w:szCs w:val="32"/>
    </w:rPr>
  </w:style>
  <w:style w:type="character" w:customStyle="1" w:styleId="31">
    <w:name w:val="标题 3 字符"/>
    <w:link w:val="8"/>
    <w:autoRedefine/>
    <w:qFormat/>
    <w:locked/>
    <w:uiPriority w:val="0"/>
    <w:rPr>
      <w:rFonts w:ascii="Times New Roman" w:hAnsi="Times New Roman" w:eastAsia="宋体" w:cs="Times New Roman"/>
      <w:b/>
      <w:bCs/>
      <w:sz w:val="32"/>
      <w:szCs w:val="32"/>
    </w:rPr>
  </w:style>
  <w:style w:type="character" w:customStyle="1" w:styleId="32">
    <w:name w:val="正文文本缩进 2 字符"/>
    <w:link w:val="14"/>
    <w:autoRedefine/>
    <w:qFormat/>
    <w:locked/>
    <w:uiPriority w:val="0"/>
    <w:rPr>
      <w:rFonts w:ascii="Times New Roman" w:hAnsi="Times New Roman" w:eastAsia="宋体" w:cs="Times New Roman"/>
      <w:sz w:val="20"/>
      <w:szCs w:val="20"/>
    </w:rPr>
  </w:style>
  <w:style w:type="character" w:customStyle="1" w:styleId="33">
    <w:name w:val="批注框文本 字符"/>
    <w:link w:val="15"/>
    <w:autoRedefine/>
    <w:qFormat/>
    <w:locked/>
    <w:uiPriority w:val="99"/>
    <w:rPr>
      <w:rFonts w:ascii="Calibri" w:hAnsi="Calibri" w:eastAsia="宋体" w:cs="Times New Roman"/>
      <w:sz w:val="18"/>
      <w:szCs w:val="18"/>
    </w:rPr>
  </w:style>
  <w:style w:type="character" w:customStyle="1" w:styleId="34">
    <w:name w:val="页脚 字符"/>
    <w:link w:val="16"/>
    <w:autoRedefine/>
    <w:qFormat/>
    <w:locked/>
    <w:uiPriority w:val="99"/>
    <w:rPr>
      <w:rFonts w:cs="Times New Roman"/>
      <w:sz w:val="18"/>
      <w:szCs w:val="18"/>
    </w:rPr>
  </w:style>
  <w:style w:type="character" w:customStyle="1" w:styleId="35">
    <w:name w:val="页眉 字符"/>
    <w:link w:val="17"/>
    <w:autoRedefine/>
    <w:qFormat/>
    <w:locked/>
    <w:uiPriority w:val="0"/>
    <w:rPr>
      <w:rFonts w:cs="Times New Roman"/>
      <w:sz w:val="18"/>
      <w:szCs w:val="18"/>
    </w:rPr>
  </w:style>
  <w:style w:type="character" w:customStyle="1" w:styleId="36">
    <w:name w:val="标题 字符"/>
    <w:link w:val="22"/>
    <w:autoRedefine/>
    <w:qFormat/>
    <w:locked/>
    <w:uiPriority w:val="0"/>
    <w:rPr>
      <w:rFonts w:ascii="Cambria" w:hAnsi="Cambria" w:eastAsia="宋体" w:cs="Times New Roman"/>
      <w:b/>
      <w:bCs/>
      <w:sz w:val="32"/>
      <w:szCs w:val="32"/>
    </w:rPr>
  </w:style>
  <w:style w:type="paragraph" w:customStyle="1" w:styleId="37">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8">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9">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40">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1">
    <w:name w:val="font9"/>
    <w:basedOn w:val="1"/>
    <w:autoRedefine/>
    <w:qFormat/>
    <w:uiPriority w:val="0"/>
    <w:pPr>
      <w:widowControl/>
      <w:spacing w:before="100" w:beforeAutospacing="1" w:after="100" w:afterAutospacing="1"/>
      <w:jc w:val="left"/>
    </w:pPr>
    <w:rPr>
      <w:kern w:val="0"/>
      <w:szCs w:val="21"/>
    </w:rPr>
  </w:style>
  <w:style w:type="paragraph" w:customStyle="1" w:styleId="42">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3">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4">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5">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6">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7">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8">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9">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0">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51">
    <w:name w:val="列出段落1"/>
    <w:basedOn w:val="1"/>
    <w:autoRedefine/>
    <w:qFormat/>
    <w:uiPriority w:val="34"/>
    <w:pPr>
      <w:ind w:firstLine="420" w:firstLineChars="200"/>
    </w:pPr>
  </w:style>
  <w:style w:type="paragraph" w:customStyle="1" w:styleId="52">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3">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4">
    <w:name w:val="font8"/>
    <w:basedOn w:val="1"/>
    <w:autoRedefine/>
    <w:qFormat/>
    <w:uiPriority w:val="0"/>
    <w:pPr>
      <w:widowControl/>
      <w:spacing w:before="100" w:beforeAutospacing="1" w:after="100" w:afterAutospacing="1"/>
      <w:jc w:val="left"/>
    </w:pPr>
    <w:rPr>
      <w:kern w:val="0"/>
      <w:sz w:val="36"/>
      <w:szCs w:val="36"/>
    </w:rPr>
  </w:style>
  <w:style w:type="paragraph" w:customStyle="1" w:styleId="55">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6">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7">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8">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60">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61">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62">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3">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4">
    <w:name w:val="列出段落2"/>
    <w:basedOn w:val="1"/>
    <w:autoRedefine/>
    <w:qFormat/>
    <w:uiPriority w:val="34"/>
    <w:pPr>
      <w:ind w:firstLine="420" w:firstLineChars="200"/>
    </w:pPr>
  </w:style>
  <w:style w:type="paragraph" w:customStyle="1" w:styleId="65">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6">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7">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8">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9">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70">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71">
    <w:name w:val="表格内容"/>
    <w:autoRedefine/>
    <w:qFormat/>
    <w:uiPriority w:val="0"/>
    <w:rPr>
      <w:sz w:val="24"/>
    </w:rPr>
  </w:style>
  <w:style w:type="character" w:customStyle="1" w:styleId="72">
    <w:name w:val="文档结构图 字符"/>
    <w:link w:val="10"/>
    <w:autoRedefine/>
    <w:semiHidden/>
    <w:qFormat/>
    <w:uiPriority w:val="99"/>
    <w:rPr>
      <w:rFonts w:ascii="宋体" w:cs="Times New Roman"/>
      <w:kern w:val="2"/>
      <w:sz w:val="18"/>
      <w:szCs w:val="18"/>
    </w:rPr>
  </w:style>
  <w:style w:type="paragraph" w:styleId="73">
    <w:name w:val="List Paragraph"/>
    <w:basedOn w:val="1"/>
    <w:autoRedefine/>
    <w:qFormat/>
    <w:uiPriority w:val="34"/>
    <w:pPr>
      <w:ind w:firstLine="420" w:firstLineChars="200"/>
    </w:pPr>
    <w:rPr>
      <w:rFonts w:ascii="Calibri" w:hAnsi="Calibri"/>
      <w:szCs w:val="22"/>
    </w:rPr>
  </w:style>
  <w:style w:type="paragraph" w:customStyle="1" w:styleId="74">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5">
    <w:name w:val="副标题 字符"/>
    <w:link w:val="19"/>
    <w:autoRedefine/>
    <w:qFormat/>
    <w:uiPriority w:val="11"/>
    <w:rPr>
      <w:rFonts w:ascii="Cambria" w:hAnsi="Cambria" w:cs="Times New Roman"/>
      <w:b/>
      <w:bCs/>
      <w:kern w:val="28"/>
      <w:sz w:val="32"/>
      <w:szCs w:val="32"/>
    </w:rPr>
  </w:style>
  <w:style w:type="character" w:customStyle="1" w:styleId="76">
    <w:name w:val="日期 字符"/>
    <w:link w:val="13"/>
    <w:autoRedefine/>
    <w:qFormat/>
    <w:uiPriority w:val="0"/>
    <w:rPr>
      <w:rFonts w:ascii="Times New Roman" w:hAnsi="Times New Roman" w:cs="Times New Roman"/>
      <w:kern w:val="2"/>
      <w:sz w:val="21"/>
    </w:rPr>
  </w:style>
  <w:style w:type="paragraph" w:customStyle="1" w:styleId="77">
    <w:name w:val="TOC 标题1"/>
    <w:basedOn w:val="6"/>
    <w:next w:val="1"/>
    <w:autoRedefine/>
    <w:semiHidden/>
    <w:unhideWhenUsed/>
    <w:qFormat/>
    <w:uiPriority w:val="39"/>
    <w:pPr>
      <w:outlineLvl w:val="9"/>
    </w:pPr>
    <w:rPr>
      <w:rFonts w:ascii="Times New Roman" w:hAnsi="Times New Roman"/>
    </w:rPr>
  </w:style>
  <w:style w:type="character" w:customStyle="1" w:styleId="78">
    <w:name w:val="15"/>
    <w:autoRedefine/>
    <w:qFormat/>
    <w:uiPriority w:val="0"/>
    <w:rPr>
      <w:rFonts w:hint="default" w:ascii="Times New Roman" w:hAnsi="Times New Roman" w:cs="Times New Roman"/>
      <w:i/>
      <w:iCs/>
    </w:rPr>
  </w:style>
  <w:style w:type="paragraph" w:customStyle="1" w:styleId="79">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80">
    <w:name w:val="font81"/>
    <w:autoRedefine/>
    <w:qFormat/>
    <w:uiPriority w:val="0"/>
    <w:rPr>
      <w:rFonts w:hint="eastAsia" w:ascii="宋体" w:hAnsi="宋体" w:eastAsia="宋体" w:cs="宋体"/>
      <w:b/>
      <w:bCs/>
      <w:color w:val="000000"/>
      <w:sz w:val="20"/>
      <w:szCs w:val="20"/>
      <w:u w:val="none"/>
    </w:rPr>
  </w:style>
  <w:style w:type="character" w:customStyle="1" w:styleId="81">
    <w:name w:val="font61"/>
    <w:autoRedefine/>
    <w:qFormat/>
    <w:uiPriority w:val="0"/>
    <w:rPr>
      <w:rFonts w:hint="eastAsia" w:ascii="宋体" w:hAnsi="宋体" w:eastAsia="宋体" w:cs="宋体"/>
      <w:color w:val="000000"/>
      <w:sz w:val="20"/>
      <w:szCs w:val="20"/>
      <w:u w:val="none"/>
    </w:rPr>
  </w:style>
  <w:style w:type="character" w:customStyle="1" w:styleId="82">
    <w:name w:val="font91"/>
    <w:autoRedefine/>
    <w:qFormat/>
    <w:uiPriority w:val="0"/>
    <w:rPr>
      <w:rFonts w:hint="eastAsia" w:ascii="宋体" w:hAnsi="宋体" w:eastAsia="宋体" w:cs="宋体"/>
      <w:color w:val="FF0000"/>
      <w:sz w:val="20"/>
      <w:szCs w:val="20"/>
      <w:u w:val="none"/>
    </w:rPr>
  </w:style>
  <w:style w:type="character" w:customStyle="1" w:styleId="83">
    <w:name w:val="font101"/>
    <w:autoRedefine/>
    <w:qFormat/>
    <w:uiPriority w:val="0"/>
    <w:rPr>
      <w:rFonts w:hint="eastAsia" w:ascii="宋体" w:hAnsi="宋体" w:eastAsia="宋体" w:cs="宋体"/>
      <w:color w:val="000000"/>
      <w:sz w:val="20"/>
      <w:szCs w:val="20"/>
      <w:u w:val="single"/>
    </w:rPr>
  </w:style>
  <w:style w:type="character" w:customStyle="1" w:styleId="84">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5" Type="http://schemas.openxmlformats.org/officeDocument/2006/relationships/fontTable" Target="fontTable.xml"/><Relationship Id="rId34" Type="http://schemas.microsoft.com/office/2006/relationships/keyMapCustomizations" Target="customizations.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jpeg"/><Relationship Id="rId28" Type="http://schemas.openxmlformats.org/officeDocument/2006/relationships/image" Target="media/image18.jpeg"/><Relationship Id="rId27" Type="http://schemas.openxmlformats.org/officeDocument/2006/relationships/image" Target="media/image17.jpeg"/><Relationship Id="rId26" Type="http://schemas.openxmlformats.org/officeDocument/2006/relationships/image" Target="media/image16.jpeg"/><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jpeg"/><Relationship Id="rId21" Type="http://schemas.openxmlformats.org/officeDocument/2006/relationships/image" Target="media/image11.jpeg"/><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d7a01aa3-9500-4009-a634-c966f8b0b424</errorID>
      <errorWord>）</errorWord>
      <group>L1_Word</group>
      <groupName>字词问题</groupName>
      <ability>L2_Typo</ability>
      <abilityName>字词错误</abilityName>
      <candidateList>
        <item>）以</item>
      </candidateList>
      <explain/>
      <paraID>4724A788</paraID>
      <start>53</start>
      <end>54</end>
      <status>unmodified</status>
      <modifiedWord/>
      <trackRevisions>false</trackRevisions>
    </reviewItem>
    <reviewItem>
      <errorID>f058c9f7-640d-46d9-a5dd-fde05817e7d6</errorID>
      <errorWord>：</errorWord>
      <group>L1_Format</group>
      <groupName>格式问题</groupName>
      <ability>L2_HalfPunc</ability>
      <abilityName>全半角检查</abilityName>
      <candidateList>
        <item>:</item>
      </candidateList>
      <explain>文本全半角错误。</explain>
      <paraID>21FB8C20</paraID>
      <start>39</start>
      <end>40</end>
      <status>modified</status>
      <modifiedWord>:</modifiedWord>
      <trackRevisions>false</trackRevisions>
    </reviewItem>
    <reviewItem>
      <errorID>a8e7c8db-2ea3-4fad-aff5-87b1d2f9c2c3</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4AF56DC5</paraID>
      <start>9</start>
      <end>20</end>
      <status>unmodified</status>
      <modifiedWord/>
      <trackRevisions>false</trackRevisions>
    </reviewItem>
    <reviewItem>
      <errorID>d9a9f557-6c8d-4475-87a3-0d2b65f681fd</errorID>
      <errorWord>：</errorWord>
      <group>L1_Format</group>
      <groupName>格式问题</groupName>
      <ability>L2_HalfPunc</ability>
      <abilityName>全半角检查</abilityName>
      <candidateList>
        <item>:</item>
      </candidateList>
      <explain>文本全半角错误。</explain>
      <paraID>4AF56DC5</paraID>
      <start>22</start>
      <end>23</end>
      <status>modified</status>
      <modifiedWord>:</modifiedWord>
      <trackRevisions>false</trackRevisions>
    </reviewItem>
    <reviewItem>
      <errorID>62f37cc4-9656-4ad5-a241-172aed22466b</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284DAED4</paraID>
      <start>31</start>
      <end>42</end>
      <status>unmodified</status>
      <modifiedWord/>
      <trackRevisions>false</trackRevisions>
    </reviewItem>
    <reviewItem>
      <errorID>3816272b-e423-4f52-aab2-2b506236bfcb</errorID>
      <errorWord>：</errorWord>
      <group>L1_Format</group>
      <groupName>格式问题</groupName>
      <ability>L2_HalfPunc</ability>
      <abilityName>全半角检查</abilityName>
      <candidateList>
        <item>:</item>
      </candidateList>
      <explain>文本全半角错误。</explain>
      <paraID>284DAED4</paraID>
      <start>44</start>
      <end>45</end>
      <status>modified</status>
      <modifiedWord>:</modifiedWord>
      <trackRevisions>false</trackRevisions>
    </reviewItem>
    <reviewItem>
      <errorID>df8d60bf-5b59-4e88-9df8-5e7fd35ea436</errorID>
      <errorWord>(</errorWord>
      <group>L1_Format</group>
      <groupName>格式问题</groupName>
      <ability>L2_HalfPunc</ability>
      <abilityName>全半角检查</abilityName>
      <candidateList>
        <item>（</item>
      </candidateList>
      <explain>文本全半角错误。</explain>
      <paraID>284DAED4</paraID>
      <start>54</start>
      <end>55</end>
      <status>modified</status>
      <modifiedWord>（</modifiedWord>
      <trackRevisions>false</trackRevisions>
    </reviewItem>
    <reviewItem>
      <errorID>449c7778-2e47-4193-a987-c99c051b7f48</errorID>
      <errorWord>)</errorWord>
      <group>L1_Format</group>
      <groupName>格式问题</groupName>
      <ability>L2_HalfPunc</ability>
      <abilityName>全半角检查</abilityName>
      <candidateList>
        <item>）</item>
      </candidateList>
      <explain>文本全半角错误。</explain>
      <paraID>284DAED4</paraID>
      <start>73</start>
      <end>74</end>
      <status>modified</status>
      <modifiedWord>）</modifiedWord>
      <trackRevisions>false</trackRevisions>
    </reviewItem>
    <reviewItem>
      <errorID>c29a39d0-7d7c-4b10-821e-cc5ad9924663</errorID>
      <errorWord>位</errorWord>
      <group>L1_Word</group>
      <groupName>字词问题</groupName>
      <ability>L2_Typo</ability>
      <abilityName>字词错误</abilityName>
      <candidateList>
        <item>位公</item>
      </candidateList>
      <explain/>
      <paraID> 74D8E11</paraID>
      <start>17</start>
      <end>18</end>
      <status>ignored</status>
      <modifiedWord/>
      <trackRevisions>false</trackRevisions>
    </reviewItem>
    <reviewItem>
      <errorID>53f1b24f-c428-4c67-afe7-2677c32dfe8b</errorID>
      <errorWord>全额</errorWord>
      <group>L1_Word</group>
      <groupName>字词问题</groupName>
      <ability>L2_Typo</ability>
      <abilityName>字词错误</abilityName>
      <candidateList>
        <item>金额</item>
      </candidateList>
      <explain/>
      <paraID>1DE592A4</paraID>
      <start>60</start>
      <end>62</end>
      <status>ignored</status>
      <modifiedWord/>
      <trackRevisions>false</trackRevisions>
    </reviewItem>
    <reviewItem>
      <errorID>5216b2a3-c556-44f2-9b85-b97769c3c34d</errorID>
      <errorWord>方</errorWord>
      <group>L1_Word</group>
      <groupName>字词问题</groupName>
      <ability>L2_Typo</ability>
      <abilityName>字词错误</abilityName>
      <candidateList>
        <item>方在</item>
      </candidateList>
      <explain/>
      <paraID>1DE592A4</paraID>
      <start>120</start>
      <end>121</end>
      <status>ignored</status>
      <modifiedWord/>
      <trackRevisions>false</trackRevisions>
    </reviewItem>
    <reviewItem>
      <errorID>0a1070d7-d8a9-4d3a-8eff-ccb8077dab41</errorID>
      <errorWord>作</errorWord>
      <group>L1_Word</group>
      <groupName>字词问题</groupName>
      <ability>L2_Typo</ability>
      <abilityName>字词错误</abilityName>
      <candidateList>
        <item>做</item>
      </candidateList>
      <explain>存在发音相同字词的误用。</explain>
      <paraID>4574A9FF</paraID>
      <start>25</start>
      <end>26</end>
      <status>ignored</status>
      <modifiedWord/>
      <trackRevisions>false</trackRevisions>
    </reviewItem>
    <reviewItem>
      <errorID>85d93903-00e1-42a3-a73b-e680a939ac70</errorID>
      <errorWord>(</errorWord>
      <group>L1_Format</group>
      <groupName>格式问题</groupName>
      <ability>L2_HalfPunc</ability>
      <abilityName>全半角检查</abilityName>
      <candidateList>
        <item>（</item>
      </candidateList>
      <explain>文本全半角错误。</explain>
      <paraID>2EF7373E</paraID>
      <start>62</start>
      <end>63</end>
      <status>modified</status>
      <modifiedWord>（</modifiedWord>
      <trackRevisions>false</trackRevisions>
    </reviewItem>
    <reviewItem>
      <errorID>5e68ca9c-1511-4184-9571-6a519a4d4f9e</errorID>
      <errorWord>线</errorWord>
      <group>L1_Word</group>
      <groupName>字词问题</groupName>
      <ability>L2_Typo</ability>
      <abilityName>字词错误</abilityName>
      <candidateList>
        <item>线路</item>
      </candidateList>
      <explain/>
      <paraID>2EF7373E</paraID>
      <start>76</start>
      <end>77</end>
      <status>ignored</status>
      <modifiedWord/>
      <trackRevisions>false</trackRevisions>
    </reviewItem>
    <reviewItem>
      <errorID>b941fda8-d11f-4490-b5f5-66116eef5590</errorID>
      <errorWord>围</errorWord>
      <group>L1_Word</group>
      <groupName>字词问题</groupName>
      <ability>L2_Typo</ability>
      <abilityName>字词错误</abilityName>
      <candidateList>
        <item>围为</item>
      </candidateList>
      <explain/>
      <paraID>2FED58CB</paraID>
      <start>58</start>
      <end>59</end>
      <status>ignored</status>
      <modifiedWord/>
      <trackRevisions>false</trackRevisions>
    </reviewItem>
    <reviewItem>
      <errorID>a6b513e7-1b2f-4f55-b5ec-65671ef06cd4</errorID>
      <errorWord>～</errorWord>
      <group>L1_Knowledge</group>
      <groupName>知识性问题</groupName>
      <ability>L2_Knowledge</ability>
      <abilityName>其他知识</abilityName>
      <candidateList>
        <item>%～</item>
      </candidateList>
      <explain>百分号用法检查</explain>
      <paraID>2FED58CB</paraID>
      <start>68</start>
      <end>70</end>
      <status>modified</status>
      <modifiedWord>%～</modifiedWord>
      <trackRevisions>false</trackRevisions>
    </reviewItem>
    <reviewItem>
      <errorID>7d25e3bb-8617-45d3-998d-52b7a0f0f8f6</errorID>
      <errorWord>(</errorWord>
      <group>L1_Format</group>
      <groupName>格式问题</groupName>
      <ability>L2_HalfPunc</ability>
      <abilityName>全半角检查</abilityName>
      <candidateList>
        <item>（</item>
      </candidateList>
      <explain>文本全半角错误。</explain>
      <paraID>2FED58CB</paraID>
      <start>113</start>
      <end>114</end>
      <status>modified</status>
      <modifiedWord>（</modifiedWord>
      <trackRevisions>false</trackRevisions>
    </reviewItem>
    <reviewItem>
      <errorID>806ba645-0599-4118-b5b7-381332bc0209</errorID>
      <errorWord>)</errorWord>
      <group>L1_Format</group>
      <groupName>格式问题</groupName>
      <ability>L2_HalfPunc</ability>
      <abilityName>全半角检查</abilityName>
      <candidateList>
        <item>）</item>
      </candidateList>
      <explain>文本全半角错误。</explain>
      <paraID>2FED58CB</paraID>
      <start>116</start>
      <end>117</end>
      <status>modified</status>
      <modifiedWord>）</modifiedWord>
      <trackRevisions>false</trackRevisions>
    </reviewItem>
    <reviewItem>
      <errorID>d19c9800-052e-457d-97dc-9882077fa81b</errorID>
      <errorWord>(</errorWord>
      <group>L1_Format</group>
      <groupName>格式问题</groupName>
      <ability>L2_HalfPunc</ability>
      <abilityName>全半角检查</abilityName>
      <candidateList>
        <item>（</item>
      </candidateList>
      <explain>文本全半角错误。</explain>
      <paraID>2FED58CB</paraID>
      <start>129</start>
      <end>130</end>
      <status>modified</status>
      <modifiedWord>（</modifiedWord>
      <trackRevisions>false</trackRevisions>
    </reviewItem>
    <reviewItem>
      <errorID>1af988c6-9b75-4e96-9c82-230fcd2af81b</errorID>
      <errorWord>)</errorWord>
      <group>L1_Format</group>
      <groupName>格式问题</groupName>
      <ability>L2_HalfPunc</ability>
      <abilityName>全半角检查</abilityName>
      <candidateList>
        <item>）</item>
      </candidateList>
      <explain>文本全半角错误。</explain>
      <paraID>2FED58CB</paraID>
      <start>134</start>
      <end>135</end>
      <status>modified</status>
      <modifiedWord>）</modifiedWord>
      <trackRevisions>false</trackRevisions>
    </reviewItem>
    <reviewItem>
      <errorID>91872508-f353-4aab-8e81-c964dc896c4d</errorID>
      <errorWord>(</errorWord>
      <group>L1_Format</group>
      <groupName>格式问题</groupName>
      <ability>L2_HalfPunc</ability>
      <abilityName>全半角检查</abilityName>
      <candidateList>
        <item>（</item>
      </candidateList>
      <explain>文本全半角错误。</explain>
      <paraID>2FED58CB</paraID>
      <start>156</start>
      <end>157</end>
      <status>modified</status>
      <modifiedWord>（</modifiedWord>
      <trackRevisions>false</trackRevisions>
    </reviewItem>
    <reviewItem>
      <errorID>61f8a0c9-545f-4713-a117-71f7d7fabf1d</errorID>
      <errorWord>)</errorWord>
      <group>L1_Format</group>
      <groupName>格式问题</groupName>
      <ability>L2_HalfPunc</ability>
      <abilityName>全半角检查</abilityName>
      <candidateList>
        <item>）</item>
      </candidateList>
      <explain>文本全半角错误。</explain>
      <paraID>2FED58CB</paraID>
      <start>163</start>
      <end>164</end>
      <status>modified</status>
      <modifiedWord>）</modifiedWord>
      <trackRevisions>false</trackRevisions>
    </reviewItem>
    <reviewItem>
      <errorID>24ec30b7-ac4f-4e8c-bb77-211857eeb112</errorID>
      <errorWord>)</errorWord>
      <group>L1_Format</group>
      <groupName>格式问题</groupName>
      <ability>L2_HalfPunc</ability>
      <abilityName>全半角检查</abilityName>
      <candidateList>
        <item>）</item>
      </candidateList>
      <explain>文本全半角错误。</explain>
      <paraID>2FED58CB</paraID>
      <start>181</start>
      <end>182</end>
      <status>modified</status>
      <modifiedWord>）</modifiedWord>
      <trackRevisions>false</trackRevisions>
    </reviewItem>
    <reviewItem>
      <errorID>efb9acbd-093d-4e30-a7c5-89671d572a95</errorID>
      <errorWord>(</errorWord>
      <group>L1_Format</group>
      <groupName>格式问题</groupName>
      <ability>L2_HalfPunc</ability>
      <abilityName>全半角检查</abilityName>
      <candidateList>
        <item>（</item>
      </candidateList>
      <explain>文本全半角错误。</explain>
      <paraID>2FED58CB</paraID>
      <start>205</start>
      <end>206</end>
      <status>modified</status>
      <modifiedWord>（</modifiedWord>
      <trackRevisions>false</trackRevisions>
    </reviewItem>
    <reviewItem>
      <errorID>66411f9e-d573-4217-aee1-65398b55a33a</errorID>
      <errorWord>)</errorWord>
      <group>L1_Format</group>
      <groupName>格式问题</groupName>
      <ability>L2_HalfPunc</ability>
      <abilityName>全半角检查</abilityName>
      <candidateList>
        <item>）</item>
      </candidateList>
      <explain>文本全半角错误。</explain>
      <paraID>2FED58CB</paraID>
      <start>218</start>
      <end>219</end>
      <status>modified</status>
      <modifiedWord>）</modifiedWord>
      <trackRevisions>false</trackRevisions>
    </reviewItem>
    <reviewItem>
      <errorID>adab2220-8b5d-475f-aa37-b77b2e50f5ec</errorID>
      <errorWord>(</errorWord>
      <group>L1_Format</group>
      <groupName>格式问题</groupName>
      <ability>L2_HalfPunc</ability>
      <abilityName>全半角检查</abilityName>
      <candidateList>
        <item>（</item>
      </candidateList>
      <explain>文本全半角错误。</explain>
      <paraID>2FED58CB</paraID>
      <start>236</start>
      <end>237</end>
      <status>modified</status>
      <modifiedWord>（</modifiedWord>
      <trackRevisions>false</trackRevisions>
    </reviewItem>
    <reviewItem>
      <errorID>0671a0b3-c574-407f-82c2-4cc114d09bac</errorID>
      <errorWord>)</errorWord>
      <group>L1_Format</group>
      <groupName>格式问题</groupName>
      <ability>L2_HalfPunc</ability>
      <abilityName>全半角检查</abilityName>
      <candidateList>
        <item>）</item>
      </candidateList>
      <explain>文本全半角错误。</explain>
      <paraID>2FED58CB</paraID>
      <start>249</start>
      <end>250</end>
      <status>modified</status>
      <modifiedWord>）</modifiedWord>
      <trackRevisions>false</trackRevisions>
    </reviewItem>
    <reviewItem>
      <errorID>57ed2f6c-cffa-4706-a050-0c166ae9a42d</errorID>
      <errorWord>（</errorWord>
      <group>L1_Punc</group>
      <groupName>标点问题</groupName>
      <ability>L2_Punc</ability>
      <abilityName>标点符号检查</abilityName>
      <candidateList/>
      <explain/>
      <paraID>53C23850</paraID>
      <start>6</start>
      <end>7</end>
      <status>ignored</status>
      <modifiedWord/>
      <trackRevisions>false</trackRevisions>
    </reviewItem>
    <reviewItem>
      <errorID>728d82c2-ade8-432b-ba84-0df7eada383c</errorID>
      <errorWord>(</errorWord>
      <group>L1_Format</group>
      <groupName>格式问题</groupName>
      <ability>L2_HalfPunc</ability>
      <abilityName>全半角检查</abilityName>
      <candidateList>
        <item>（</item>
      </candidateList>
      <explain>文本全半角错误。</explain>
      <paraID>15DA8C7A</paraID>
      <start>63</start>
      <end>64</end>
      <status>modified</status>
      <modifiedWord>（</modifiedWord>
      <trackRevisions>false</trackRevisions>
    </reviewItem>
    <reviewItem>
      <errorID>7e6bf7b4-1635-40be-93e0-843e683b75af</errorID>
      <errorWord>线</errorWord>
      <group>L1_Word</group>
      <groupName>字词问题</groupName>
      <ability>L2_Typo</ability>
      <abilityName>字词错误</abilityName>
      <candidateList>
        <item>线路</item>
      </candidateList>
      <explain/>
      <paraID>15DA8C7A</paraID>
      <start>77</start>
      <end>79</end>
      <status>modified</status>
      <modifiedWord>线路</modifiedWord>
      <trackRevisions>false</trackRevisions>
    </reviewItem>
    <reviewItem>
      <errorID>2d582ddc-23e7-4b86-877b-af4cff9a8c1b</errorID>
      <errorWord>)</errorWord>
      <group>L1_Format</group>
      <groupName>格式问题</groupName>
      <ability>L2_HalfPunc</ability>
      <abilityName>全半角检查</abilityName>
      <candidateList>
        <item>）</item>
      </candidateList>
      <explain>文本全半角错误。</explain>
      <paraID>15DA8C7A</paraID>
      <start>79</start>
      <end>80</end>
      <status>modified</status>
      <modifiedWord>）</modifiedWord>
      <trackRevisions>false</trackRevisions>
    </reviewItem>
    <reviewItem>
      <errorID>b8a3f702-2f9e-48f6-9a1b-81af31789ed0</errorID>
      <errorWord>,</errorWord>
      <group>L1_Format</group>
      <groupName>格式问题</groupName>
      <ability>L2_HalfPunc</ability>
      <abilityName>全半角检查</abilityName>
      <candidateList>
        <item>，</item>
      </candidateList>
      <explain>文本全半角错误。</explain>
      <paraID>3ADA79FB</paraID>
      <start>49</start>
      <end>50</end>
      <status>modified</status>
      <modifiedWord>，</modifiedWord>
      <trackRevisions>false</trackRevisions>
    </reviewItem>
    <reviewItem>
      <errorID>fc6e806c-757d-4190-8df6-02c3d2eb95e0</errorID>
      <errorWord>，</errorWord>
      <group>L1_Word</group>
      <groupName>字词问题</groupName>
      <ability>L2_Typo</ability>
      <abilityName>字词错误</abilityName>
      <candidateList>
        <item>，最</item>
      </candidateList>
      <explain/>
      <paraID>3ADA79FB</paraID>
      <start>83</start>
      <end>85</end>
      <status>modified</status>
      <modifiedWord>，最</modifiedWord>
      <trackRevisions>false</trackRevisions>
    </reviewItem>
    <reviewItem>
      <errorID>b431785e-21d9-47fa-ba9c-7058f7e2cac9</errorID>
      <errorWord>,</errorWord>
      <group>L1_Format</group>
      <groupName>格式问题</groupName>
      <ability>L2_HalfPunc</ability>
      <abilityName>全半角检查</abilityName>
      <candidateList>
        <item>，</item>
      </candidateList>
      <explain>文本全半角错误。</explain>
      <paraID>45A4821E</paraID>
      <start>48</start>
      <end>49</end>
      <status>modified</status>
      <modifiedWord>，</modifiedWord>
      <trackRevisions>false</trackRevisions>
    </reviewItem>
    <reviewItem>
      <errorID>00da0140-569b-4ee3-963a-2816a70c2b07</errorID>
      <errorWord>，</errorWord>
      <group>L1_Word</group>
      <groupName>字词问题</groupName>
      <ability>L2_Typo</ability>
      <abilityName>字词错误</abilityName>
      <candidateList>
        <item>，最</item>
      </candidateList>
      <explain/>
      <paraID>45A4821E</paraID>
      <start>93</start>
      <end>94</end>
      <status>ignored</status>
      <modifiedWord/>
      <trackRevisions>false</trackRevisions>
    </reviewItem>
    <reviewItem>
      <errorID>09d9a1b0-5e00-4f74-9fe2-7dc32b4cf08b</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ignored</status>
      <modifiedWord/>
      <trackRevisions>false</trackRevisions>
    </reviewItem>
    <reviewItem>
      <errorID>deb836e1-3421-4414-9bf1-fae6366a43d9</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ignored</status>
      <modifiedWord/>
      <trackRevisions>false</trackRevisions>
    </reviewItem>
    <reviewItem>
      <errorID>93b930b0-c25a-478e-981a-214ec9c0866d</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ignored</status>
      <modifiedWord/>
      <trackRevisions>false</trackRevisions>
    </reviewItem>
    <reviewItem>
      <errorID>9e38d61b-34d1-4384-8204-62ebca682ea5</errorID>
      <errorWord>全额</errorWord>
      <group>L1_Word</group>
      <groupName>字词问题</groupName>
      <ability>L2_Typo</ability>
      <abilityName>字词错误</abilityName>
      <candidateList>
        <item>金额</item>
      </candidateList>
      <explain/>
      <paraID>6D60B10B</paraID>
      <start>181</start>
      <end>183</end>
      <status>ignored</status>
      <modifiedWord/>
      <trackRevisions>false</trackRevisions>
    </reviewItem>
    <reviewItem>
      <errorID>6460b286-c0b6-4c60-a2b0-ceadaec679cb</errorID>
      <errorWord>方</errorWord>
      <group>L1_Word</group>
      <groupName>字词问题</groupName>
      <ability>L2_Typo</ability>
      <abilityName>字词错误</abilityName>
      <candidateList>
        <item>方在</item>
      </candidateList>
      <explain/>
      <paraID>6D60B10B</paraID>
      <start>241</start>
      <end>242</end>
      <status>ignored</status>
      <modifiedWord/>
      <trackRevisions>false</trackRevisions>
    </reviewItem>
    <reviewItem>
      <errorID>3b521900-c615-4067-bf36-efb273e80a35</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136F1C32</paraID>
      <start>4</start>
      <end>15</end>
      <status>ignored</status>
      <modifiedWord/>
      <trackRevisions>false</trackRevisions>
    </reviewItem>
    <reviewItem>
      <errorID>c94e48c0-2c03-4fa7-8cc4-d82cdd6670ff</errorID>
      <errorWord>,</errorWord>
      <group>L1_Format</group>
      <groupName>格式问题</groupName>
      <ability>L2_HalfPunc</ability>
      <abilityName>全半角检查</abilityName>
      <candidateList>
        <item>，</item>
      </candidateList>
      <explain>文本全半角错误。</explain>
      <paraID>136F1C32</paraID>
      <start>20</start>
      <end>21</end>
      <status>modified</status>
      <modifiedWord>，</modifiedWord>
      <trackRevisions>false</trackRevisions>
    </reviewItem>
    <reviewItem>
      <errorID>11d6e3a4-7444-4fe5-ac0e-c751713bdc44</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ignored</status>
      <modifiedWord/>
      <trackRevisions>false</trackRevisions>
    </reviewItem>
    <reviewItem>
      <errorID>1ad2f3f2-9fdf-45cd-8556-e639bc3261fd</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ignored</status>
      <modifiedWord/>
      <trackRevisions>false</trackRevisions>
    </reviewItem>
    <reviewItem>
      <errorID>ddfccb65-53ff-4d9f-ae5d-d2daed607240</errorID>
      <errorWord>类</errorWord>
      <group>L1_Word</group>
      <groupName>字词问题</groupName>
      <ability>L2_Typo</ability>
      <abilityName>字词错误</abilityName>
      <candidateList>
        <item>类型</item>
      </candidateList>
      <explain/>
      <paraID>11C76C37</paraID>
      <start>36</start>
      <end>37</end>
      <status>ignored</status>
      <modifiedWord/>
      <trackRevisions>false</trackRevisions>
    </reviewItem>
    <reviewItem>
      <errorID>7df78ca5-3420-48ec-b46d-ec7d686cc041</errorID>
      <errorWord>决无</errorWord>
      <group>L1_Word</group>
      <groupName>字词问题</groupName>
      <ability>L2_Typo</ability>
      <abilityName>字词错误</abilityName>
      <candidateList>
        <item>绝无</item>
      </candidateList>
      <explain>存在发音相同字词的误用。</explain>
      <paraID>2B74C1F2</paraID>
      <start>26</start>
      <end>28</end>
      <status>ignored</status>
      <modifiedWord/>
      <trackRevisions>false</trackRevisions>
    </reviewItem>
    <reviewItem>
      <errorID>76fca5af-fba6-481e-885b-01cefd9b4dc6</errorID>
      <errorWord>(</errorWord>
      <group>L1_Format</group>
      <groupName>格式问题</groupName>
      <ability>L2_HalfPunc</ability>
      <abilityName>全半角检查</abilityName>
      <candidateList>
        <item>（</item>
      </candidateList>
      <explain>文本全半角错误。</explain>
      <paraID>58597FDC</paraID>
      <start>7</start>
      <end>8</end>
      <status>modified</status>
      <modifiedWord>（</modifiedWord>
      <trackRevisions>false</trackRevisions>
    </reviewItem>
    <reviewItem>
      <errorID>fdc09664-6c64-437e-9d2b-2706aa8c5d47</errorID>
      <errorWord>)</errorWord>
      <group>L1_Format</group>
      <groupName>格式问题</groupName>
      <ability>L2_HalfPunc</ability>
      <abilityName>全半角检查</abilityName>
      <candidateList>
        <item>）</item>
      </candidateList>
      <explain>文本全半角错误。</explain>
      <paraID>58597FDC</paraID>
      <start>11</start>
      <end>12</end>
      <status>modified</status>
      <modifiedWord>）</modifiedWord>
      <trackRevisions>false</trackRevisions>
    </reviewItem>
    <reviewItem>
      <errorID>6134ce05-ea93-460d-a3bb-f964d84ddf99</errorID>
      <errorWord>,</errorWord>
      <group>L1_Format</group>
      <groupName>格式问题</groupName>
      <ability>L2_HalfPunc</ability>
      <abilityName>全半角检查</abilityName>
      <candidateList>
        <item>，</item>
      </candidateList>
      <explain>文本全半角错误。</explain>
      <paraID>21FC5B99</paraID>
      <start>55</start>
      <end>56</end>
      <status>modified</status>
      <modifiedWord>，</modifiedWord>
      <trackRevisions>false</trackRevisions>
    </reviewItem>
    <reviewItem>
      <errorID>8a181ef3-8ca7-433c-a303-f56a90fc9f10</errorID>
      <errorWord>其它</errorWord>
      <group>L1_Word</group>
      <groupName>字词问题</groupName>
      <ability>L2_Alias</ability>
      <abilityName>也作/曾用词</abilityName>
      <candidateList>
        <item>其他</item>
      </candidateList>
      <explain>词汇[其它]为不规范表述或旧称，其规范书面表述为[其他]。</explain>
      <paraID>2CCBB90A</paraID>
      <start>68</start>
      <end>70</end>
      <status>unmodified</status>
      <modifiedWord/>
      <trackRevisions>false</trackRevisions>
    </reviewItem>
    <reviewItem>
      <errorID>a391ab85-0671-4c88-bfae-83161a5ffc21</errorID>
      <errorWord>(</errorWord>
      <group>L1_Format</group>
      <groupName>格式问题</groupName>
      <ability>L2_HalfPunc</ability>
      <abilityName>全半角检查</abilityName>
      <candidateList>
        <item>（</item>
      </candidateList>
      <explain>文本全半角错误。</explain>
      <paraID>17AAE9EF</paraID>
      <start>13</start>
      <end>14</end>
      <status>unmodified</status>
      <modifiedWord/>
      <trackRevisions>false</trackRevisions>
    </reviewItem>
    <reviewItem>
      <errorID>686b9103-0a8d-42c1-86a5-d4d65651efcd</errorID>
      <errorWord>)</errorWord>
      <group>L1_Format</group>
      <groupName>格式问题</groupName>
      <ability>L2_HalfPunc</ability>
      <abilityName>全半角检查</abilityName>
      <candidateList>
        <item>）</item>
      </candidateList>
      <explain>文本全半角错误。</explain>
      <paraID>17AAE9EF</paraID>
      <start>15</start>
      <end>16</end>
      <status>unmodified</status>
      <modifiedWord/>
      <trackRevisions>false</trackRevisions>
    </reviewItem>
    <reviewItem>
      <errorID>1d1423fa-49df-4b50-88f4-2e1f7fcc3ac8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3AB1DC51</paraID>
      <start>0</start>
      <end>3</end>
      <status>unmodified</status>
      <modifiedWord/>
      <trackRevisions>false</trackRevisions>
    </reviewItem>
    <reviewItem>
      <errorID>a956913d-4fcb-4eda-a38f-1862ff2943e9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2AC04ACA</paraID>
      <start>0</start>
      <end>3</end>
      <status>unmodified</status>
      <modifiedWord/>
      <trackRevisions>false</trackRevisions>
    </reviewItem>
    <reviewItem>
      <errorID>e12f0d78-2738-46ed-8d09-d11677876f45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1E802879</paraID>
      <start>33</start>
      <end>36</end>
      <status>unmodified</status>
      <modifiedWord/>
      <trackRevisions>false</trackRevisions>
    </reviewItem>
    <reviewItem>
      <errorID>109a715e-7da5-4956-b218-f3e665d91633</errorID>
      <errorWord>(</errorWord>
      <group>L1_Format</group>
      <groupName>格式问题</groupName>
      <ability>L2_HalfPunc</ability>
      <abilityName>全半角检查</abilityName>
      <candidateList>
        <item>（</item>
      </candidateList>
      <explain>文本全半角错误。</explain>
      <paraID>2C6C5802</paraID>
      <start>21</start>
      <end>22</end>
      <status>unmodified</status>
      <modifiedWord/>
      <trackRevisions>false</trackRevisions>
    </reviewItem>
    <reviewItem>
      <errorID>2b1d28ca-253d-49ee-bdf0-05568841970c</errorID>
      <errorWord>成份</errorWord>
      <group>L1_Word</group>
      <groupName>字词问题</groupName>
      <ability>L2_Variant</ability>
      <abilityName>异形词</abilityName>
      <candidateList>
        <item>成分</item>
      </candidateList>
      <explain>词汇[成份]的规范词形写作[成分]。</explain>
      <paraID>2C6C5802</paraID>
      <start>89</start>
      <end>91</end>
      <status>unmodified</status>
      <modifiedWord/>
      <trackRevisions>false</trackRevisions>
    </reviewItem>
    <reviewItem>
      <errorID>66972476-22e0-4843-aa45-826222e73534</errorID>
      <errorWord>价</errorWord>
      <group>L1_Word</group>
      <groupName>字词问题</groupName>
      <ability>L2_Typo</ability>
      <abilityName>字词错误</abilityName>
      <candidateList>
        <item>价格</item>
      </candidateList>
      <explain/>
      <paraID>764BFD8D</paraID>
      <start>48</start>
      <end>49</end>
      <status>unmodified</status>
      <modifiedWord/>
      <trackRevisions>false</trackRevisions>
    </reviewItem>
    <reviewItem>
      <errorID>71b0a5e7-3691-4bbe-b0b7-69366cc0429e</errorID>
      <errorWord>)</errorWord>
      <group>L1_Format</group>
      <groupName>格式问题</groupName>
      <ability>L2_HalfPunc</ability>
      <abilityName>全半角检查</abilityName>
      <candidateList>
        <item>）</item>
      </candidateList>
      <explain>文本全半角错误。</explain>
      <paraID>7856314A</paraID>
      <start>55</start>
      <end>56</end>
      <status>unmodified</status>
      <modifiedWord/>
      <trackRevisions>false</trackRevisions>
    </reviewItem>
    <reviewItem>
      <errorID>b855368e-d93d-405a-8f0c-8bf060a59575</errorID>
      <errorWord>全额</errorWord>
      <group>L1_Word</group>
      <groupName>字词问题</groupName>
      <ability>L2_Typo</ability>
      <abilityName>字词错误</abilityName>
      <candidateList>
        <item>金额</item>
      </candidateList>
      <explain/>
      <paraID> BC378C4</paraID>
      <start>60</start>
      <end>62</end>
      <status>unmodified</status>
      <modifiedWord/>
      <trackRevisions>false</trackRevisions>
    </reviewItem>
    <reviewItem>
      <errorID>f1315cf6-d96d-491c-892e-8b74d708e650</errorID>
      <errorWord>方</errorWord>
      <group>L1_Word</group>
      <groupName>字词问题</groupName>
      <ability>L2_Typo</ability>
      <abilityName>字词错误</abilityName>
      <candidateList>
        <item>方在</item>
      </candidateList>
      <explain/>
      <paraID> BC378C4</paraID>
      <start>120</start>
      <end>121</end>
      <status>unmodified</status>
      <modifiedWord/>
      <trackRevisions>false</trackRevisions>
    </reviewItem>
    <reviewItem>
      <errorID>e772733a-1fc8-4939-9018-eb05a8c94370</errorID>
      <errorWord>，</errorWord>
      <group>L1_Word</group>
      <groupName>字词问题</groupName>
      <ability>L2_Typo</ability>
      <abilityName>字词错误</abilityName>
      <candidateList>
        <item>，以</item>
      </candidateList>
      <explain/>
      <paraID>272E6C45</paraID>
      <start>75</start>
      <end>76</end>
      <status>unmodified</status>
      <modifiedWord/>
      <trackRevisions>false</trackRevisions>
    </reviewItem>
    <reviewItem>
      <errorID>ab131ce7-1de1-4f44-a7f4-1d5e50d7e011</errorID>
      <errorWord>卖方在</errorWord>
      <group>L1_Word</group>
      <groupName>字词问题</groupName>
      <ability>L2_Typo</ability>
      <abilityName>字词错误</abilityName>
      <candidateList>
        <item>卖方</item>
      </candidateList>
      <explain/>
      <paraID>272E6C45</paraID>
      <start>80</start>
      <end>83</end>
      <status>unmodified</status>
      <modifiedWord/>
      <trackRevisions>false</trackRevisions>
    </reviewItem>
    <reviewItem>
      <errorID>eeb73ce2-9af2-4fb2-b299-7089145dd796</errorID>
      <errorWord>(</errorWord>
      <group>L1_Format</group>
      <groupName>格式问题</groupName>
      <ability>L2_HalfPunc</ability>
      <abilityName>全半角检查</abilityName>
      <candidateList>
        <item>（</item>
      </candidateList>
      <explain>文本全半角错误。</explain>
      <paraID> 200FCCE</paraID>
      <start>24</start>
      <end>25</end>
      <status>unmodified</status>
      <modifiedWord/>
      <trackRevisions>false</trackRevisions>
    </reviewItem>
    <reviewItem>
      <errorID>dff9f137-1757-4a75-89d4-fe0ec64d722b</errorID>
      <errorWord>)</errorWord>
      <group>L1_Format</group>
      <groupName>格式问题</groupName>
      <ability>L2_HalfPunc</ability>
      <abilityName>全半角检查</abilityName>
      <candidateList>
        <item>）</item>
      </candidateList>
      <explain>文本全半角错误。</explain>
      <paraID> 200FCCE</paraID>
      <start>26</start>
      <end>27</end>
      <status>unmodified</status>
      <modifiedWord/>
      <trackRevisions>false</trackRevisions>
    </reviewItem>
    <reviewItem>
      <errorID>b0235958-7c29-41ab-b8dc-51a0dca1fa5f</errorID>
      <errorWord>)</errorWord>
      <group>L1_Format</group>
      <groupName>格式问题</groupName>
      <ability>L2_HalfPunc</ability>
      <abilityName>全半角检查</abilityName>
      <candidateList>
        <item>）</item>
      </candidateList>
      <explain>文本全半角错误。</explain>
      <paraID> 200FCCE</paraID>
      <start>56</start>
      <end>57</end>
      <status>unmodified</status>
      <modifiedWord/>
      <trackRevisions>false</trackRevisions>
    </reviewItem>
    <reviewItem>
      <errorID>d1cca48b-4c14-49a1-a7b6-b3e059f818c0</errorID>
      <errorWord>接受信息</errorWord>
      <group>L1_Word</group>
      <groupName>字词问题</groupName>
      <ability>L2_Typo</ability>
      <abilityName>字词错误</abilityName>
      <candidateList>
        <item>接收信息</item>
      </candidateList>
      <explain/>
      <paraID> 200FCCE</paraID>
      <start>57</start>
      <end>61</end>
      <status>unmodified</status>
      <modifiedWord/>
      <trackRevisions>false</trackRevisions>
    </reviewItem>
    <reviewItem>
      <errorID>2c19b695-11d2-41f7-b450-98d4bc5cc456</errorID>
      <errorWord>(</errorWord>
      <group>L1_Format</group>
      <groupName>格式问题</groupName>
      <ability>L2_HalfPunc</ability>
      <abilityName>全半角检查</abilityName>
      <candidateList>
        <item>（</item>
      </candidateList>
      <explain>文本全半角错误。</explain>
      <paraID> 200FCCE</paraID>
      <start>100</start>
      <end>101</end>
      <status>unmodified</status>
      <modifiedWord/>
      <trackRevisions>false</trackRevisions>
    </reviewItem>
    <reviewItem>
      <errorID>43b47431-88d6-4249-ad4d-d77b8477e7da</errorID>
      <errorWord>)</errorWord>
      <group>L1_Format</group>
      <groupName>格式问题</groupName>
      <ability>L2_HalfPunc</ability>
      <abilityName>全半角检查</abilityName>
      <candidateList>
        <item>）</item>
      </candidateList>
      <explain>文本全半角错误。</explain>
      <paraID> 200FCCE</paraID>
      <start>102</start>
      <end>103</end>
      <status>unmodified</status>
      <modifiedWord/>
      <trackRevisions>false</trackRevisions>
    </reviewItem>
    <reviewItem>
      <errorID>9a661539-8c5a-47bc-9b9a-a372bf6b9b3f</errorID>
      <errorWord>(</errorWord>
      <group>L1_Format</group>
      <groupName>格式问题</groupName>
      <ability>L2_HalfPunc</ability>
      <abilityName>全半角检查</abilityName>
      <candidateList>
        <item>（</item>
      </candidateList>
      <explain>文本全半角错误。</explain>
      <paraID>17D6A144</paraID>
      <start>20</start>
      <end>21</end>
      <status>unmodified</status>
      <modifiedWord/>
      <trackRevisions>false</trackRevisions>
    </reviewItem>
    <reviewItem>
      <errorID>7e0c1ae3-041b-468c-8a63-63ad5d5dbaea</errorID>
      <errorWord>)</errorWord>
      <group>L1_Format</group>
      <groupName>格式问题</groupName>
      <ability>L2_HalfPunc</ability>
      <abilityName>全半角检查</abilityName>
      <candidateList>
        <item>）</item>
      </candidateList>
      <explain>文本全半角错误。</explain>
      <paraID>17D6A144</paraID>
      <start>30</start>
      <end>31</end>
      <status>unmodified</status>
      <modifiedWord/>
      <trackRevisions>false</trackRevisions>
    </reviewItem>
    <reviewItem>
      <errorID>c84431b6-f420-4f9a-a90e-f3ddec2a704b</errorID>
      <errorWord>属</errorWord>
      <group>L1_Word</group>
      <groupName>字词问题</groupName>
      <ability>L2_Typo</ability>
      <abilityName>字词错误</abilityName>
      <candidateList>
        <item>属于</item>
      </candidateList>
      <explain/>
      <paraID>56658A5C</paraID>
      <start>9</start>
      <end>10</end>
      <status>unmodified</status>
      <modifiedWord/>
      <trackRevisions>false</trackRevisions>
    </reviewItem>
    <reviewItem>
      <errorID>29b6a923-5bc0-4dc7-8f37-26ce49b45ca4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20F4DEA3</paraID>
      <start>120</start>
      <end>121</end>
      <status>unmodified</status>
      <modifiedWord/>
      <trackRevisions>false</trackRevisions>
    </reviewItem>
    <reviewItem>
      <errorID>6906e562-26ac-440c-870a-63863cf80deb</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63124A25</paraID>
      <start>42</start>
      <end>43</end>
      <status>unmodified</status>
      <modifiedWord/>
      <trackRevisions>false</trackRevisions>
    </reviewItem>
    <reviewItem>
      <errorID>2021310f-7d07-4370-924f-1aef5170b693</errorID>
      <errorWord>给与</errorWord>
      <group>L1_Word</group>
      <groupName>字词问题</groupName>
      <ability>L2_Alias</ability>
      <abilityName>也作/曾用词</abilityName>
      <candidateList>
        <item>给予</item>
      </candidateList>
      <explain>词汇[给与]为不规范表述或旧称，其规范书面表述为[给予]。</explain>
      <paraID>5F4DF78D</paraID>
      <start>81</start>
      <end>83</end>
      <status>unmodified</status>
      <modifiedWord/>
      <trackRevisions>false</trackRevisions>
    </reviewItem>
    <reviewItem>
      <errorID>68b2d702-4065-45bb-b7a5-d4ee52618beb</errorID>
      <errorWord>其它</errorWord>
      <group>L1_Word</group>
      <groupName>字词问题</groupName>
      <ability>L2_Alias</ability>
      <abilityName>也作/曾用词</abilityName>
      <candidateList>
        <item>其他</item>
      </candidateList>
      <explain>词汇[其它]为不规范表述或旧称，其规范书面表述为[其他]。</explain>
      <paraID>2DCD90CF</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aabf7f-bbb3-459e-977f-3700bd953bee}">
  <ds:schemaRefs/>
</ds:datastoreItem>
</file>

<file path=docProps/app.xml><?xml version="1.0" encoding="utf-8"?>
<Properties xmlns="http://schemas.openxmlformats.org/officeDocument/2006/extended-properties" xmlns:vt="http://schemas.openxmlformats.org/officeDocument/2006/docPropsVTypes">
  <Template>Normal.dotm</Template>
  <Pages>28</Pages>
  <Words>8427</Words>
  <Characters>10010</Characters>
  <Lines>101</Lines>
  <Paragraphs>28</Paragraphs>
  <TotalTime>157</TotalTime>
  <ScaleCrop>false</ScaleCrop>
  <LinksUpToDate>false</LinksUpToDate>
  <CharactersWithSpaces>11140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2025-11-17T01:08:12Z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