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459F3DCA">
      <w:pPr>
        <w:snapToGrid w:val="0"/>
        <w:spacing w:line="873" w:lineRule="atLeast"/>
        <w:jc w:val="center"/>
        <w:rPr>
          <w:rFonts w:hint="eastAsia" w:ascii="Times New Roman" w:hAnsi="Times New Roman" w:eastAsia="宋体" w:cs="Times New Roman"/>
          <w:b/>
          <w:color w:val="auto"/>
          <w:sz w:val="44"/>
          <w:szCs w:val="44"/>
          <w:highlight w:val="none"/>
          <w:lang w:eastAsia="zh-CN"/>
        </w:rPr>
      </w:pPr>
      <w:r>
        <w:rPr>
          <w:rFonts w:hint="eastAsia" w:cs="Times New Roman"/>
          <w:b/>
          <w:color w:val="auto"/>
          <w:sz w:val="44"/>
          <w:szCs w:val="44"/>
          <w:highlight w:val="none"/>
          <w:lang w:eastAsia="zh-CN"/>
        </w:rPr>
        <w:t>2025年滁州轨道运营液力传动油等油品</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rPr>
        <w:t>采购项目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9</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9</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2025年滁州轨道运营液力传动油等油品采购项目（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2025年滁州轨道运营液力传动油等油品采购项目（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报价人须具有与本次采购相类似的供货经验，提供近三年来的相关合同业绩证明。</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9</w:t>
      </w:r>
      <w:r>
        <w:rPr>
          <w:color w:val="auto"/>
          <w:sz w:val="24"/>
          <w:szCs w:val="24"/>
          <w:highlight w:val="none"/>
        </w:rPr>
        <w:t>月</w:t>
      </w:r>
      <w:r>
        <w:rPr>
          <w:rFonts w:hint="eastAsia"/>
          <w:color w:val="auto"/>
          <w:sz w:val="24"/>
          <w:szCs w:val="24"/>
          <w:highlight w:val="none"/>
          <w:u w:val="single"/>
          <w:lang w:val="en-US" w:eastAsia="zh-CN"/>
        </w:rPr>
        <w:t>9</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9</w:t>
      </w:r>
      <w:r>
        <w:rPr>
          <w:color w:val="auto"/>
          <w:sz w:val="24"/>
          <w:szCs w:val="24"/>
          <w:highlight w:val="none"/>
        </w:rPr>
        <w:t>月</w:t>
      </w:r>
      <w:r>
        <w:rPr>
          <w:rFonts w:hint="eastAsia"/>
          <w:color w:val="auto"/>
          <w:sz w:val="24"/>
          <w:szCs w:val="24"/>
          <w:highlight w:val="none"/>
          <w:u w:val="single"/>
          <w:lang w:val="en-US" w:eastAsia="zh-CN"/>
        </w:rPr>
        <w:t>15</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9</w:t>
      </w:r>
      <w:r>
        <w:rPr>
          <w:color w:val="auto"/>
          <w:highlight w:val="none"/>
        </w:rPr>
        <w:t>月</w:t>
      </w:r>
      <w:r>
        <w:rPr>
          <w:rFonts w:hint="eastAsia"/>
          <w:color w:val="auto"/>
          <w:highlight w:val="none"/>
          <w:u w:val="single"/>
          <w:lang w:val="en-US" w:eastAsia="zh-CN"/>
        </w:rPr>
        <w:t>22</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报价文件送交（可邮寄）</w:t>
      </w:r>
      <w:bookmarkStart w:id="12" w:name="_GoBack"/>
      <w:bookmarkEnd w:id="12"/>
      <w:r>
        <w:rPr>
          <w:rFonts w:hint="eastAsia" w:ascii="Times New Roman" w:cs="Times New Roman"/>
          <w:color w:val="auto"/>
          <w:highlight w:val="none"/>
        </w:rPr>
        <w:t>地点：请送至</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9</w:t>
      </w:r>
      <w:r>
        <w:rPr>
          <w:color w:val="auto"/>
          <w:highlight w:val="none"/>
        </w:rPr>
        <w:t>月</w:t>
      </w:r>
      <w:r>
        <w:rPr>
          <w:rFonts w:hint="eastAsia"/>
          <w:color w:val="auto"/>
          <w:highlight w:val="none"/>
          <w:u w:val="single"/>
          <w:lang w:val="en-US" w:eastAsia="zh-CN"/>
        </w:rPr>
        <w:t>22</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9</w:t>
      </w:r>
      <w:r>
        <w:rPr>
          <w:rFonts w:hint="eastAsia"/>
          <w:color w:val="auto"/>
          <w:kern w:val="0"/>
          <w:sz w:val="24"/>
          <w:szCs w:val="24"/>
          <w:highlight w:val="none"/>
        </w:rPr>
        <w:t>月</w:t>
      </w:r>
      <w:r>
        <w:rPr>
          <w:rFonts w:hint="eastAsia"/>
          <w:color w:val="auto"/>
          <w:kern w:val="0"/>
          <w:sz w:val="24"/>
          <w:szCs w:val="24"/>
          <w:highlight w:val="none"/>
          <w:lang w:val="en-US" w:eastAsia="zh-CN"/>
        </w:rPr>
        <w:t>9</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2025年滁州轨道运营液力传动油等油品采购项目（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液力传动油等油品</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1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814"/>
        <w:gridCol w:w="1814"/>
        <w:gridCol w:w="3118"/>
        <w:gridCol w:w="1134"/>
        <w:gridCol w:w="680"/>
        <w:gridCol w:w="923"/>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81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1814"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3118"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134" w:type="dxa"/>
            <w:vAlign w:val="center"/>
          </w:tcPr>
          <w:p w14:paraId="646856B5">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指定品牌</w:t>
            </w:r>
          </w:p>
        </w:tc>
        <w:tc>
          <w:tcPr>
            <w:tcW w:w="6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23"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0"/>
                <w:sz w:val="21"/>
                <w:szCs w:val="21"/>
                <w:lang w:val="en-US" w:eastAsia="zh-CN" w:bidi="ar"/>
              </w:rPr>
            </w:pPr>
            <w:r>
              <w:rPr>
                <w:rFonts w:hint="eastAsia" w:cs="Times New Roman"/>
                <w:i w:val="0"/>
                <w:iCs w:val="0"/>
                <w:color w:val="000000"/>
                <w:kern w:val="0"/>
                <w:sz w:val="21"/>
                <w:szCs w:val="21"/>
                <w:u w:val="none"/>
                <w:lang w:val="en-US" w:eastAsia="zh-CN" w:bidi="ar"/>
              </w:rPr>
              <w:t>1</w:t>
            </w:r>
          </w:p>
        </w:tc>
        <w:tc>
          <w:tcPr>
            <w:tcW w:w="1814"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69020000008008</w:t>
            </w:r>
          </w:p>
        </w:tc>
        <w:tc>
          <w:tcPr>
            <w:tcW w:w="1814"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CAT液力传动油</w:t>
            </w:r>
          </w:p>
        </w:tc>
        <w:tc>
          <w:tcPr>
            <w:tcW w:w="3118"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TO-4 SAE 30/18L</w:t>
            </w:r>
          </w:p>
        </w:tc>
        <w:tc>
          <w:tcPr>
            <w:tcW w:w="1134"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CAT</w:t>
            </w:r>
          </w:p>
        </w:tc>
        <w:tc>
          <w:tcPr>
            <w:tcW w:w="680"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923"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2</w:t>
            </w:r>
          </w:p>
        </w:tc>
        <w:tc>
          <w:tcPr>
            <w:tcW w:w="1814" w:type="dxa"/>
            <w:shd w:val="clear" w:color="auto" w:fill="auto"/>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69020000008009</w:t>
            </w:r>
          </w:p>
        </w:tc>
        <w:tc>
          <w:tcPr>
            <w:tcW w:w="1814" w:type="dxa"/>
            <w:shd w:val="clear" w:color="auto" w:fill="auto"/>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CAT柴油机机油</w:t>
            </w:r>
          </w:p>
        </w:tc>
        <w:tc>
          <w:tcPr>
            <w:tcW w:w="3118" w:type="dxa"/>
            <w:shd w:val="clear" w:color="auto" w:fill="auto"/>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API CK-4 SAE 10W-30；18L/桶</w:t>
            </w:r>
          </w:p>
        </w:tc>
        <w:tc>
          <w:tcPr>
            <w:tcW w:w="1134" w:type="dxa"/>
            <w:shd w:val="clear" w:color="auto" w:fill="auto"/>
            <w:vAlign w:val="center"/>
          </w:tcPr>
          <w:p w14:paraId="2F32810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CAT</w:t>
            </w:r>
          </w:p>
        </w:tc>
        <w:tc>
          <w:tcPr>
            <w:tcW w:w="680" w:type="dxa"/>
            <w:shd w:val="clear" w:color="auto" w:fill="auto"/>
            <w:vAlign w:val="center"/>
          </w:tcPr>
          <w:p w14:paraId="783B94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923" w:type="dxa"/>
            <w:shd w:val="clear" w:color="auto" w:fill="auto"/>
            <w:vAlign w:val="center"/>
          </w:tcPr>
          <w:p w14:paraId="110F8A8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363E07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1814" w:type="dxa"/>
            <w:shd w:val="clear" w:color="auto" w:fill="auto"/>
            <w:vAlign w:val="center"/>
          </w:tcPr>
          <w:p w14:paraId="3846A94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69020000008010</w:t>
            </w:r>
          </w:p>
        </w:tc>
        <w:tc>
          <w:tcPr>
            <w:tcW w:w="1814" w:type="dxa"/>
            <w:shd w:val="clear" w:color="auto" w:fill="auto"/>
            <w:vAlign w:val="center"/>
          </w:tcPr>
          <w:p w14:paraId="76B234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高性能液压油</w:t>
            </w:r>
          </w:p>
        </w:tc>
        <w:tc>
          <w:tcPr>
            <w:tcW w:w="3118" w:type="dxa"/>
            <w:shd w:val="clear" w:color="auto" w:fill="auto"/>
            <w:vAlign w:val="center"/>
          </w:tcPr>
          <w:p w14:paraId="799C81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得力士S2 VX 46；209L/桶</w:t>
            </w:r>
          </w:p>
        </w:tc>
        <w:tc>
          <w:tcPr>
            <w:tcW w:w="1134" w:type="dxa"/>
            <w:shd w:val="clear" w:color="auto" w:fill="auto"/>
            <w:vAlign w:val="center"/>
          </w:tcPr>
          <w:p w14:paraId="581CC4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壳牌</w:t>
            </w:r>
          </w:p>
        </w:tc>
        <w:tc>
          <w:tcPr>
            <w:tcW w:w="680" w:type="dxa"/>
            <w:shd w:val="clear" w:color="auto" w:fill="auto"/>
            <w:vAlign w:val="center"/>
          </w:tcPr>
          <w:p w14:paraId="5A70B5C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923" w:type="dxa"/>
            <w:shd w:val="clear" w:color="auto" w:fill="auto"/>
            <w:vAlign w:val="center"/>
          </w:tcPr>
          <w:p w14:paraId="52BE099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r>
      <w:tr w14:paraId="3F524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06EEFF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c>
          <w:tcPr>
            <w:tcW w:w="1814" w:type="dxa"/>
            <w:shd w:val="clear" w:color="auto" w:fill="auto"/>
            <w:vAlign w:val="center"/>
          </w:tcPr>
          <w:p w14:paraId="3EBF626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69020000008013</w:t>
            </w:r>
          </w:p>
        </w:tc>
        <w:tc>
          <w:tcPr>
            <w:tcW w:w="1814" w:type="dxa"/>
            <w:shd w:val="clear" w:color="auto" w:fill="auto"/>
            <w:vAlign w:val="center"/>
          </w:tcPr>
          <w:p w14:paraId="6B37E4A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高性能合成空压机油</w:t>
            </w:r>
          </w:p>
        </w:tc>
        <w:tc>
          <w:tcPr>
            <w:tcW w:w="3118" w:type="dxa"/>
            <w:shd w:val="clear" w:color="auto" w:fill="auto"/>
            <w:vAlign w:val="center"/>
          </w:tcPr>
          <w:p w14:paraId="6B42A81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确能立S4 R 46/20L</w:t>
            </w:r>
          </w:p>
        </w:tc>
        <w:tc>
          <w:tcPr>
            <w:tcW w:w="1134" w:type="dxa"/>
            <w:shd w:val="clear" w:color="auto" w:fill="auto"/>
            <w:vAlign w:val="center"/>
          </w:tcPr>
          <w:p w14:paraId="70D641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壳牌</w:t>
            </w:r>
          </w:p>
        </w:tc>
        <w:tc>
          <w:tcPr>
            <w:tcW w:w="680" w:type="dxa"/>
            <w:shd w:val="clear" w:color="auto" w:fill="auto"/>
            <w:vAlign w:val="center"/>
          </w:tcPr>
          <w:p w14:paraId="104DF5A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923" w:type="dxa"/>
            <w:shd w:val="clear" w:color="auto" w:fill="auto"/>
            <w:vAlign w:val="center"/>
          </w:tcPr>
          <w:p w14:paraId="4792BEB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r>
      <w:tr w14:paraId="60954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77275C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c>
          <w:tcPr>
            <w:tcW w:w="1814" w:type="dxa"/>
            <w:shd w:val="clear" w:color="auto" w:fill="auto"/>
            <w:vAlign w:val="center"/>
          </w:tcPr>
          <w:p w14:paraId="2759ECB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69020000008017</w:t>
            </w:r>
          </w:p>
        </w:tc>
        <w:tc>
          <w:tcPr>
            <w:tcW w:w="1814" w:type="dxa"/>
            <w:shd w:val="clear" w:color="auto" w:fill="auto"/>
            <w:vAlign w:val="center"/>
          </w:tcPr>
          <w:p w14:paraId="7BEC2E0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优质多用途极压润滑脂</w:t>
            </w:r>
          </w:p>
        </w:tc>
        <w:tc>
          <w:tcPr>
            <w:tcW w:w="3118" w:type="dxa"/>
            <w:shd w:val="clear" w:color="auto" w:fill="auto"/>
            <w:vAlign w:val="center"/>
          </w:tcPr>
          <w:p w14:paraId="6CEF87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佳度 S3 V 220 C 2；18KG/桶</w:t>
            </w:r>
          </w:p>
        </w:tc>
        <w:tc>
          <w:tcPr>
            <w:tcW w:w="1134" w:type="dxa"/>
            <w:shd w:val="clear" w:color="auto" w:fill="auto"/>
            <w:vAlign w:val="center"/>
          </w:tcPr>
          <w:p w14:paraId="06BCEFB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壳牌</w:t>
            </w:r>
          </w:p>
        </w:tc>
        <w:tc>
          <w:tcPr>
            <w:tcW w:w="680" w:type="dxa"/>
            <w:shd w:val="clear" w:color="auto" w:fill="auto"/>
            <w:vAlign w:val="center"/>
          </w:tcPr>
          <w:p w14:paraId="24CF34E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923" w:type="dxa"/>
            <w:shd w:val="clear" w:color="auto" w:fill="auto"/>
            <w:vAlign w:val="center"/>
          </w:tcPr>
          <w:p w14:paraId="2DCD797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r>
      <w:tr w14:paraId="19513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1CC7D0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w:t>
            </w:r>
          </w:p>
        </w:tc>
        <w:tc>
          <w:tcPr>
            <w:tcW w:w="1814" w:type="dxa"/>
            <w:shd w:val="clear" w:color="auto" w:fill="auto"/>
            <w:vAlign w:val="center"/>
          </w:tcPr>
          <w:p w14:paraId="5B2BB6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68030500000129</w:t>
            </w:r>
          </w:p>
        </w:tc>
        <w:tc>
          <w:tcPr>
            <w:tcW w:w="1814" w:type="dxa"/>
            <w:shd w:val="clear" w:color="auto" w:fill="auto"/>
            <w:vAlign w:val="center"/>
          </w:tcPr>
          <w:p w14:paraId="69412F2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螺纹锁固剂542</w:t>
            </w:r>
          </w:p>
        </w:tc>
        <w:tc>
          <w:tcPr>
            <w:tcW w:w="3118" w:type="dxa"/>
            <w:shd w:val="clear" w:color="auto" w:fill="auto"/>
            <w:vAlign w:val="center"/>
          </w:tcPr>
          <w:p w14:paraId="1C545DF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乐泰，50ml/支</w:t>
            </w:r>
          </w:p>
        </w:tc>
        <w:tc>
          <w:tcPr>
            <w:tcW w:w="1134" w:type="dxa"/>
            <w:shd w:val="clear" w:color="auto" w:fill="auto"/>
            <w:vAlign w:val="center"/>
          </w:tcPr>
          <w:p w14:paraId="201C847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乐泰</w:t>
            </w:r>
          </w:p>
        </w:tc>
        <w:tc>
          <w:tcPr>
            <w:tcW w:w="680" w:type="dxa"/>
            <w:shd w:val="clear" w:color="auto" w:fill="auto"/>
            <w:vAlign w:val="center"/>
          </w:tcPr>
          <w:p w14:paraId="14D74E1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支</w:t>
            </w:r>
          </w:p>
        </w:tc>
        <w:tc>
          <w:tcPr>
            <w:tcW w:w="923" w:type="dxa"/>
            <w:shd w:val="clear" w:color="auto" w:fill="auto"/>
            <w:vAlign w:val="center"/>
          </w:tcPr>
          <w:p w14:paraId="7D64A29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r>
      <w:tr w14:paraId="4C16F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541C79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7</w:t>
            </w:r>
          </w:p>
        </w:tc>
        <w:tc>
          <w:tcPr>
            <w:tcW w:w="1814" w:type="dxa"/>
            <w:shd w:val="clear" w:color="auto" w:fill="auto"/>
            <w:vAlign w:val="center"/>
          </w:tcPr>
          <w:p w14:paraId="22253C8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68030500000150</w:t>
            </w:r>
          </w:p>
        </w:tc>
        <w:tc>
          <w:tcPr>
            <w:tcW w:w="1814" w:type="dxa"/>
            <w:shd w:val="clear" w:color="auto" w:fill="auto"/>
            <w:vAlign w:val="center"/>
          </w:tcPr>
          <w:p w14:paraId="0012D9F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Loctite8023</w:t>
            </w:r>
          </w:p>
        </w:tc>
        <w:tc>
          <w:tcPr>
            <w:tcW w:w="3118" w:type="dxa"/>
            <w:shd w:val="clear" w:color="auto" w:fill="auto"/>
            <w:vAlign w:val="center"/>
          </w:tcPr>
          <w:p w14:paraId="0839CE0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454g/瓶</w:t>
            </w:r>
          </w:p>
        </w:tc>
        <w:tc>
          <w:tcPr>
            <w:tcW w:w="1134" w:type="dxa"/>
            <w:shd w:val="clear" w:color="auto" w:fill="auto"/>
            <w:vAlign w:val="center"/>
          </w:tcPr>
          <w:p w14:paraId="099E069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乐泰</w:t>
            </w:r>
          </w:p>
        </w:tc>
        <w:tc>
          <w:tcPr>
            <w:tcW w:w="680" w:type="dxa"/>
            <w:shd w:val="clear" w:color="auto" w:fill="auto"/>
            <w:vAlign w:val="center"/>
          </w:tcPr>
          <w:p w14:paraId="2FF2CD3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瓶</w:t>
            </w:r>
          </w:p>
        </w:tc>
        <w:tc>
          <w:tcPr>
            <w:tcW w:w="923" w:type="dxa"/>
            <w:shd w:val="clear" w:color="auto" w:fill="auto"/>
            <w:vAlign w:val="center"/>
          </w:tcPr>
          <w:p w14:paraId="61D6455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r>
      <w:tr w14:paraId="4CB32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10163" w:type="dxa"/>
            <w:gridSpan w:val="7"/>
            <w:shd w:val="clear" w:color="auto" w:fill="auto"/>
            <w:vAlign w:val="center"/>
          </w:tcPr>
          <w:p w14:paraId="56F4C335">
            <w:pPr>
              <w:rPr>
                <w:rFonts w:hint="eastAsia" w:ascii="宋体" w:hAnsi="宋体" w:cs="宋体"/>
                <w:color w:val="auto"/>
                <w:sz w:val="24"/>
                <w:highlight w:val="none"/>
              </w:rPr>
            </w:pPr>
            <w:r>
              <w:rPr>
                <w:rFonts w:hint="eastAsia" w:ascii="宋体" w:hAnsi="宋体" w:cs="宋体"/>
                <w:color w:val="auto"/>
                <w:sz w:val="24"/>
                <w:highlight w:val="none"/>
              </w:rPr>
              <w:t>备注：</w:t>
            </w:r>
          </w:p>
          <w:p w14:paraId="23C366DA">
            <w:pPr>
              <w:rPr>
                <w:rFonts w:hint="eastAsia" w:ascii="宋体" w:hAnsi="宋体" w:cs="宋体"/>
                <w:color w:val="auto"/>
                <w:sz w:val="24"/>
                <w:highlight w:val="none"/>
              </w:rPr>
            </w:pPr>
            <w:r>
              <w:rPr>
                <w:rFonts w:hint="eastAsia" w:ascii="宋体" w:hAnsi="宋体" w:cs="宋体"/>
                <w:color w:val="auto"/>
                <w:sz w:val="24"/>
                <w:highlight w:val="none"/>
              </w:rPr>
              <w:t>（1）此为</w:t>
            </w:r>
            <w:r>
              <w:rPr>
                <w:rFonts w:hint="eastAsia" w:ascii="宋体" w:hAnsi="宋体" w:cs="宋体"/>
                <w:color w:val="auto"/>
                <w:sz w:val="24"/>
                <w:highlight w:val="none"/>
                <w:lang w:val="en-US" w:eastAsia="zh-CN"/>
              </w:rPr>
              <w:t>三</w:t>
            </w:r>
            <w:r>
              <w:rPr>
                <w:rFonts w:hint="eastAsia" w:ascii="宋体" w:hAnsi="宋体" w:cs="宋体"/>
                <w:color w:val="auto"/>
                <w:sz w:val="24"/>
                <w:highlight w:val="none"/>
              </w:rPr>
              <w:t>年期框架协议，未税单价</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年保持不变，实际采购数量根据我方生产需要调整；</w:t>
            </w:r>
          </w:p>
          <w:p w14:paraId="3267A71D">
            <w:pPr>
              <w:rPr>
                <w:rFonts w:hint="eastAsia" w:ascii="宋体" w:hAnsi="宋体" w:cs="宋体"/>
                <w:color w:val="auto"/>
                <w:sz w:val="24"/>
                <w:highlight w:val="none"/>
                <w:lang w:eastAsia="zh-CN"/>
              </w:rPr>
            </w:pPr>
            <w:r>
              <w:rPr>
                <w:rFonts w:hint="eastAsia" w:ascii="宋体" w:hAnsi="宋体" w:cs="宋体"/>
                <w:color w:val="auto"/>
                <w:sz w:val="24"/>
                <w:highlight w:val="none"/>
              </w:rPr>
              <w:t>（2）报价时综合考虑运费，送货地点详见第5.2条</w:t>
            </w:r>
            <w:r>
              <w:rPr>
                <w:rFonts w:hint="eastAsia" w:ascii="宋体" w:hAnsi="宋体" w:cs="宋体"/>
                <w:color w:val="auto"/>
                <w:sz w:val="24"/>
                <w:highlight w:val="none"/>
                <w:lang w:eastAsia="zh-CN"/>
              </w:rPr>
              <w:t>；</w:t>
            </w:r>
          </w:p>
          <w:p w14:paraId="06290241">
            <w:pPr>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3）供货时须提供货物来源证明，包括但不限于生产商或原始供应商出具并加盖公章的《原产地证明》或《制造商证明》或《中华人民共和国海关进口货物报关单》，以及生产商或上游供应商开具的授权文件、合法发票、出库单、质量证明书等可充分佐证货物合法来源的有效凭证。</w:t>
            </w:r>
          </w:p>
        </w:tc>
      </w:tr>
    </w:tbl>
    <w:p w14:paraId="0851D04E">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2"/>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CNCJ-XJ-202508-000</w:t>
            </w:r>
            <w:r>
              <w:rPr>
                <w:rFonts w:hint="eastAsia"/>
                <w:color w:val="auto"/>
                <w:sz w:val="22"/>
                <w:szCs w:val="22"/>
                <w:highlight w:val="none"/>
                <w:lang w:val="en-US" w:eastAsia="zh-CN"/>
              </w:rPr>
              <w:t>1</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9</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9</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9</w:t>
            </w:r>
            <w:r>
              <w:rPr>
                <w:rStyle w:val="75"/>
                <w:rFonts w:hint="default"/>
                <w:color w:val="auto"/>
                <w:highlight w:val="none"/>
                <w:lang w:bidi="ar"/>
              </w:rPr>
              <w:t>月</w:t>
            </w:r>
            <w:r>
              <w:rPr>
                <w:rStyle w:val="79"/>
                <w:rFonts w:hint="eastAsia"/>
                <w:color w:val="auto"/>
                <w:highlight w:val="none"/>
                <w:lang w:val="en-US" w:eastAsia="zh-CN" w:bidi="ar"/>
              </w:rPr>
              <w:t>22</w:t>
            </w:r>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2025年滁州轨道运营液力传动油等油品</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92804592"/>
      <w:bookmarkStart w:id="4" w:name="_Toc470617844"/>
      <w:bookmarkStart w:id="5" w:name="_Toc477250300"/>
      <w:bookmarkStart w:id="6" w:name="_Toc22503"/>
      <w:bookmarkStart w:id="7" w:name="_Toc10620851"/>
      <w:bookmarkStart w:id="8" w:name="_Toc472325755"/>
      <w:bookmarkStart w:id="9" w:name="_Toc47189496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4"/>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4"/>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5"/>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rPr>
        <w:t>余款自货物验收合格之日起（从次日起算）一年内无任何质量问题，由买方</w:t>
      </w:r>
      <w:r>
        <w:rPr>
          <w:rFonts w:hint="eastAsia" w:ascii="宋体" w:hAnsi="宋体"/>
          <w:szCs w:val="21"/>
          <w:u w:val="none"/>
        </w:rPr>
        <w:t>90</w:t>
      </w:r>
      <w:r>
        <w:rPr>
          <w:rFonts w:hint="eastAsia" w:ascii="宋体" w:hAnsi="宋体"/>
          <w:szCs w:val="21"/>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19D1EB4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111589031"/>
          <w:lang w:val="en-US" w:eastAsia="zh-CN"/>
        </w:rPr>
        <w:t>卖方联系人</w:t>
      </w:r>
      <w:r>
        <w:rPr>
          <w:rFonts w:hint="eastAsia" w:ascii="宋体" w:hAnsi="宋体" w:eastAsia="宋体" w:cs="Times New Roman"/>
          <w:spacing w:val="0"/>
          <w:kern w:val="0"/>
          <w:szCs w:val="21"/>
          <w:highlight w:val="none"/>
          <w:fitText w:val="1470" w:id="2111589031"/>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4D3F7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2089826645"/>
          <w:lang w:val="en-US" w:eastAsia="zh-CN"/>
        </w:rPr>
        <w:t>电话号码</w:t>
      </w:r>
      <w:r>
        <w:rPr>
          <w:rFonts w:hint="eastAsia" w:ascii="宋体" w:hAnsi="宋体" w:eastAsia="宋体" w:cs="Times New Roman"/>
          <w:spacing w:val="2"/>
          <w:kern w:val="0"/>
          <w:szCs w:val="21"/>
          <w:highlight w:val="none"/>
          <w:fitText w:val="1470" w:id="20898266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31993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724775708"/>
          <w:lang w:val="en-US" w:eastAsia="zh-CN"/>
        </w:rPr>
        <w:t>送达地址</w:t>
      </w:r>
      <w:r>
        <w:rPr>
          <w:rFonts w:hint="eastAsia" w:ascii="宋体" w:hAnsi="宋体" w:eastAsia="宋体" w:cs="Times New Roman"/>
          <w:spacing w:val="2"/>
          <w:kern w:val="0"/>
          <w:szCs w:val="21"/>
          <w:highlight w:val="none"/>
          <w:fitText w:val="1470" w:id="72477570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504726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03897709"/>
          <w:lang w:val="en-US" w:eastAsia="zh-CN"/>
        </w:rPr>
        <w:t>电子联系</w:t>
      </w:r>
      <w:r>
        <w:rPr>
          <w:rFonts w:hint="eastAsia" w:ascii="宋体" w:hAnsi="宋体" w:eastAsia="宋体" w:cs="Times New Roman"/>
          <w:spacing w:val="0"/>
          <w:kern w:val="0"/>
          <w:szCs w:val="21"/>
          <w:highlight w:val="none"/>
          <w:fitText w:val="1470" w:id="103897709"/>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BB77BD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lang w:val="en-US" w:eastAsia="zh-CN"/>
        </w:rPr>
      </w:pPr>
      <w:r>
        <w:rPr>
          <w:rFonts w:hint="eastAsia" w:ascii="宋体" w:hAnsi="宋体" w:eastAsia="宋体" w:cs="Times New Roman"/>
          <w:spacing w:val="21"/>
          <w:kern w:val="0"/>
          <w:szCs w:val="21"/>
          <w:highlight w:val="none"/>
          <w:fitText w:val="1470" w:id="687347391"/>
        </w:rPr>
        <w:t>买方联系人</w:t>
      </w:r>
      <w:r>
        <w:rPr>
          <w:rFonts w:hint="eastAsia" w:ascii="宋体" w:hAnsi="宋体" w:eastAsia="宋体" w:cs="Times New Roman"/>
          <w:spacing w:val="0"/>
          <w:kern w:val="0"/>
          <w:szCs w:val="21"/>
          <w:highlight w:val="none"/>
          <w:fitText w:val="1470" w:id="687347391"/>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808B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1127639118"/>
        </w:rPr>
        <w:t>电话号码</w:t>
      </w:r>
      <w:r>
        <w:rPr>
          <w:rFonts w:hint="eastAsia" w:ascii="宋体" w:hAnsi="宋体" w:eastAsia="宋体" w:cs="Times New Roman"/>
          <w:spacing w:val="2"/>
          <w:kern w:val="0"/>
          <w:szCs w:val="21"/>
          <w:fitText w:val="1470" w:id="1127639118"/>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303ABDD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551106290"/>
        </w:rPr>
        <w:t>送达地址</w:t>
      </w:r>
      <w:r>
        <w:rPr>
          <w:rFonts w:hint="eastAsia" w:ascii="宋体" w:hAnsi="宋体" w:eastAsia="宋体" w:cs="Times New Roman"/>
          <w:spacing w:val="2"/>
          <w:kern w:val="0"/>
          <w:szCs w:val="21"/>
          <w:fitText w:val="1470" w:id="551106290"/>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2E740A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fitText w:val="1470" w:id="592403588"/>
        </w:rPr>
        <w:t>电子联系方式：</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2C0730"/>
    <w:rsid w:val="02645583"/>
    <w:rsid w:val="02F823F5"/>
    <w:rsid w:val="037325E9"/>
    <w:rsid w:val="03822CFE"/>
    <w:rsid w:val="039F5432"/>
    <w:rsid w:val="03AE3AF3"/>
    <w:rsid w:val="03FD05D6"/>
    <w:rsid w:val="040A2CF3"/>
    <w:rsid w:val="045B2BCC"/>
    <w:rsid w:val="046B5540"/>
    <w:rsid w:val="047F723D"/>
    <w:rsid w:val="04893C18"/>
    <w:rsid w:val="04ED064B"/>
    <w:rsid w:val="053718C6"/>
    <w:rsid w:val="05924D4E"/>
    <w:rsid w:val="059511D6"/>
    <w:rsid w:val="05CB5336"/>
    <w:rsid w:val="05DE202C"/>
    <w:rsid w:val="060A660A"/>
    <w:rsid w:val="062067FE"/>
    <w:rsid w:val="068F6E11"/>
    <w:rsid w:val="069A01B7"/>
    <w:rsid w:val="06AE70E8"/>
    <w:rsid w:val="06CE0008"/>
    <w:rsid w:val="07117EF5"/>
    <w:rsid w:val="07153E89"/>
    <w:rsid w:val="07D77390"/>
    <w:rsid w:val="0822060B"/>
    <w:rsid w:val="084E7652"/>
    <w:rsid w:val="08504A1F"/>
    <w:rsid w:val="08DA2C94"/>
    <w:rsid w:val="08E375DA"/>
    <w:rsid w:val="08E458C1"/>
    <w:rsid w:val="094A5F81"/>
    <w:rsid w:val="09646A02"/>
    <w:rsid w:val="097E3F67"/>
    <w:rsid w:val="09896468"/>
    <w:rsid w:val="09A428CF"/>
    <w:rsid w:val="09F2400E"/>
    <w:rsid w:val="0A00672A"/>
    <w:rsid w:val="0A3E078F"/>
    <w:rsid w:val="0A434869"/>
    <w:rsid w:val="0A490A8C"/>
    <w:rsid w:val="0A870BFA"/>
    <w:rsid w:val="0A8960BD"/>
    <w:rsid w:val="0A981059"/>
    <w:rsid w:val="0B2F1F4E"/>
    <w:rsid w:val="0BAF665A"/>
    <w:rsid w:val="0BC35C62"/>
    <w:rsid w:val="0BCD7E05"/>
    <w:rsid w:val="0BEF4CA9"/>
    <w:rsid w:val="0C607954"/>
    <w:rsid w:val="0C961555"/>
    <w:rsid w:val="0CC56B02"/>
    <w:rsid w:val="0D474670"/>
    <w:rsid w:val="0D49488C"/>
    <w:rsid w:val="0D6B4803"/>
    <w:rsid w:val="0D961154"/>
    <w:rsid w:val="0DFE3C20"/>
    <w:rsid w:val="0E41118E"/>
    <w:rsid w:val="0E5E6115"/>
    <w:rsid w:val="0E6F3E7F"/>
    <w:rsid w:val="0E9B2F86"/>
    <w:rsid w:val="0EAF071F"/>
    <w:rsid w:val="0F2067B0"/>
    <w:rsid w:val="0F706100"/>
    <w:rsid w:val="0FB12275"/>
    <w:rsid w:val="106313BA"/>
    <w:rsid w:val="10A51DDA"/>
    <w:rsid w:val="10CA6ACA"/>
    <w:rsid w:val="10EC3443"/>
    <w:rsid w:val="11001706"/>
    <w:rsid w:val="11744091"/>
    <w:rsid w:val="119360D6"/>
    <w:rsid w:val="123A47A4"/>
    <w:rsid w:val="127315B1"/>
    <w:rsid w:val="12E24FBE"/>
    <w:rsid w:val="130B144A"/>
    <w:rsid w:val="132A63DF"/>
    <w:rsid w:val="13503F20"/>
    <w:rsid w:val="13623FB2"/>
    <w:rsid w:val="1378114C"/>
    <w:rsid w:val="138B016E"/>
    <w:rsid w:val="138D1D96"/>
    <w:rsid w:val="13B91738"/>
    <w:rsid w:val="13ED66B2"/>
    <w:rsid w:val="13F80459"/>
    <w:rsid w:val="14237BE5"/>
    <w:rsid w:val="14BA3748"/>
    <w:rsid w:val="150F4102"/>
    <w:rsid w:val="15A13B32"/>
    <w:rsid w:val="15B17473"/>
    <w:rsid w:val="15D20325"/>
    <w:rsid w:val="15D62A35"/>
    <w:rsid w:val="15E6711C"/>
    <w:rsid w:val="15FA6724"/>
    <w:rsid w:val="163E76DF"/>
    <w:rsid w:val="166D339A"/>
    <w:rsid w:val="16B926C0"/>
    <w:rsid w:val="16F13FCB"/>
    <w:rsid w:val="17575DF8"/>
    <w:rsid w:val="17CC40F0"/>
    <w:rsid w:val="17E31439"/>
    <w:rsid w:val="180A24D2"/>
    <w:rsid w:val="188E75F7"/>
    <w:rsid w:val="197902A7"/>
    <w:rsid w:val="198E2A16"/>
    <w:rsid w:val="19A76BC3"/>
    <w:rsid w:val="19B906A4"/>
    <w:rsid w:val="19C31F4B"/>
    <w:rsid w:val="19DB2D10"/>
    <w:rsid w:val="1A18361C"/>
    <w:rsid w:val="1A240D2C"/>
    <w:rsid w:val="1A5F124B"/>
    <w:rsid w:val="1AAE5D2F"/>
    <w:rsid w:val="1AF8344E"/>
    <w:rsid w:val="1B291859"/>
    <w:rsid w:val="1B4A3CA9"/>
    <w:rsid w:val="1BAA7B2C"/>
    <w:rsid w:val="1BBE4697"/>
    <w:rsid w:val="1BEA0FE8"/>
    <w:rsid w:val="1CA90839"/>
    <w:rsid w:val="1CC21F65"/>
    <w:rsid w:val="1CEC6D48"/>
    <w:rsid w:val="1D21411F"/>
    <w:rsid w:val="1D5C4168"/>
    <w:rsid w:val="1D7E7C3A"/>
    <w:rsid w:val="1DBC6559"/>
    <w:rsid w:val="1DC85359"/>
    <w:rsid w:val="1DD2442A"/>
    <w:rsid w:val="1E312EFF"/>
    <w:rsid w:val="1E450758"/>
    <w:rsid w:val="1E8632EE"/>
    <w:rsid w:val="1F027EE3"/>
    <w:rsid w:val="1F220A99"/>
    <w:rsid w:val="1F3D0BF1"/>
    <w:rsid w:val="1F4A7345"/>
    <w:rsid w:val="1F4E71EE"/>
    <w:rsid w:val="1F533349"/>
    <w:rsid w:val="1F666BD8"/>
    <w:rsid w:val="1F7D45D0"/>
    <w:rsid w:val="1F831D1F"/>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7A50AE"/>
    <w:rsid w:val="228D0920"/>
    <w:rsid w:val="22B93A69"/>
    <w:rsid w:val="22E62859"/>
    <w:rsid w:val="231E77CA"/>
    <w:rsid w:val="23353491"/>
    <w:rsid w:val="2382546B"/>
    <w:rsid w:val="23A45829"/>
    <w:rsid w:val="241B2D61"/>
    <w:rsid w:val="24280900"/>
    <w:rsid w:val="24AC5BAF"/>
    <w:rsid w:val="253432D4"/>
    <w:rsid w:val="255F2A47"/>
    <w:rsid w:val="25826736"/>
    <w:rsid w:val="266320C3"/>
    <w:rsid w:val="26C708A4"/>
    <w:rsid w:val="27133AE9"/>
    <w:rsid w:val="275C189F"/>
    <w:rsid w:val="277E1FE6"/>
    <w:rsid w:val="28616AD6"/>
    <w:rsid w:val="289F580D"/>
    <w:rsid w:val="28A25500"/>
    <w:rsid w:val="28C826B1"/>
    <w:rsid w:val="28D65B85"/>
    <w:rsid w:val="28F33BD2"/>
    <w:rsid w:val="29A273A6"/>
    <w:rsid w:val="2A5921FA"/>
    <w:rsid w:val="2B7F044A"/>
    <w:rsid w:val="2B8B1E9A"/>
    <w:rsid w:val="2BB90BFC"/>
    <w:rsid w:val="2BF76571"/>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660AF7"/>
    <w:rsid w:val="31DE6AA2"/>
    <w:rsid w:val="31FB58A6"/>
    <w:rsid w:val="329B0E37"/>
    <w:rsid w:val="32A001FB"/>
    <w:rsid w:val="32A93554"/>
    <w:rsid w:val="32B56DE4"/>
    <w:rsid w:val="32F56799"/>
    <w:rsid w:val="32FF03D4"/>
    <w:rsid w:val="33C9152D"/>
    <w:rsid w:val="33CF1916"/>
    <w:rsid w:val="33E04D53"/>
    <w:rsid w:val="33F20F2A"/>
    <w:rsid w:val="345117AD"/>
    <w:rsid w:val="346C4EC4"/>
    <w:rsid w:val="354237EC"/>
    <w:rsid w:val="354C53DB"/>
    <w:rsid w:val="368C2F70"/>
    <w:rsid w:val="370664EA"/>
    <w:rsid w:val="37691503"/>
    <w:rsid w:val="37E4443E"/>
    <w:rsid w:val="38107BD1"/>
    <w:rsid w:val="381C0324"/>
    <w:rsid w:val="385C1F83"/>
    <w:rsid w:val="38844711"/>
    <w:rsid w:val="388A7983"/>
    <w:rsid w:val="38BA6025"/>
    <w:rsid w:val="38D46E50"/>
    <w:rsid w:val="390A6409"/>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C37572C"/>
    <w:rsid w:val="3C5067EE"/>
    <w:rsid w:val="3C746980"/>
    <w:rsid w:val="3CB94393"/>
    <w:rsid w:val="3D804EB1"/>
    <w:rsid w:val="3EA70C81"/>
    <w:rsid w:val="3EB92D70"/>
    <w:rsid w:val="3EBA2645"/>
    <w:rsid w:val="3F1A0A47"/>
    <w:rsid w:val="3F43263A"/>
    <w:rsid w:val="3F6E5586"/>
    <w:rsid w:val="3FAE21A3"/>
    <w:rsid w:val="3FDA11F0"/>
    <w:rsid w:val="3FF57DD8"/>
    <w:rsid w:val="3FF9638C"/>
    <w:rsid w:val="400662A3"/>
    <w:rsid w:val="4013200C"/>
    <w:rsid w:val="40143812"/>
    <w:rsid w:val="401C02CA"/>
    <w:rsid w:val="40D75730"/>
    <w:rsid w:val="412A0E7A"/>
    <w:rsid w:val="41886A2A"/>
    <w:rsid w:val="420432B8"/>
    <w:rsid w:val="425A2175"/>
    <w:rsid w:val="42642FF3"/>
    <w:rsid w:val="426A4FA5"/>
    <w:rsid w:val="42964976"/>
    <w:rsid w:val="42997141"/>
    <w:rsid w:val="42F73E67"/>
    <w:rsid w:val="433B5A32"/>
    <w:rsid w:val="433E1A96"/>
    <w:rsid w:val="435F188A"/>
    <w:rsid w:val="436D237B"/>
    <w:rsid w:val="44044A8E"/>
    <w:rsid w:val="44474665"/>
    <w:rsid w:val="44D04A95"/>
    <w:rsid w:val="44D86B0F"/>
    <w:rsid w:val="44EB7AF4"/>
    <w:rsid w:val="452324F1"/>
    <w:rsid w:val="45246A6A"/>
    <w:rsid w:val="452F45DE"/>
    <w:rsid w:val="453A03D8"/>
    <w:rsid w:val="45A02594"/>
    <w:rsid w:val="45B97E8C"/>
    <w:rsid w:val="45F60406"/>
    <w:rsid w:val="45F75F2C"/>
    <w:rsid w:val="465A0995"/>
    <w:rsid w:val="469B36C4"/>
    <w:rsid w:val="46A60EB0"/>
    <w:rsid w:val="46F32B98"/>
    <w:rsid w:val="472C6521"/>
    <w:rsid w:val="48147269"/>
    <w:rsid w:val="48A57EC2"/>
    <w:rsid w:val="48CE566A"/>
    <w:rsid w:val="49971F00"/>
    <w:rsid w:val="49C2425D"/>
    <w:rsid w:val="49FE5ADB"/>
    <w:rsid w:val="4A0140FD"/>
    <w:rsid w:val="4A3B4EF1"/>
    <w:rsid w:val="4A5E7508"/>
    <w:rsid w:val="4A940469"/>
    <w:rsid w:val="4B907D32"/>
    <w:rsid w:val="4B991F60"/>
    <w:rsid w:val="4CC34DBA"/>
    <w:rsid w:val="4D0C050F"/>
    <w:rsid w:val="4D4E0B28"/>
    <w:rsid w:val="4E0452F6"/>
    <w:rsid w:val="4E5D1622"/>
    <w:rsid w:val="4E726A98"/>
    <w:rsid w:val="4E9764FE"/>
    <w:rsid w:val="4EAA6232"/>
    <w:rsid w:val="4F021BCA"/>
    <w:rsid w:val="4F4162CB"/>
    <w:rsid w:val="4F55619D"/>
    <w:rsid w:val="4F825B80"/>
    <w:rsid w:val="4F8E7BBB"/>
    <w:rsid w:val="4F9273F2"/>
    <w:rsid w:val="4FB14184"/>
    <w:rsid w:val="4FB235F0"/>
    <w:rsid w:val="50487AB0"/>
    <w:rsid w:val="50964CC0"/>
    <w:rsid w:val="51962A9D"/>
    <w:rsid w:val="51EE0B2B"/>
    <w:rsid w:val="521C2FA3"/>
    <w:rsid w:val="522B768A"/>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5CC4CE0"/>
    <w:rsid w:val="55DA73FC"/>
    <w:rsid w:val="5632548A"/>
    <w:rsid w:val="56617B1E"/>
    <w:rsid w:val="566E223B"/>
    <w:rsid w:val="566E5A3F"/>
    <w:rsid w:val="56A62F15"/>
    <w:rsid w:val="56B539C6"/>
    <w:rsid w:val="56B93FA5"/>
    <w:rsid w:val="56C715FB"/>
    <w:rsid w:val="57825F9E"/>
    <w:rsid w:val="57B974E6"/>
    <w:rsid w:val="58A3441E"/>
    <w:rsid w:val="58AC35AF"/>
    <w:rsid w:val="596A4F3B"/>
    <w:rsid w:val="5972723B"/>
    <w:rsid w:val="59AA17DC"/>
    <w:rsid w:val="59CA3C2C"/>
    <w:rsid w:val="5AEC372E"/>
    <w:rsid w:val="5B1A7EA6"/>
    <w:rsid w:val="5B2335F4"/>
    <w:rsid w:val="5B415796"/>
    <w:rsid w:val="5B7E4CCE"/>
    <w:rsid w:val="5BAD55B3"/>
    <w:rsid w:val="5C0160DE"/>
    <w:rsid w:val="5C0E6052"/>
    <w:rsid w:val="5C8F6A67"/>
    <w:rsid w:val="5CAE3391"/>
    <w:rsid w:val="5CC53FE0"/>
    <w:rsid w:val="5CEC5C67"/>
    <w:rsid w:val="5DB71380"/>
    <w:rsid w:val="5DEC1792"/>
    <w:rsid w:val="5DF90711"/>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3B0F6B"/>
    <w:rsid w:val="615A7643"/>
    <w:rsid w:val="61686204"/>
    <w:rsid w:val="61D12D46"/>
    <w:rsid w:val="62173786"/>
    <w:rsid w:val="621912AD"/>
    <w:rsid w:val="621B3277"/>
    <w:rsid w:val="622F6D22"/>
    <w:rsid w:val="626F5FC1"/>
    <w:rsid w:val="62B31701"/>
    <w:rsid w:val="62D022B3"/>
    <w:rsid w:val="632C14B3"/>
    <w:rsid w:val="6372336A"/>
    <w:rsid w:val="63730E90"/>
    <w:rsid w:val="63C96D02"/>
    <w:rsid w:val="63D47B81"/>
    <w:rsid w:val="64654C7D"/>
    <w:rsid w:val="647608C2"/>
    <w:rsid w:val="64942E6C"/>
    <w:rsid w:val="651A5A67"/>
    <w:rsid w:val="65286901"/>
    <w:rsid w:val="653F54CE"/>
    <w:rsid w:val="657A02B4"/>
    <w:rsid w:val="65D57BE0"/>
    <w:rsid w:val="65F71905"/>
    <w:rsid w:val="661A3845"/>
    <w:rsid w:val="66252916"/>
    <w:rsid w:val="668D6F37"/>
    <w:rsid w:val="66FB3677"/>
    <w:rsid w:val="670818F0"/>
    <w:rsid w:val="67627252"/>
    <w:rsid w:val="67A42D64"/>
    <w:rsid w:val="67A678BF"/>
    <w:rsid w:val="67BC554A"/>
    <w:rsid w:val="68246BFD"/>
    <w:rsid w:val="68252676"/>
    <w:rsid w:val="683C3F47"/>
    <w:rsid w:val="684E502F"/>
    <w:rsid w:val="68555008"/>
    <w:rsid w:val="68753308"/>
    <w:rsid w:val="68CC0866"/>
    <w:rsid w:val="68D45F2D"/>
    <w:rsid w:val="68DE4FFE"/>
    <w:rsid w:val="68E731FC"/>
    <w:rsid w:val="690A5DF3"/>
    <w:rsid w:val="691C65F4"/>
    <w:rsid w:val="692D388F"/>
    <w:rsid w:val="69750D65"/>
    <w:rsid w:val="69B24F3E"/>
    <w:rsid w:val="6A024D1C"/>
    <w:rsid w:val="6A0657AB"/>
    <w:rsid w:val="6A590DE0"/>
    <w:rsid w:val="6A6B0B13"/>
    <w:rsid w:val="6AF6662F"/>
    <w:rsid w:val="6B056872"/>
    <w:rsid w:val="6B6E2926"/>
    <w:rsid w:val="6BB838E4"/>
    <w:rsid w:val="6BC1163D"/>
    <w:rsid w:val="6BC71D79"/>
    <w:rsid w:val="6BE609BE"/>
    <w:rsid w:val="6C3B62C3"/>
    <w:rsid w:val="6CF43042"/>
    <w:rsid w:val="6CFC1EF7"/>
    <w:rsid w:val="6D042B59"/>
    <w:rsid w:val="6D21195D"/>
    <w:rsid w:val="6D504CBA"/>
    <w:rsid w:val="6DF3366F"/>
    <w:rsid w:val="6DF5118C"/>
    <w:rsid w:val="6E0E3C8F"/>
    <w:rsid w:val="6E172AFA"/>
    <w:rsid w:val="6E221470"/>
    <w:rsid w:val="6E340E03"/>
    <w:rsid w:val="6E6E0BD2"/>
    <w:rsid w:val="6EC151A6"/>
    <w:rsid w:val="6EC92EC4"/>
    <w:rsid w:val="6ECB1B80"/>
    <w:rsid w:val="6EF26D5B"/>
    <w:rsid w:val="6F0F327A"/>
    <w:rsid w:val="6F3E1828"/>
    <w:rsid w:val="6F5563F8"/>
    <w:rsid w:val="6F5A6ADB"/>
    <w:rsid w:val="6FB6638D"/>
    <w:rsid w:val="708D66C2"/>
    <w:rsid w:val="7095177A"/>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5370F1"/>
    <w:rsid w:val="74793E2D"/>
    <w:rsid w:val="748527D2"/>
    <w:rsid w:val="74A013B9"/>
    <w:rsid w:val="74B135C7"/>
    <w:rsid w:val="753541DE"/>
    <w:rsid w:val="75B77529"/>
    <w:rsid w:val="75BC66C7"/>
    <w:rsid w:val="75EA6B03"/>
    <w:rsid w:val="76E9789C"/>
    <w:rsid w:val="77310F4C"/>
    <w:rsid w:val="775841CD"/>
    <w:rsid w:val="77A4715B"/>
    <w:rsid w:val="77A613DD"/>
    <w:rsid w:val="77D777E8"/>
    <w:rsid w:val="78280044"/>
    <w:rsid w:val="78302F30"/>
    <w:rsid w:val="785410B1"/>
    <w:rsid w:val="792C393E"/>
    <w:rsid w:val="793D18CD"/>
    <w:rsid w:val="79881869"/>
    <w:rsid w:val="79C8563A"/>
    <w:rsid w:val="7A513882"/>
    <w:rsid w:val="7A6510DB"/>
    <w:rsid w:val="7A6D4434"/>
    <w:rsid w:val="7A9B79C4"/>
    <w:rsid w:val="7AE2097E"/>
    <w:rsid w:val="7AE81059"/>
    <w:rsid w:val="7B334D35"/>
    <w:rsid w:val="7B3B62E0"/>
    <w:rsid w:val="7B597D37"/>
    <w:rsid w:val="7B9A4DB4"/>
    <w:rsid w:val="7BBD0AA3"/>
    <w:rsid w:val="7BE566D0"/>
    <w:rsid w:val="7C1D1D83"/>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27</Pages>
  <Words>15615</Words>
  <Characters>16565</Characters>
  <Lines>101</Lines>
  <Paragraphs>28</Paragraphs>
  <TotalTime>11</TotalTime>
  <ScaleCrop>false</ScaleCrop>
  <LinksUpToDate>false</LinksUpToDate>
  <CharactersWithSpaces>17953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2025-09-08T00:41:58Z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