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70EE2C5F">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2025年滁州轨道运营燃润料</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8</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2025年滁州轨道运营燃润料采购项目（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2025年滁州轨道运营燃润料采购项目（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8</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4</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11</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11</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8</w:t>
      </w:r>
      <w:r>
        <w:rPr>
          <w:rFonts w:hint="eastAsia"/>
          <w:color w:val="auto"/>
          <w:kern w:val="0"/>
          <w:sz w:val="24"/>
          <w:szCs w:val="24"/>
          <w:highlight w:val="none"/>
        </w:rPr>
        <w:t>月</w:t>
      </w:r>
      <w:r>
        <w:rPr>
          <w:rFonts w:hint="eastAsia"/>
          <w:color w:val="auto"/>
          <w:kern w:val="0"/>
          <w:sz w:val="24"/>
          <w:szCs w:val="24"/>
          <w:highlight w:val="none"/>
          <w:lang w:val="en-US" w:eastAsia="zh-CN"/>
        </w:rPr>
        <w:t>29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2025年滁州轨道运营燃润料采购项目（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燃润料</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1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701"/>
        <w:gridCol w:w="1406"/>
        <w:gridCol w:w="4464"/>
        <w:gridCol w:w="780"/>
        <w:gridCol w:w="1060"/>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406"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446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7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060"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50210001000058</w:t>
            </w:r>
          </w:p>
        </w:tc>
        <w:tc>
          <w:tcPr>
            <w:tcW w:w="1406"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白色特种润滑脂（耦合剂、凡士林）</w:t>
            </w:r>
          </w:p>
        </w:tc>
        <w:tc>
          <w:tcPr>
            <w:tcW w:w="4464"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白色特种润滑脂3号，特种行业用润滑脂，净含量800g，具有优良的氧化安定性、机械安定性、胶体安定性与抗水性；适用于各种精密机床、万能磨床、座标镗床、纺织机械轴承和仪器的润滑；使用温度范围:-20℃～100℃。</w:t>
            </w:r>
          </w:p>
        </w:tc>
        <w:tc>
          <w:tcPr>
            <w:tcW w:w="7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罐</w:t>
            </w:r>
          </w:p>
        </w:tc>
        <w:tc>
          <w:tcPr>
            <w:tcW w:w="1060"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59</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69020000000220</w:t>
            </w:r>
          </w:p>
        </w:tc>
        <w:tc>
          <w:tcPr>
            <w:tcW w:w="1406"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黄油</w:t>
            </w:r>
          </w:p>
        </w:tc>
        <w:tc>
          <w:tcPr>
            <w:tcW w:w="4464"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3号；15KG。</w:t>
            </w:r>
          </w:p>
        </w:tc>
        <w:tc>
          <w:tcPr>
            <w:tcW w:w="780"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69020000000223</w:t>
            </w:r>
          </w:p>
        </w:tc>
        <w:tc>
          <w:tcPr>
            <w:tcW w:w="1406"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硅基脂h295</w:t>
            </w:r>
          </w:p>
        </w:tc>
        <w:tc>
          <w:tcPr>
            <w:tcW w:w="4464"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5L/桶；高温性能‌：倾点达200℃，确保耐高温稳定性，适用于地铁部件的高负荷环境；具备防水密封、耐腐蚀特性，专为润滑与密封设计（如Q型圈）。</w:t>
            </w:r>
          </w:p>
        </w:tc>
        <w:tc>
          <w:tcPr>
            <w:tcW w:w="780"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0D95C3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52D109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69020000000273</w:t>
            </w:r>
          </w:p>
        </w:tc>
        <w:tc>
          <w:tcPr>
            <w:tcW w:w="1406" w:type="dxa"/>
            <w:shd w:val="clear" w:color="auto" w:fill="auto"/>
            <w:vAlign w:val="center"/>
          </w:tcPr>
          <w:p w14:paraId="365B6B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润滑油脂</w:t>
            </w:r>
          </w:p>
        </w:tc>
        <w:tc>
          <w:tcPr>
            <w:tcW w:w="4464" w:type="dxa"/>
            <w:shd w:val="clear" w:color="auto" w:fill="auto"/>
            <w:vAlign w:val="center"/>
          </w:tcPr>
          <w:p w14:paraId="15AE3F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克/支；1.合成基础油，抗水防锈，耐盐雾腐蚀；2.工作温度范围：-30℃至+120℃（瞬时耐温125℃）；3.极压性能：适用于冲击负荷的滚柱轴承、滑动轴承；4.超长润滑周期，减少维护频率；5.强粘附性，抗冲蚀（高压清洗不流失）；6.颜色绿色。</w:t>
            </w:r>
          </w:p>
        </w:tc>
        <w:tc>
          <w:tcPr>
            <w:tcW w:w="780" w:type="dxa"/>
            <w:shd w:val="clear" w:color="auto" w:fill="auto"/>
            <w:vAlign w:val="center"/>
          </w:tcPr>
          <w:p w14:paraId="5673BC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c>
          <w:tcPr>
            <w:tcW w:w="1060" w:type="dxa"/>
            <w:shd w:val="clear" w:color="auto" w:fill="auto"/>
            <w:vAlign w:val="center"/>
          </w:tcPr>
          <w:p w14:paraId="56EB073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79</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36FFFA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1C855C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69020000000300</w:t>
            </w:r>
          </w:p>
        </w:tc>
        <w:tc>
          <w:tcPr>
            <w:tcW w:w="1406" w:type="dxa"/>
            <w:shd w:val="clear" w:color="auto" w:fill="auto"/>
            <w:vAlign w:val="center"/>
          </w:tcPr>
          <w:p w14:paraId="5B34EE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螺纹润滑脂</w:t>
            </w:r>
          </w:p>
        </w:tc>
        <w:tc>
          <w:tcPr>
            <w:tcW w:w="4464" w:type="dxa"/>
            <w:shd w:val="clear" w:color="auto" w:fill="auto"/>
            <w:vAlign w:val="center"/>
          </w:tcPr>
          <w:p w14:paraId="143CAF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kg/罐；1、工作温度范围‌：-30°C至+650°C左右，确保地铁高温腐蚀环境下的稳定性；2、核心功能‌：专为螺栓、螺纹连接件设计，提供高温防卡、无损拆卸和长期润滑，支持频繁拆卸场景；3、附加特性‌：高承载能力、防腐蚀性强，且摩擦系数在反复拧紧后保持稳定。</w:t>
            </w:r>
          </w:p>
        </w:tc>
        <w:tc>
          <w:tcPr>
            <w:tcW w:w="780" w:type="dxa"/>
            <w:shd w:val="clear" w:color="auto" w:fill="auto"/>
            <w:vAlign w:val="center"/>
          </w:tcPr>
          <w:p w14:paraId="784721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罐</w:t>
            </w:r>
          </w:p>
        </w:tc>
        <w:tc>
          <w:tcPr>
            <w:tcW w:w="1060" w:type="dxa"/>
            <w:shd w:val="clear" w:color="auto" w:fill="auto"/>
            <w:vAlign w:val="center"/>
          </w:tcPr>
          <w:p w14:paraId="089BE24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216E35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4D418C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69020000000307</w:t>
            </w:r>
          </w:p>
        </w:tc>
        <w:tc>
          <w:tcPr>
            <w:tcW w:w="1406" w:type="dxa"/>
            <w:shd w:val="clear" w:color="auto" w:fill="auto"/>
            <w:vAlign w:val="center"/>
          </w:tcPr>
          <w:p w14:paraId="4D0452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导电膏</w:t>
            </w:r>
          </w:p>
        </w:tc>
        <w:tc>
          <w:tcPr>
            <w:tcW w:w="4464" w:type="dxa"/>
            <w:shd w:val="clear" w:color="auto" w:fill="auto"/>
            <w:vAlign w:val="center"/>
          </w:tcPr>
          <w:p w14:paraId="28E32D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DDG-A；100g/支。</w:t>
            </w:r>
          </w:p>
        </w:tc>
        <w:tc>
          <w:tcPr>
            <w:tcW w:w="780" w:type="dxa"/>
            <w:shd w:val="clear" w:color="auto" w:fill="auto"/>
            <w:vAlign w:val="center"/>
          </w:tcPr>
          <w:p w14:paraId="559983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c>
          <w:tcPr>
            <w:tcW w:w="1060" w:type="dxa"/>
            <w:shd w:val="clear" w:color="auto" w:fill="auto"/>
            <w:vAlign w:val="center"/>
          </w:tcPr>
          <w:p w14:paraId="684D37B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271EF7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75ED79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69020000000350</w:t>
            </w:r>
          </w:p>
        </w:tc>
        <w:tc>
          <w:tcPr>
            <w:tcW w:w="1406" w:type="dxa"/>
            <w:shd w:val="clear" w:color="auto" w:fill="auto"/>
            <w:vAlign w:val="center"/>
          </w:tcPr>
          <w:p w14:paraId="235138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防锈油</w:t>
            </w:r>
          </w:p>
        </w:tc>
        <w:tc>
          <w:tcPr>
            <w:tcW w:w="4464" w:type="dxa"/>
            <w:shd w:val="clear" w:color="auto" w:fill="auto"/>
            <w:vAlign w:val="center"/>
          </w:tcPr>
          <w:p w14:paraId="4C082B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蜡膜防锈油（或薄层/长期防锈油），适用于不锈钢、合金钢等金属部件；20L/桶（优先选择标准工业包装）；防锈周期‌：室内封存防锈期≥3年；油膜特性：致密蜡膜或薄油膜，附着力强，不影响部件装配；环保安全‌：符合SGS认证，不含铅、镉等重金属。</w:t>
            </w:r>
          </w:p>
        </w:tc>
        <w:tc>
          <w:tcPr>
            <w:tcW w:w="780" w:type="dxa"/>
            <w:shd w:val="clear" w:color="auto" w:fill="auto"/>
            <w:vAlign w:val="center"/>
          </w:tcPr>
          <w:p w14:paraId="7A6A62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67C792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47A980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60E1CD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69020000000364</w:t>
            </w:r>
          </w:p>
        </w:tc>
        <w:tc>
          <w:tcPr>
            <w:tcW w:w="1406" w:type="dxa"/>
            <w:shd w:val="clear" w:color="auto" w:fill="auto"/>
            <w:vAlign w:val="center"/>
          </w:tcPr>
          <w:p w14:paraId="4CAC0F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柴油机机油</w:t>
            </w:r>
          </w:p>
        </w:tc>
        <w:tc>
          <w:tcPr>
            <w:tcW w:w="4464" w:type="dxa"/>
            <w:shd w:val="clear" w:color="auto" w:fill="auto"/>
            <w:vAlign w:val="center"/>
          </w:tcPr>
          <w:p w14:paraId="5A8F64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18L/桶；SAE 粘度等级</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15W-40，用于康明斯X15发动机，符合康明斯CES 20081（对应API质量级别CJ-4）标准。</w:t>
            </w:r>
          </w:p>
        </w:tc>
        <w:tc>
          <w:tcPr>
            <w:tcW w:w="780" w:type="dxa"/>
            <w:shd w:val="clear" w:color="auto" w:fill="auto"/>
            <w:vAlign w:val="center"/>
          </w:tcPr>
          <w:p w14:paraId="5D41DA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41C6468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76</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37" w:type="dxa"/>
            <w:shd w:val="clear" w:color="auto" w:fill="auto"/>
            <w:vAlign w:val="center"/>
          </w:tcPr>
          <w:p w14:paraId="619E19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BE67A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69020000008011</w:t>
            </w:r>
          </w:p>
        </w:tc>
        <w:tc>
          <w:tcPr>
            <w:tcW w:w="1406" w:type="dxa"/>
            <w:shd w:val="clear" w:color="auto" w:fill="auto"/>
            <w:vAlign w:val="center"/>
          </w:tcPr>
          <w:p w14:paraId="7C2864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空压机油</w:t>
            </w:r>
          </w:p>
        </w:tc>
        <w:tc>
          <w:tcPr>
            <w:tcW w:w="4464" w:type="dxa"/>
            <w:shd w:val="clear" w:color="auto" w:fill="auto"/>
            <w:vAlign w:val="center"/>
          </w:tcPr>
          <w:p w14:paraId="4D5F2F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4L/桶，产品名称 ：DAB 68空气压缩机油；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适用标准：GB/T 12691（中国国家标准）、ISO 6743-6 L-DAB 类别，适用于复盛空压机。</w:t>
            </w:r>
          </w:p>
        </w:tc>
        <w:tc>
          <w:tcPr>
            <w:tcW w:w="780" w:type="dxa"/>
            <w:shd w:val="clear" w:color="auto" w:fill="auto"/>
            <w:vAlign w:val="center"/>
          </w:tcPr>
          <w:p w14:paraId="2445CB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371A224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030F6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53C752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69020000008015</w:t>
            </w:r>
          </w:p>
        </w:tc>
        <w:tc>
          <w:tcPr>
            <w:tcW w:w="1406" w:type="dxa"/>
            <w:shd w:val="clear" w:color="auto" w:fill="auto"/>
            <w:vAlign w:val="center"/>
          </w:tcPr>
          <w:p w14:paraId="107803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抗磨液压油</w:t>
            </w:r>
          </w:p>
        </w:tc>
        <w:tc>
          <w:tcPr>
            <w:tcW w:w="4464" w:type="dxa"/>
            <w:shd w:val="clear" w:color="auto" w:fill="auto"/>
            <w:vAlign w:val="center"/>
          </w:tcPr>
          <w:p w14:paraId="6B12E6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170KG/桶，型号：L-HM46；符合GB11118.1-2011标准要求。</w:t>
            </w:r>
          </w:p>
        </w:tc>
        <w:tc>
          <w:tcPr>
            <w:tcW w:w="780" w:type="dxa"/>
            <w:shd w:val="clear" w:color="auto" w:fill="auto"/>
            <w:vAlign w:val="center"/>
          </w:tcPr>
          <w:p w14:paraId="5AB937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000B947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31EA2C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87FB4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69020000008016</w:t>
            </w:r>
          </w:p>
        </w:tc>
        <w:tc>
          <w:tcPr>
            <w:tcW w:w="1406" w:type="dxa"/>
            <w:shd w:val="clear" w:color="auto" w:fill="auto"/>
            <w:vAlign w:val="center"/>
          </w:tcPr>
          <w:p w14:paraId="6B7B08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重负荷齿轮油</w:t>
            </w:r>
          </w:p>
        </w:tc>
        <w:tc>
          <w:tcPr>
            <w:tcW w:w="4464" w:type="dxa"/>
            <w:shd w:val="clear" w:color="auto" w:fill="auto"/>
            <w:vAlign w:val="center"/>
          </w:tcPr>
          <w:p w14:paraId="3899D2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16L/桶，型号：85W-90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通过API GL-5认证。</w:t>
            </w:r>
          </w:p>
        </w:tc>
        <w:tc>
          <w:tcPr>
            <w:tcW w:w="780" w:type="dxa"/>
            <w:shd w:val="clear" w:color="auto" w:fill="auto"/>
            <w:vAlign w:val="center"/>
          </w:tcPr>
          <w:p w14:paraId="18D50B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1AB72C8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5C28E7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701" w:type="dxa"/>
            <w:shd w:val="clear" w:color="auto" w:fill="auto"/>
            <w:vAlign w:val="center"/>
          </w:tcPr>
          <w:p w14:paraId="26A916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69020000008018</w:t>
            </w:r>
          </w:p>
        </w:tc>
        <w:tc>
          <w:tcPr>
            <w:tcW w:w="1406" w:type="dxa"/>
            <w:shd w:val="clear" w:color="auto" w:fill="auto"/>
            <w:vAlign w:val="center"/>
          </w:tcPr>
          <w:p w14:paraId="77250B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电机齿轮油</w:t>
            </w:r>
          </w:p>
        </w:tc>
        <w:tc>
          <w:tcPr>
            <w:tcW w:w="4464" w:type="dxa"/>
            <w:shd w:val="clear" w:color="auto" w:fill="auto"/>
            <w:vAlign w:val="center"/>
          </w:tcPr>
          <w:p w14:paraId="1C6491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50ML，参数：标准件，50ml（备注：</w:t>
            </w:r>
            <w:r>
              <w:rPr>
                <w:rFonts w:hint="eastAsia" w:ascii="宋体" w:hAnsi="宋体" w:cs="宋体"/>
                <w:i w:val="0"/>
                <w:iCs w:val="0"/>
                <w:color w:val="000000"/>
                <w:kern w:val="0"/>
                <w:sz w:val="21"/>
                <w:szCs w:val="21"/>
                <w:u w:val="none"/>
                <w:lang w:val="en-US" w:eastAsia="zh-CN" w:bidi="ar"/>
              </w:rPr>
              <w:t>适用于</w:t>
            </w:r>
            <w:r>
              <w:rPr>
                <w:rFonts w:hint="eastAsia" w:ascii="宋体" w:hAnsi="宋体" w:eastAsia="宋体" w:cs="宋体"/>
                <w:i w:val="0"/>
                <w:iCs w:val="0"/>
                <w:color w:val="000000"/>
                <w:kern w:val="0"/>
                <w:sz w:val="21"/>
                <w:szCs w:val="21"/>
                <w:u w:val="none"/>
                <w:lang w:val="en-US" w:eastAsia="zh-CN" w:bidi="ar"/>
              </w:rPr>
              <w:t>RT18-D双轨探伤车）。</w:t>
            </w:r>
          </w:p>
        </w:tc>
        <w:tc>
          <w:tcPr>
            <w:tcW w:w="780" w:type="dxa"/>
            <w:shd w:val="clear" w:color="auto" w:fill="auto"/>
            <w:vAlign w:val="center"/>
          </w:tcPr>
          <w:p w14:paraId="435544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1060" w:type="dxa"/>
            <w:shd w:val="clear" w:color="auto" w:fill="auto"/>
            <w:vAlign w:val="center"/>
          </w:tcPr>
          <w:p w14:paraId="5E3CB19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47C6A5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701" w:type="dxa"/>
            <w:shd w:val="clear" w:color="auto" w:fill="auto"/>
            <w:vAlign w:val="center"/>
          </w:tcPr>
          <w:p w14:paraId="45B65A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69020000008019</w:t>
            </w:r>
          </w:p>
        </w:tc>
        <w:tc>
          <w:tcPr>
            <w:tcW w:w="1406" w:type="dxa"/>
            <w:shd w:val="clear" w:color="auto" w:fill="auto"/>
            <w:vAlign w:val="center"/>
          </w:tcPr>
          <w:p w14:paraId="107B56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刹车油</w:t>
            </w:r>
          </w:p>
        </w:tc>
        <w:tc>
          <w:tcPr>
            <w:tcW w:w="4464" w:type="dxa"/>
            <w:shd w:val="clear" w:color="auto" w:fill="auto"/>
            <w:vAlign w:val="center"/>
          </w:tcPr>
          <w:p w14:paraId="7FD0D9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500ML，参数：标准件，500ml（备注：</w:t>
            </w:r>
            <w:r>
              <w:rPr>
                <w:rFonts w:hint="eastAsia" w:ascii="宋体" w:hAnsi="宋体" w:cs="宋体"/>
                <w:i w:val="0"/>
                <w:iCs w:val="0"/>
                <w:color w:val="000000"/>
                <w:kern w:val="0"/>
                <w:sz w:val="21"/>
                <w:szCs w:val="21"/>
                <w:u w:val="none"/>
                <w:lang w:val="en-US" w:eastAsia="zh-CN" w:bidi="ar"/>
              </w:rPr>
              <w:t>适用于</w:t>
            </w:r>
            <w:r>
              <w:rPr>
                <w:rFonts w:hint="eastAsia" w:ascii="宋体" w:hAnsi="宋体" w:eastAsia="宋体" w:cs="宋体"/>
                <w:i w:val="0"/>
                <w:iCs w:val="0"/>
                <w:color w:val="000000"/>
                <w:kern w:val="0"/>
                <w:sz w:val="21"/>
                <w:szCs w:val="21"/>
                <w:u w:val="none"/>
                <w:lang w:val="en-US" w:eastAsia="zh-CN" w:bidi="ar"/>
              </w:rPr>
              <w:t>RT18-D双轨探伤车）。</w:t>
            </w:r>
          </w:p>
        </w:tc>
        <w:tc>
          <w:tcPr>
            <w:tcW w:w="780" w:type="dxa"/>
            <w:shd w:val="clear" w:color="auto" w:fill="auto"/>
            <w:vAlign w:val="center"/>
          </w:tcPr>
          <w:p w14:paraId="232FB0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1060" w:type="dxa"/>
            <w:shd w:val="clear" w:color="auto" w:fill="auto"/>
            <w:vAlign w:val="center"/>
          </w:tcPr>
          <w:p w14:paraId="04324E5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2D6FF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796552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701" w:type="dxa"/>
            <w:shd w:val="clear" w:color="auto" w:fill="auto"/>
            <w:vAlign w:val="center"/>
          </w:tcPr>
          <w:p w14:paraId="6770F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69020000008020</w:t>
            </w:r>
          </w:p>
        </w:tc>
        <w:tc>
          <w:tcPr>
            <w:tcW w:w="1406" w:type="dxa"/>
            <w:shd w:val="clear" w:color="auto" w:fill="auto"/>
            <w:vAlign w:val="center"/>
          </w:tcPr>
          <w:p w14:paraId="6E3B50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机油</w:t>
            </w:r>
          </w:p>
        </w:tc>
        <w:tc>
          <w:tcPr>
            <w:tcW w:w="4464" w:type="dxa"/>
            <w:shd w:val="clear" w:color="auto" w:fill="auto"/>
            <w:vAlign w:val="center"/>
          </w:tcPr>
          <w:p w14:paraId="76AB7B3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4L/桶，合成机油。</w:t>
            </w:r>
          </w:p>
        </w:tc>
        <w:tc>
          <w:tcPr>
            <w:tcW w:w="780" w:type="dxa"/>
            <w:shd w:val="clear" w:color="auto" w:fill="auto"/>
            <w:vAlign w:val="center"/>
          </w:tcPr>
          <w:p w14:paraId="7ED717A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50B68F6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699</w:t>
            </w:r>
          </w:p>
        </w:tc>
      </w:tr>
      <w:tr w14:paraId="0BC24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64A61E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701" w:type="dxa"/>
            <w:shd w:val="clear" w:color="auto" w:fill="auto"/>
            <w:vAlign w:val="center"/>
          </w:tcPr>
          <w:p w14:paraId="0E3986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69020000008021</w:t>
            </w:r>
          </w:p>
        </w:tc>
        <w:tc>
          <w:tcPr>
            <w:tcW w:w="1406" w:type="dxa"/>
            <w:shd w:val="clear" w:color="auto" w:fill="auto"/>
            <w:vAlign w:val="center"/>
          </w:tcPr>
          <w:p w14:paraId="407268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航空地面液压油</w:t>
            </w:r>
          </w:p>
        </w:tc>
        <w:tc>
          <w:tcPr>
            <w:tcW w:w="4464" w:type="dxa"/>
            <w:shd w:val="clear" w:color="auto" w:fill="auto"/>
            <w:vAlign w:val="center"/>
          </w:tcPr>
          <w:p w14:paraId="6969AA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10号/16L</w:t>
            </w:r>
          </w:p>
        </w:tc>
        <w:tc>
          <w:tcPr>
            <w:tcW w:w="780" w:type="dxa"/>
            <w:shd w:val="clear" w:color="auto" w:fill="auto"/>
            <w:vAlign w:val="center"/>
          </w:tcPr>
          <w:p w14:paraId="1F1FC2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1F9A026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14:paraId="234E9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55DE10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701" w:type="dxa"/>
            <w:shd w:val="clear" w:color="auto" w:fill="auto"/>
            <w:vAlign w:val="center"/>
          </w:tcPr>
          <w:p w14:paraId="1929260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69020000008022</w:t>
            </w:r>
          </w:p>
        </w:tc>
        <w:tc>
          <w:tcPr>
            <w:tcW w:w="1406" w:type="dxa"/>
            <w:shd w:val="clear" w:color="auto" w:fill="auto"/>
            <w:vAlign w:val="center"/>
          </w:tcPr>
          <w:p w14:paraId="56BDE43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二冲程园林机械专用油2T</w:t>
            </w:r>
          </w:p>
        </w:tc>
        <w:tc>
          <w:tcPr>
            <w:tcW w:w="4464" w:type="dxa"/>
            <w:shd w:val="clear" w:color="auto" w:fill="auto"/>
            <w:vAlign w:val="center"/>
          </w:tcPr>
          <w:p w14:paraId="3E77B2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500ml/瓶</w:t>
            </w:r>
          </w:p>
        </w:tc>
        <w:tc>
          <w:tcPr>
            <w:tcW w:w="780" w:type="dxa"/>
            <w:shd w:val="clear" w:color="auto" w:fill="auto"/>
            <w:vAlign w:val="center"/>
          </w:tcPr>
          <w:p w14:paraId="1AA6AC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1060" w:type="dxa"/>
            <w:shd w:val="clear" w:color="auto" w:fill="auto"/>
            <w:vAlign w:val="center"/>
          </w:tcPr>
          <w:p w14:paraId="32BD488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5D6F4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232F22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701" w:type="dxa"/>
            <w:shd w:val="clear" w:color="auto" w:fill="auto"/>
            <w:vAlign w:val="center"/>
          </w:tcPr>
          <w:p w14:paraId="37AC67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69020000008023</w:t>
            </w:r>
          </w:p>
        </w:tc>
        <w:tc>
          <w:tcPr>
            <w:tcW w:w="1406" w:type="dxa"/>
            <w:shd w:val="clear" w:color="auto" w:fill="auto"/>
            <w:vAlign w:val="center"/>
          </w:tcPr>
          <w:p w14:paraId="3C18B6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导电接触脂</w:t>
            </w:r>
          </w:p>
        </w:tc>
        <w:tc>
          <w:tcPr>
            <w:tcW w:w="4464" w:type="dxa"/>
            <w:shd w:val="clear" w:color="auto" w:fill="auto"/>
            <w:vAlign w:val="center"/>
          </w:tcPr>
          <w:p w14:paraId="2E32F8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散热高效电接触耐高温高压电力复合脂；500g/支；工作温度范围-40℃至230℃左右，确保地铁高温/低温环境稳定性；膏体形态，附着力强，涂敷后形成致密膜层，不影响拆卸维护，通过SGS认证。</w:t>
            </w:r>
          </w:p>
        </w:tc>
        <w:tc>
          <w:tcPr>
            <w:tcW w:w="780" w:type="dxa"/>
            <w:shd w:val="clear" w:color="auto" w:fill="auto"/>
            <w:vAlign w:val="center"/>
          </w:tcPr>
          <w:p w14:paraId="37B00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c>
          <w:tcPr>
            <w:tcW w:w="1060" w:type="dxa"/>
            <w:shd w:val="clear" w:color="auto" w:fill="auto"/>
            <w:vAlign w:val="center"/>
          </w:tcPr>
          <w:p w14:paraId="2577113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55</w:t>
            </w:r>
          </w:p>
        </w:tc>
      </w:tr>
      <w:tr w14:paraId="397D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5FEA1E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1701" w:type="dxa"/>
            <w:shd w:val="clear" w:color="auto" w:fill="auto"/>
            <w:vAlign w:val="center"/>
          </w:tcPr>
          <w:p w14:paraId="683D2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69020000008024</w:t>
            </w:r>
          </w:p>
        </w:tc>
        <w:tc>
          <w:tcPr>
            <w:tcW w:w="1406" w:type="dxa"/>
            <w:shd w:val="clear" w:color="auto" w:fill="auto"/>
            <w:vAlign w:val="center"/>
          </w:tcPr>
          <w:p w14:paraId="173914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锂基润滑脂</w:t>
            </w:r>
          </w:p>
        </w:tc>
        <w:tc>
          <w:tcPr>
            <w:tcW w:w="4464" w:type="dxa"/>
            <w:shd w:val="clear" w:color="auto" w:fill="auto"/>
            <w:vAlign w:val="center"/>
          </w:tcPr>
          <w:p w14:paraId="229666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1kg/瓶；温度适用范围‌：-40°C至+150°C左右，确保地铁低温环境下的稳定润滑性能。</w:t>
            </w:r>
          </w:p>
        </w:tc>
        <w:tc>
          <w:tcPr>
            <w:tcW w:w="780" w:type="dxa"/>
            <w:shd w:val="clear" w:color="auto" w:fill="auto"/>
            <w:vAlign w:val="center"/>
          </w:tcPr>
          <w:p w14:paraId="54DD29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1060" w:type="dxa"/>
            <w:shd w:val="clear" w:color="auto" w:fill="auto"/>
            <w:vAlign w:val="center"/>
          </w:tcPr>
          <w:p w14:paraId="12A5C2A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1522B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08D9C2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1701" w:type="dxa"/>
            <w:shd w:val="clear" w:color="auto" w:fill="auto"/>
            <w:vAlign w:val="center"/>
          </w:tcPr>
          <w:p w14:paraId="2CA41B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69020000008025</w:t>
            </w:r>
          </w:p>
        </w:tc>
        <w:tc>
          <w:tcPr>
            <w:tcW w:w="1406" w:type="dxa"/>
            <w:shd w:val="clear" w:color="auto" w:fill="auto"/>
            <w:vAlign w:val="center"/>
          </w:tcPr>
          <w:p w14:paraId="1F5EF3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5W-30机油</w:t>
            </w:r>
          </w:p>
        </w:tc>
        <w:tc>
          <w:tcPr>
            <w:tcW w:w="4464" w:type="dxa"/>
            <w:shd w:val="clear" w:color="auto" w:fill="auto"/>
            <w:vAlign w:val="center"/>
          </w:tcPr>
          <w:p w14:paraId="64D11E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4L/桶</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全合成机油5W-30。</w:t>
            </w:r>
          </w:p>
        </w:tc>
        <w:tc>
          <w:tcPr>
            <w:tcW w:w="780" w:type="dxa"/>
            <w:shd w:val="clear" w:color="auto" w:fill="auto"/>
            <w:vAlign w:val="center"/>
          </w:tcPr>
          <w:p w14:paraId="6EE0E8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1B48428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391</w:t>
            </w:r>
          </w:p>
        </w:tc>
      </w:tr>
      <w:tr w14:paraId="31983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148" w:type="dxa"/>
            <w:gridSpan w:val="6"/>
            <w:shd w:val="clear" w:color="auto" w:fill="auto"/>
            <w:vAlign w:val="center"/>
          </w:tcPr>
          <w:p w14:paraId="01796F2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3BE53A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68168204">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r>
              <w:rPr>
                <w:rFonts w:hint="eastAsia" w:ascii="宋体" w:hAnsi="宋体" w:cs="宋体"/>
                <w:i w:val="0"/>
                <w:iCs w:val="0"/>
                <w:color w:val="000000"/>
                <w:kern w:val="0"/>
                <w:sz w:val="21"/>
                <w:szCs w:val="21"/>
                <w:u w:val="none"/>
                <w:lang w:val="en-US" w:eastAsia="zh-CN" w:bidi="ar"/>
              </w:rPr>
              <w:t>；</w:t>
            </w:r>
          </w:p>
          <w:p w14:paraId="2A76D867">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5C0453A8">
      <w:pPr>
        <w:pStyle w:val="16"/>
        <w:spacing w:before="0" w:beforeAutospacing="0" w:after="0" w:afterAutospacing="0" w:line="360" w:lineRule="auto"/>
        <w:ind w:left="0" w:leftChars="0" w:firstLine="0" w:firstLineChars="0"/>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CNCJ-XJ-202508-0002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8</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11</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2025年滁州轨道运营燃润料</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22503"/>
      <w:bookmarkStart w:id="5" w:name="_Toc10620851"/>
      <w:bookmarkStart w:id="6" w:name="_Toc92804592"/>
      <w:bookmarkStart w:id="7" w:name="_Toc470617844"/>
      <w:bookmarkStart w:id="8" w:name="_Toc477250300"/>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F823F5"/>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84E7652"/>
    <w:rsid w:val="08504A1F"/>
    <w:rsid w:val="088C017B"/>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EF4CA9"/>
    <w:rsid w:val="0C607954"/>
    <w:rsid w:val="0C961555"/>
    <w:rsid w:val="0D474670"/>
    <w:rsid w:val="0D49488C"/>
    <w:rsid w:val="0D6B4803"/>
    <w:rsid w:val="0DFE3C20"/>
    <w:rsid w:val="0E41118E"/>
    <w:rsid w:val="0E5E6115"/>
    <w:rsid w:val="0E6F3E7F"/>
    <w:rsid w:val="0E9B2F86"/>
    <w:rsid w:val="0F2067B0"/>
    <w:rsid w:val="0F706100"/>
    <w:rsid w:val="0FB12275"/>
    <w:rsid w:val="106313BA"/>
    <w:rsid w:val="10CA6ACA"/>
    <w:rsid w:val="11001706"/>
    <w:rsid w:val="112C793F"/>
    <w:rsid w:val="11744091"/>
    <w:rsid w:val="119360D6"/>
    <w:rsid w:val="123A47A4"/>
    <w:rsid w:val="127315B1"/>
    <w:rsid w:val="12E24FBE"/>
    <w:rsid w:val="132A63DF"/>
    <w:rsid w:val="13503F20"/>
    <w:rsid w:val="13623FB2"/>
    <w:rsid w:val="1378114C"/>
    <w:rsid w:val="138B016E"/>
    <w:rsid w:val="138D1D96"/>
    <w:rsid w:val="13ED66B2"/>
    <w:rsid w:val="13F80459"/>
    <w:rsid w:val="14237BE5"/>
    <w:rsid w:val="14BA3748"/>
    <w:rsid w:val="150F4102"/>
    <w:rsid w:val="15A13B32"/>
    <w:rsid w:val="15B17473"/>
    <w:rsid w:val="15E6711C"/>
    <w:rsid w:val="15FA6724"/>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ED33550"/>
    <w:rsid w:val="1F027EE3"/>
    <w:rsid w:val="1F220A99"/>
    <w:rsid w:val="1F3D0BF1"/>
    <w:rsid w:val="1F4A7345"/>
    <w:rsid w:val="1F4E71EE"/>
    <w:rsid w:val="1F533349"/>
    <w:rsid w:val="1F7D45D0"/>
    <w:rsid w:val="1F831D1F"/>
    <w:rsid w:val="1FCB113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E62859"/>
    <w:rsid w:val="231E77CA"/>
    <w:rsid w:val="23344659"/>
    <w:rsid w:val="23353491"/>
    <w:rsid w:val="2382546B"/>
    <w:rsid w:val="23A45829"/>
    <w:rsid w:val="241B2D61"/>
    <w:rsid w:val="24280900"/>
    <w:rsid w:val="24AC5BAF"/>
    <w:rsid w:val="255F2A47"/>
    <w:rsid w:val="25826736"/>
    <w:rsid w:val="266320C3"/>
    <w:rsid w:val="26C708A4"/>
    <w:rsid w:val="27133AE9"/>
    <w:rsid w:val="275C189F"/>
    <w:rsid w:val="277E1FE6"/>
    <w:rsid w:val="28616AD6"/>
    <w:rsid w:val="289F580D"/>
    <w:rsid w:val="28A25500"/>
    <w:rsid w:val="28C826B1"/>
    <w:rsid w:val="28D65B85"/>
    <w:rsid w:val="28F33BD2"/>
    <w:rsid w:val="29A273A6"/>
    <w:rsid w:val="2A5921FA"/>
    <w:rsid w:val="2B7F044A"/>
    <w:rsid w:val="2B824D9A"/>
    <w:rsid w:val="2B8B1E9A"/>
    <w:rsid w:val="2BB90BFC"/>
    <w:rsid w:val="2BEC55E9"/>
    <w:rsid w:val="2BF76571"/>
    <w:rsid w:val="2C3A1B18"/>
    <w:rsid w:val="2C90798A"/>
    <w:rsid w:val="2C9F7BCD"/>
    <w:rsid w:val="2CAD4098"/>
    <w:rsid w:val="2CE448E4"/>
    <w:rsid w:val="2CFF6CD5"/>
    <w:rsid w:val="2D1C2FCC"/>
    <w:rsid w:val="2D3C3C89"/>
    <w:rsid w:val="2D832FCE"/>
    <w:rsid w:val="2E4647A4"/>
    <w:rsid w:val="2E884FDF"/>
    <w:rsid w:val="2ECE02F6"/>
    <w:rsid w:val="2F1403FE"/>
    <w:rsid w:val="2F4F7689"/>
    <w:rsid w:val="2F7610B9"/>
    <w:rsid w:val="2FEF49C8"/>
    <w:rsid w:val="300372B7"/>
    <w:rsid w:val="30660AF7"/>
    <w:rsid w:val="31DE6AA2"/>
    <w:rsid w:val="31FB58A6"/>
    <w:rsid w:val="329B0E37"/>
    <w:rsid w:val="32A001FB"/>
    <w:rsid w:val="32B56DE4"/>
    <w:rsid w:val="32F56799"/>
    <w:rsid w:val="32FF03D4"/>
    <w:rsid w:val="33C9152D"/>
    <w:rsid w:val="33CF1916"/>
    <w:rsid w:val="33F20F2A"/>
    <w:rsid w:val="345117AD"/>
    <w:rsid w:val="346C4EC4"/>
    <w:rsid w:val="354237EC"/>
    <w:rsid w:val="354C53DB"/>
    <w:rsid w:val="368C2F70"/>
    <w:rsid w:val="370664EA"/>
    <w:rsid w:val="37691503"/>
    <w:rsid w:val="37E4443E"/>
    <w:rsid w:val="381C0324"/>
    <w:rsid w:val="385C1F83"/>
    <w:rsid w:val="38844711"/>
    <w:rsid w:val="388A7983"/>
    <w:rsid w:val="38BA6025"/>
    <w:rsid w:val="38D46E50"/>
    <w:rsid w:val="390A6409"/>
    <w:rsid w:val="394C2E8B"/>
    <w:rsid w:val="39AB7BB1"/>
    <w:rsid w:val="39EE21C7"/>
    <w:rsid w:val="3A120740"/>
    <w:rsid w:val="3A4B4EF0"/>
    <w:rsid w:val="3A571AE7"/>
    <w:rsid w:val="3A5A5133"/>
    <w:rsid w:val="3A687486"/>
    <w:rsid w:val="3B1765E0"/>
    <w:rsid w:val="3B404329"/>
    <w:rsid w:val="3B691AD2"/>
    <w:rsid w:val="3B7B1805"/>
    <w:rsid w:val="3B824942"/>
    <w:rsid w:val="3B954675"/>
    <w:rsid w:val="3BC96A15"/>
    <w:rsid w:val="3BDA477E"/>
    <w:rsid w:val="3C37572C"/>
    <w:rsid w:val="3C5067EE"/>
    <w:rsid w:val="3C746980"/>
    <w:rsid w:val="3D804EB1"/>
    <w:rsid w:val="3E0C2BE9"/>
    <w:rsid w:val="3EA70C81"/>
    <w:rsid w:val="3EB92D70"/>
    <w:rsid w:val="3EBA2645"/>
    <w:rsid w:val="3ED951C1"/>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5A0995"/>
    <w:rsid w:val="469B36C4"/>
    <w:rsid w:val="46A60EB0"/>
    <w:rsid w:val="46F32B98"/>
    <w:rsid w:val="472C6521"/>
    <w:rsid w:val="47C702AC"/>
    <w:rsid w:val="48147269"/>
    <w:rsid w:val="48CE566A"/>
    <w:rsid w:val="49261002"/>
    <w:rsid w:val="49971F00"/>
    <w:rsid w:val="49C2425D"/>
    <w:rsid w:val="49FE5ADB"/>
    <w:rsid w:val="4A0140FD"/>
    <w:rsid w:val="4A3B4EF1"/>
    <w:rsid w:val="4A5E7508"/>
    <w:rsid w:val="4A940469"/>
    <w:rsid w:val="4B907D32"/>
    <w:rsid w:val="4B991F60"/>
    <w:rsid w:val="4CC34DBA"/>
    <w:rsid w:val="4D0C050F"/>
    <w:rsid w:val="4D4E0B28"/>
    <w:rsid w:val="4E5D1622"/>
    <w:rsid w:val="4E726A98"/>
    <w:rsid w:val="4E9764FE"/>
    <w:rsid w:val="4EAA6232"/>
    <w:rsid w:val="4F021BCA"/>
    <w:rsid w:val="4F4162CB"/>
    <w:rsid w:val="4F55619D"/>
    <w:rsid w:val="4F825B80"/>
    <w:rsid w:val="4F8E7BBB"/>
    <w:rsid w:val="4F9273F2"/>
    <w:rsid w:val="4FB14184"/>
    <w:rsid w:val="4FB235F0"/>
    <w:rsid w:val="50487AB0"/>
    <w:rsid w:val="50964CC0"/>
    <w:rsid w:val="50A82C45"/>
    <w:rsid w:val="512C1180"/>
    <w:rsid w:val="51962A9D"/>
    <w:rsid w:val="51EE0B2B"/>
    <w:rsid w:val="52917F8D"/>
    <w:rsid w:val="52923265"/>
    <w:rsid w:val="52BE3679"/>
    <w:rsid w:val="52D74A7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825F9E"/>
    <w:rsid w:val="57B974E6"/>
    <w:rsid w:val="58A3441E"/>
    <w:rsid w:val="58AC35AF"/>
    <w:rsid w:val="5923730C"/>
    <w:rsid w:val="59AA17DC"/>
    <w:rsid w:val="59CA3C2C"/>
    <w:rsid w:val="5AEC372E"/>
    <w:rsid w:val="5B1A7EA6"/>
    <w:rsid w:val="5B2335F4"/>
    <w:rsid w:val="5B415796"/>
    <w:rsid w:val="5BAD55B3"/>
    <w:rsid w:val="5C0160DE"/>
    <w:rsid w:val="5C0E6052"/>
    <w:rsid w:val="5CAE3391"/>
    <w:rsid w:val="5CEC5C67"/>
    <w:rsid w:val="5DB71380"/>
    <w:rsid w:val="5DBE5856"/>
    <w:rsid w:val="5DEC1792"/>
    <w:rsid w:val="5DF90711"/>
    <w:rsid w:val="5E693A13"/>
    <w:rsid w:val="5E8C14B0"/>
    <w:rsid w:val="5EB822A5"/>
    <w:rsid w:val="5ED67896"/>
    <w:rsid w:val="5EE706DA"/>
    <w:rsid w:val="5F092B01"/>
    <w:rsid w:val="5F2636B2"/>
    <w:rsid w:val="5F3F6522"/>
    <w:rsid w:val="5FA0604A"/>
    <w:rsid w:val="60196E14"/>
    <w:rsid w:val="601B2AEB"/>
    <w:rsid w:val="60255718"/>
    <w:rsid w:val="602D6CC3"/>
    <w:rsid w:val="60566219"/>
    <w:rsid w:val="60CD2CBF"/>
    <w:rsid w:val="60D72A94"/>
    <w:rsid w:val="60EB4BB4"/>
    <w:rsid w:val="613B0F6B"/>
    <w:rsid w:val="615A7643"/>
    <w:rsid w:val="61686204"/>
    <w:rsid w:val="61D12D46"/>
    <w:rsid w:val="62173786"/>
    <w:rsid w:val="621912AD"/>
    <w:rsid w:val="622F6D22"/>
    <w:rsid w:val="626F5FC1"/>
    <w:rsid w:val="62B31701"/>
    <w:rsid w:val="62D022B3"/>
    <w:rsid w:val="632C14B3"/>
    <w:rsid w:val="6372336A"/>
    <w:rsid w:val="63C96D02"/>
    <w:rsid w:val="63D47B81"/>
    <w:rsid w:val="64654C7D"/>
    <w:rsid w:val="647608C2"/>
    <w:rsid w:val="64942E6C"/>
    <w:rsid w:val="651A5A67"/>
    <w:rsid w:val="65286901"/>
    <w:rsid w:val="653F54CE"/>
    <w:rsid w:val="65711400"/>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067034"/>
    <w:rsid w:val="6B4B3B36"/>
    <w:rsid w:val="6B6E2926"/>
    <w:rsid w:val="6BB838E4"/>
    <w:rsid w:val="6BC1163D"/>
    <w:rsid w:val="6BC71D79"/>
    <w:rsid w:val="6BE609BE"/>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3E2669"/>
    <w:rsid w:val="727147ED"/>
    <w:rsid w:val="7290339E"/>
    <w:rsid w:val="729F135A"/>
    <w:rsid w:val="7327134F"/>
    <w:rsid w:val="73375A36"/>
    <w:rsid w:val="735370F1"/>
    <w:rsid w:val="73852710"/>
    <w:rsid w:val="74793E2D"/>
    <w:rsid w:val="748527D2"/>
    <w:rsid w:val="74B135C7"/>
    <w:rsid w:val="753541DE"/>
    <w:rsid w:val="75B77529"/>
    <w:rsid w:val="75BC66C7"/>
    <w:rsid w:val="75EA6B03"/>
    <w:rsid w:val="76E9789C"/>
    <w:rsid w:val="77310F4C"/>
    <w:rsid w:val="775841CD"/>
    <w:rsid w:val="77A4715B"/>
    <w:rsid w:val="77A613DD"/>
    <w:rsid w:val="77D777E8"/>
    <w:rsid w:val="78280044"/>
    <w:rsid w:val="78302F30"/>
    <w:rsid w:val="785410B1"/>
    <w:rsid w:val="78EF46BD"/>
    <w:rsid w:val="792C393E"/>
    <w:rsid w:val="793D18CD"/>
    <w:rsid w:val="795B7FA5"/>
    <w:rsid w:val="79881869"/>
    <w:rsid w:val="79C8563A"/>
    <w:rsid w:val="7A513882"/>
    <w:rsid w:val="7A6D4434"/>
    <w:rsid w:val="7A9B79C4"/>
    <w:rsid w:val="7AE2097E"/>
    <w:rsid w:val="7B334D35"/>
    <w:rsid w:val="7B3B62E0"/>
    <w:rsid w:val="7B597D37"/>
    <w:rsid w:val="7B6B5AAA"/>
    <w:rsid w:val="7B9A4DB4"/>
    <w:rsid w:val="7BBD0AA3"/>
    <w:rsid w:val="7BE566D0"/>
    <w:rsid w:val="7C1D1D8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16424</Words>
  <Characters>17680</Characters>
  <Lines>101</Lines>
  <Paragraphs>28</Paragraphs>
  <TotalTime>4</TotalTime>
  <ScaleCrop>false</ScaleCrop>
  <LinksUpToDate>false</LinksUpToDate>
  <CharactersWithSpaces>19063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2025-08-20T08:28:15Z</dcterms:modified>
  <dc:title>CNCJ-XJ-202508-0002</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