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1921A">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F718DCF">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72"/>
          <w:szCs w:val="72"/>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滁州轨道运营市级综合应急演练项目</w:t>
      </w:r>
    </w:p>
    <w:p w14:paraId="5285093D">
      <w:pPr>
        <w:pStyle w:val="6"/>
        <w:rPr>
          <w:rFonts w:hint="eastAsia"/>
          <w:highlight w:val="none"/>
          <w:lang w:val="en-US" w:eastAsia="zh-CN"/>
        </w:rPr>
      </w:pPr>
    </w:p>
    <w:p w14:paraId="52E4A79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51074F7">
      <w:pPr>
        <w:pStyle w:val="3"/>
        <w:rPr>
          <w:rFonts w:hint="eastAsia"/>
          <w:lang w:val="en-US" w:eastAsia="zh-CN"/>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7"/>
        <w:widowControl/>
        <w:rPr>
          <w:highlight w:val="none"/>
          <w:lang w:val="en-US"/>
        </w:rPr>
      </w:pPr>
      <w:r>
        <w:rPr>
          <w:highlight w:val="none"/>
          <w:lang w:val="en-US"/>
        </w:rPr>
        <w:t xml:space="preserve"> </w:t>
      </w:r>
    </w:p>
    <w:p w14:paraId="535485A3">
      <w:pPr>
        <w:pStyle w:val="17"/>
        <w:widowControl/>
        <w:rPr>
          <w:highlight w:val="none"/>
          <w:lang w:val="en-US"/>
        </w:rPr>
      </w:pPr>
      <w:r>
        <w:rPr>
          <w:highlight w:val="none"/>
          <w:lang w:val="en-US"/>
        </w:rPr>
        <w:t xml:space="preserve"> </w:t>
      </w:r>
    </w:p>
    <w:p w14:paraId="46A6B0BB">
      <w:pPr>
        <w:pStyle w:val="17"/>
        <w:widowControl/>
        <w:rPr>
          <w:highlight w:val="none"/>
          <w:lang w:val="en-US"/>
        </w:rPr>
      </w:pPr>
      <w:r>
        <w:rPr>
          <w:highlight w:val="none"/>
          <w:lang w:val="en-US"/>
        </w:rPr>
        <w:t xml:space="preserve"> </w:t>
      </w:r>
    </w:p>
    <w:p w14:paraId="0BBCE16F">
      <w:pPr>
        <w:pStyle w:val="17"/>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4</w:t>
      </w:r>
      <w:r>
        <w:rPr>
          <w:rFonts w:hint="eastAsia" w:ascii="宋体" w:hAnsi="宋体"/>
          <w:b/>
          <w:sz w:val="32"/>
          <w:highlight w:val="none"/>
          <w:u w:val="thick"/>
        </w:rPr>
        <w:t xml:space="preserve">月            </w:t>
      </w:r>
    </w:p>
    <w:p w14:paraId="4A525C9A">
      <w:pPr>
        <w:pStyle w:val="6"/>
        <w:widowControl/>
        <w:spacing w:before="0" w:beforeAutospacing="0" w:after="120" w:afterAutospacing="0"/>
        <w:ind w:leftChars="200" w:right="0"/>
        <w:rPr>
          <w:highlight w:val="none"/>
          <w:lang w:val="en-US"/>
        </w:rPr>
      </w:pPr>
      <w:r>
        <w:rPr>
          <w:highlight w:val="none"/>
          <w:lang w:val="en-US"/>
        </w:rPr>
        <w:t xml:space="preserve"> </w:t>
      </w:r>
    </w:p>
    <w:p w14:paraId="6ADFCA1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…………………………………………………………15</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评标办法…………………………………………………………………16</w:t>
      </w:r>
    </w:p>
    <w:p w14:paraId="628FE557">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用户需求书………………………………………………………………20</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合同条款及格式…………………………………………………………22</w:t>
      </w:r>
    </w:p>
    <w:p w14:paraId="03ECB26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投标文件格式……………………………………………………………33</w:t>
      </w:r>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招标人、招标代理机构对本招标文件的确认…………………………40</w:t>
      </w:r>
    </w:p>
    <w:p w14:paraId="135A59E9">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1F00B29F">
      <w:pPr>
        <w:pStyle w:val="17"/>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35393621"/>
      <w:bookmarkEnd w:id="5"/>
      <w:bookmarkStart w:id="6" w:name="_Toc28359002"/>
      <w:bookmarkEnd w:id="6"/>
      <w:bookmarkStart w:id="7" w:name="_Toc28359079"/>
      <w:bookmarkEnd w:id="7"/>
      <w:bookmarkStart w:id="8" w:name="_Toc58430305"/>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9A8C27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市级综合应急演练项目的潜在投标人应在滁州市滁宁城际铁路开发建设有限公司网站（http://czctgs.cn/）、招投标网http://www.infobidding.com/或采购与招标网https://www.chinabidding.cn/获取招标文件，并于2025年5月7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351605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项目名称：滁州轨道运营市级综合应急演练项目</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预算金额：150000元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150000元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w:t>
      </w:r>
      <w:r>
        <w:rPr>
          <w:rFonts w:hint="eastAsia" w:ascii="宋体" w:hAnsi="宋体" w:eastAsia="宋体" w:cs="Times New Roman"/>
          <w:b w:val="0"/>
          <w:bCs w:val="0"/>
          <w:color w:val="auto"/>
          <w:kern w:val="0"/>
          <w:sz w:val="24"/>
          <w:szCs w:val="24"/>
          <w:highlight w:val="none"/>
          <w:lang w:val="en-US" w:eastAsia="zh-CN" w:bidi="ar-SA"/>
        </w:rPr>
        <w:t>滁州轨道运营市级综合应急演练服务</w:t>
      </w:r>
      <w:r>
        <w:rPr>
          <w:rFonts w:hint="eastAsia" w:ascii="宋体" w:hAnsi="宋体" w:eastAsia="宋体" w:cs="宋体"/>
          <w:color w:val="000000"/>
          <w:kern w:val="0"/>
          <w:sz w:val="24"/>
          <w:szCs w:val="24"/>
          <w:highlight w:val="none"/>
          <w:u w:color="000000"/>
          <w:lang w:val="en-US" w:eastAsia="zh-CN" w:bidi="ar"/>
        </w:rPr>
        <w:t>，详见《用户需求书》</w:t>
      </w:r>
    </w:p>
    <w:p w14:paraId="62C3733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服务期：自合同签订之日起至2025年9月15日止。自合同签订之日起一周内启动项目，演练项目结束后，5个工作日内按招标人相关要求提交演练</w:t>
      </w:r>
      <w:r>
        <w:rPr>
          <w:rFonts w:hint="eastAsia" w:ascii="宋体" w:hAnsi="宋体" w:eastAsia="宋体" w:cs="宋体"/>
          <w:b w:val="0"/>
          <w:bCs w:val="0"/>
          <w:color w:val="auto"/>
          <w:kern w:val="0"/>
          <w:sz w:val="24"/>
          <w:szCs w:val="24"/>
          <w:highlight w:val="none"/>
          <w:u w:color="000000"/>
          <w:lang w:val="en-US" w:eastAsia="zh-CN" w:bidi="ar"/>
        </w:rPr>
        <w:t>成果</w:t>
      </w:r>
      <w:r>
        <w:rPr>
          <w:rFonts w:hint="eastAsia" w:ascii="宋体" w:hAnsi="宋体" w:eastAsia="宋体" w:cs="宋体"/>
          <w:b w:val="0"/>
          <w:bCs w:val="0"/>
          <w:color w:val="000000"/>
          <w:kern w:val="0"/>
          <w:sz w:val="24"/>
          <w:szCs w:val="24"/>
          <w:highlight w:val="none"/>
          <w:u w:color="000000"/>
          <w:lang w:val="en-US" w:eastAsia="zh-CN" w:bidi="ar"/>
        </w:rPr>
        <w:t>资料。</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6894E60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2.1</w:t>
      </w:r>
      <w:r>
        <w:rPr>
          <w:rFonts w:hint="eastAsia" w:ascii="宋体" w:hAnsi="宋体"/>
          <w:kern w:val="0"/>
          <w:sz w:val="24"/>
          <w:szCs w:val="24"/>
          <w:highlight w:val="none"/>
        </w:rPr>
        <w:t>投标人须在中华人民共和国境内注册（不含港澳台）并取得营业执照且具有相应服务能力</w:t>
      </w:r>
      <w:r>
        <w:rPr>
          <w:rFonts w:hint="eastAsia" w:ascii="宋体" w:hAnsi="宋体"/>
          <w:kern w:val="0"/>
          <w:sz w:val="24"/>
          <w:szCs w:val="24"/>
          <w:highlight w:val="none"/>
          <w:lang w:eastAsia="zh-CN"/>
        </w:rPr>
        <w:t>；</w:t>
      </w:r>
    </w:p>
    <w:p w14:paraId="3504639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rPr>
      </w:pPr>
      <w:r>
        <w:rPr>
          <w:rFonts w:hint="eastAsia" w:ascii="宋体" w:hAnsi="宋体"/>
          <w:kern w:val="0"/>
          <w:sz w:val="24"/>
          <w:szCs w:val="24"/>
          <w:highlight w:val="none"/>
          <w:lang w:val="en-US" w:eastAsia="zh-CN"/>
        </w:rPr>
        <w:t>2.2</w:t>
      </w:r>
      <w:r>
        <w:rPr>
          <w:rFonts w:hint="eastAsia" w:ascii="宋体" w:hAnsi="宋体"/>
          <w:kern w:val="0"/>
          <w:sz w:val="24"/>
          <w:szCs w:val="24"/>
          <w:highlight w:val="none"/>
        </w:rPr>
        <w:t>项目负责人要求</w:t>
      </w:r>
      <w:r>
        <w:rPr>
          <w:rFonts w:hint="eastAsia" w:ascii="宋体" w:hAnsi="宋体"/>
          <w:kern w:val="0"/>
          <w:sz w:val="24"/>
          <w:szCs w:val="24"/>
          <w:highlight w:val="none"/>
          <w:lang w:eastAsia="zh-CN"/>
        </w:rPr>
        <w:t>（</w:t>
      </w:r>
      <w:r>
        <w:rPr>
          <w:rFonts w:hint="eastAsia" w:ascii="宋体" w:hAnsi="宋体"/>
          <w:kern w:val="0"/>
          <w:sz w:val="24"/>
          <w:szCs w:val="24"/>
          <w:highlight w:val="none"/>
          <w:lang w:val="en-US" w:eastAsia="zh-CN"/>
        </w:rPr>
        <w:t>仅限1人）</w:t>
      </w:r>
      <w:r>
        <w:rPr>
          <w:rFonts w:hint="eastAsia" w:ascii="宋体" w:hAnsi="宋体"/>
          <w:kern w:val="0"/>
          <w:sz w:val="24"/>
          <w:szCs w:val="24"/>
          <w:highlight w:val="none"/>
        </w:rPr>
        <w:t>：</w:t>
      </w:r>
      <w:r>
        <w:rPr>
          <w:rFonts w:hint="eastAsia" w:ascii="宋体" w:hAnsi="宋体"/>
          <w:kern w:val="0"/>
          <w:sz w:val="24"/>
          <w:szCs w:val="24"/>
          <w:highlight w:val="none"/>
          <w:lang w:val="en-US" w:eastAsia="zh-CN"/>
        </w:rPr>
        <w:t>具备道路交通行业中级或以上职称证书（或中级或以上注册安全工程师证书（道路交通安全或其他安全）），且从事安全技术管理或咨询相关工作经验不少于3年</w:t>
      </w:r>
      <w:r>
        <w:rPr>
          <w:rFonts w:hint="eastAsia" w:ascii="宋体" w:hAnsi="宋体"/>
          <w:kern w:val="0"/>
          <w:sz w:val="24"/>
          <w:szCs w:val="24"/>
          <w:highlight w:val="none"/>
        </w:rPr>
        <w:t>；</w:t>
      </w:r>
    </w:p>
    <w:p w14:paraId="66B46AE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kern w:val="0"/>
          <w:sz w:val="24"/>
          <w:szCs w:val="24"/>
          <w:highlight w:val="none"/>
        </w:rPr>
      </w:pPr>
      <w:r>
        <w:rPr>
          <w:rFonts w:hint="eastAsia" w:ascii="宋体" w:hAnsi="宋体"/>
          <w:kern w:val="0"/>
          <w:sz w:val="24"/>
          <w:szCs w:val="24"/>
          <w:highlight w:val="none"/>
          <w:lang w:val="en-US" w:eastAsia="zh-CN"/>
        </w:rPr>
        <w:t>2.3</w:t>
      </w:r>
      <w:r>
        <w:rPr>
          <w:rFonts w:hint="eastAsia" w:ascii="宋体" w:hAnsi="宋体"/>
          <w:kern w:val="0"/>
          <w:sz w:val="24"/>
          <w:szCs w:val="24"/>
          <w:highlight w:val="none"/>
        </w:rPr>
        <w:t>项目组其他成员要求（不含项目负责人）：不少于</w:t>
      </w:r>
      <w:r>
        <w:rPr>
          <w:rFonts w:hint="eastAsia" w:ascii="宋体" w:hAnsi="宋体"/>
          <w:kern w:val="0"/>
          <w:sz w:val="24"/>
          <w:szCs w:val="24"/>
          <w:highlight w:val="none"/>
          <w:lang w:val="en-US" w:eastAsia="zh-CN"/>
        </w:rPr>
        <w:t>3</w:t>
      </w:r>
      <w:r>
        <w:rPr>
          <w:rFonts w:hint="eastAsia" w:ascii="宋体" w:hAnsi="宋体"/>
          <w:kern w:val="0"/>
          <w:sz w:val="24"/>
          <w:szCs w:val="24"/>
          <w:highlight w:val="none"/>
        </w:rPr>
        <w:t>名</w:t>
      </w:r>
      <w:r>
        <w:rPr>
          <w:rFonts w:hint="eastAsia" w:ascii="宋体" w:hAnsi="宋体"/>
          <w:kern w:val="0"/>
          <w:sz w:val="24"/>
          <w:szCs w:val="24"/>
          <w:highlight w:val="none"/>
          <w:lang w:val="en-US" w:eastAsia="zh-CN"/>
        </w:rPr>
        <w:t>具备道路交通行业初级或以上职称证书，且从事安全技术管理相关工作经验不少于1年。</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2025年4月17日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2025年5月7日</w:t>
      </w:r>
    </w:p>
    <w:p w14:paraId="1F5A72E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35393793"/>
      <w:bookmarkEnd w:id="10"/>
      <w:bookmarkStart w:id="11" w:name="_Toc58430308"/>
      <w:bookmarkEnd w:id="11"/>
      <w:bookmarkStart w:id="12" w:name="_Toc28359082"/>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6126BC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2025年5月7日15时00分</w:t>
      </w:r>
      <w:r>
        <w:rPr>
          <w:rFonts w:hint="eastAsia" w:ascii="宋体" w:hAnsi="宋体" w:eastAsia="宋体" w:cs="宋体"/>
          <w:bCs/>
          <w:color w:val="000000"/>
          <w:kern w:val="0"/>
          <w:sz w:val="24"/>
          <w:szCs w:val="24"/>
          <w:highlight w:val="none"/>
          <w:u w:color="000000"/>
          <w:lang w:val="en-US" w:eastAsia="zh-CN" w:bidi="ar"/>
        </w:rPr>
        <w:t>（北京时间）</w:t>
      </w:r>
    </w:p>
    <w:p w14:paraId="1930546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地点：滁州市轨道交通运营有限公司五楼515会议室 (徽州路与扬子路交叉口东南侧)</w:t>
      </w:r>
    </w:p>
    <w:p w14:paraId="75F86D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2672523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1.本项目不要求投标人提交投标保证金。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86"/>
      <w:bookmarkStart w:id="16" w:name="_Toc28359009"/>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5EAA012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项目联系人：张晓雨、周蓓蕾       </w:t>
      </w:r>
    </w:p>
    <w:p w14:paraId="7EA80C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电话：0550-3352129、18005505728</w:t>
      </w:r>
    </w:p>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0"/>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3"/>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cs="Times New Roman"/>
                <w:bCs/>
                <w:highlight w:val="none"/>
                <w:lang w:val="en-US" w:eastAsia="zh-CN"/>
              </w:rPr>
            </w:pPr>
            <w:r>
              <w:rPr>
                <w:rFonts w:hint="eastAsia" w:cs="Times New Roman"/>
                <w:bCs/>
                <w:highlight w:val="none"/>
                <w:lang w:eastAsia="zh-CN"/>
              </w:rPr>
              <w:t>滁州轨道运营市级综合应急演练项目</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cs="宋体"/>
                <w:highlight w:val="none"/>
                <w:lang w:val="en-US" w:eastAsia="zh-CN"/>
              </w:rPr>
              <w:t>张晓雨</w:t>
            </w:r>
            <w:r>
              <w:rPr>
                <w:rFonts w:hint="eastAsia" w:ascii="宋体" w:hAnsi="宋体" w:eastAsia="宋体" w:cs="宋体"/>
                <w:highlight w:val="none"/>
                <w:lang w:val="en-US" w:eastAsia="zh-CN"/>
              </w:rPr>
              <w:t xml:space="preserve">  0550-3352129</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150000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hint="eastAsia" w:cs="Times New Roman"/>
                <w:b w:val="0"/>
                <w:bCs w:val="0"/>
                <w:highlight w:val="none"/>
                <w:lang w:val="en-US" w:eastAsia="zh-CN"/>
              </w:rPr>
              <w:t>2025年4</w:t>
            </w:r>
            <w:r>
              <w:rPr>
                <w:rFonts w:cs="Times New Roman"/>
                <w:b w:val="0"/>
                <w:bCs w:val="0"/>
                <w:highlight w:val="none"/>
              </w:rPr>
              <w:t>月</w:t>
            </w:r>
            <w:r>
              <w:rPr>
                <w:rFonts w:hint="eastAsia" w:cs="Times New Roman"/>
                <w:b w:val="0"/>
                <w:bCs w:val="0"/>
                <w:highlight w:val="none"/>
                <w:lang w:val="en-US" w:eastAsia="zh-CN"/>
              </w:rPr>
              <w:t>27</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2025年4月28日17时后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代理服务费金额：招标代理费2000元。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3"/>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3"/>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3"/>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30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1</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5</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开标时间：2025年5月7日15时00分（北京时间）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开标地点：滁州市轨道交通运营有限公司五楼515会议室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82A20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269F525F">
            <w:pPr>
              <w:pStyle w:val="13"/>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48C21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是否收取履约担保：</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收取，</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 xml:space="preserve">不收取 </w:t>
            </w:r>
          </w:p>
          <w:p w14:paraId="7FFD93A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形式：☑银行转账 </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银行保函（见索即付无条件保函）</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担保保函☑商业保险</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rPr>
              <w:t>☑第三方担保（无条件担保）</w:t>
            </w:r>
          </w:p>
          <w:p w14:paraId="55E178C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金额：中标合同金额×</w:t>
            </w:r>
            <w:r>
              <w:rPr>
                <w:rFonts w:hint="eastAsia" w:ascii="Times New Roman" w:hAnsi="Times New Roman" w:eastAsia="宋体" w:cs="Times New Roman"/>
                <w:highlight w:val="none"/>
                <w:lang w:val="en-US" w:eastAsia="zh-CN"/>
              </w:rPr>
              <w:t>5</w:t>
            </w:r>
            <w:r>
              <w:rPr>
                <w:rFonts w:hint="eastAsia" w:ascii="Times New Roman" w:hAnsi="Times New Roman" w:eastAsia="宋体" w:cs="Times New Roman"/>
                <w:highlight w:val="none"/>
              </w:rPr>
              <w:t>%，取整到千位；</w:t>
            </w:r>
          </w:p>
          <w:p w14:paraId="5533C1FF">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收款单位：另行通知        </w:t>
            </w:r>
          </w:p>
          <w:p w14:paraId="2B6A175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 xml:space="preserve">开户银行：另行通知 </w:t>
            </w:r>
          </w:p>
          <w:p w14:paraId="5DFDB91E">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银行帐号：另行通知</w:t>
            </w:r>
          </w:p>
          <w:p w14:paraId="1C0190D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缴纳时限：中标人须在中标通知书发出后30日内完成履约保证金缴纳及合同签订。否则，取消中标资格，投标保证金不予退还。如未按期交齐履约保证金或未按期签订合同的，视同放弃中标资格。</w:t>
            </w:r>
          </w:p>
          <w:p w14:paraId="591BD99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退还时限：中标人</w:t>
            </w:r>
            <w:r>
              <w:rPr>
                <w:rFonts w:hint="eastAsia" w:ascii="Times New Roman" w:hAnsi="Times New Roman" w:eastAsia="宋体" w:cs="Times New Roman"/>
                <w:highlight w:val="none"/>
                <w:lang w:val="en-US" w:eastAsia="zh-CN"/>
              </w:rPr>
              <w:t>在本合同约定的服务期限届满并经招标人验收合格后30日内办理履约保证金（或履约保函）退还手续</w:t>
            </w:r>
            <w:r>
              <w:rPr>
                <w:rFonts w:hint="eastAsia" w:ascii="Times New Roman" w:hAnsi="Times New Roman" w:eastAsia="宋体" w:cs="Times New Roman"/>
                <w:highlight w:val="none"/>
              </w:rPr>
              <w:t>。</w:t>
            </w:r>
          </w:p>
          <w:p w14:paraId="1908D1B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其他相关要求：</w:t>
            </w:r>
          </w:p>
          <w:p w14:paraId="0939043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1、采用银行保函的具体要求</w:t>
            </w:r>
          </w:p>
          <w:p w14:paraId="2AED7A2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①保函形式须为见索即付型（无条件保函）；</w:t>
            </w:r>
          </w:p>
          <w:p w14:paraId="0483F8F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②须经招标人认可。</w:t>
            </w:r>
          </w:p>
          <w:p w14:paraId="7F92ADE7">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2、采用担保保函的具体要求：须经招标人认可。</w:t>
            </w:r>
          </w:p>
          <w:p w14:paraId="7BB9A9A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3、采用商业保险的具体要求：须经招标人认可。</w:t>
            </w:r>
          </w:p>
          <w:p w14:paraId="5BCB98A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Times New Roman" w:hAnsi="Times New Roman" w:eastAsia="宋体" w:cs="Times New Roman"/>
                <w:highlight w:val="none"/>
              </w:rPr>
              <w:t>4、采用第三方担保的具体要求：须经招标人认可。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25BB9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eastAsia="zh-CN"/>
              </w:rPr>
            </w:pPr>
            <w:r>
              <w:rPr>
                <w:rFonts w:hint="eastAsia" w:ascii="宋体" w:hAnsi="宋体" w:eastAsia="宋体" w:cs="宋体"/>
                <w:highlight w:val="none"/>
              </w:rPr>
              <w:t>在合同服务期限届满，</w:t>
            </w:r>
            <w:r>
              <w:rPr>
                <w:rFonts w:hint="eastAsia" w:ascii="宋体" w:hAnsi="宋体" w:eastAsia="宋体" w:cs="宋体"/>
                <w:highlight w:val="none"/>
                <w:lang w:val="en-US" w:eastAsia="zh-CN"/>
              </w:rPr>
              <w:t>中标人</w:t>
            </w:r>
            <w:r>
              <w:rPr>
                <w:rFonts w:hint="eastAsia" w:ascii="宋体" w:hAnsi="宋体" w:eastAsia="宋体" w:cs="宋体"/>
                <w:highlight w:val="none"/>
              </w:rPr>
              <w:t>提交的所有工作成果均通过</w:t>
            </w:r>
            <w:r>
              <w:rPr>
                <w:rFonts w:hint="eastAsia" w:ascii="宋体" w:hAnsi="宋体" w:eastAsia="宋体" w:cs="宋体"/>
                <w:highlight w:val="none"/>
                <w:lang w:val="en-US" w:eastAsia="zh-CN"/>
              </w:rPr>
              <w:t>招标人</w:t>
            </w:r>
            <w:r>
              <w:rPr>
                <w:rFonts w:hint="eastAsia" w:ascii="宋体" w:hAnsi="宋体" w:eastAsia="宋体" w:cs="宋体"/>
                <w:highlight w:val="none"/>
              </w:rPr>
              <w:t>验收，且向</w:t>
            </w:r>
            <w:r>
              <w:rPr>
                <w:rFonts w:hint="eastAsia" w:ascii="宋体" w:hAnsi="宋体" w:eastAsia="宋体" w:cs="宋体"/>
                <w:highlight w:val="none"/>
                <w:lang w:val="en-US" w:eastAsia="zh-CN"/>
              </w:rPr>
              <w:t>招标人</w:t>
            </w:r>
            <w:r>
              <w:rPr>
                <w:rFonts w:hint="eastAsia" w:ascii="宋体" w:hAnsi="宋体" w:eastAsia="宋体" w:cs="宋体"/>
                <w:highlight w:val="none"/>
              </w:rPr>
              <w:t>提供符合要求的增值税发票后</w:t>
            </w:r>
            <w:r>
              <w:rPr>
                <w:rFonts w:hint="eastAsia" w:ascii="宋体" w:hAnsi="宋体" w:cs="宋体"/>
                <w:highlight w:val="none"/>
                <w:u w:val="single"/>
                <w:lang w:val="en-US" w:eastAsia="zh-CN"/>
              </w:rPr>
              <w:t>30</w:t>
            </w:r>
            <w:r>
              <w:rPr>
                <w:rFonts w:hint="eastAsia" w:ascii="宋体" w:hAnsi="宋体" w:eastAsia="宋体" w:cs="宋体"/>
                <w:highlight w:val="none"/>
              </w:rPr>
              <w:t>日内，一次性付清</w:t>
            </w:r>
            <w:r>
              <w:rPr>
                <w:rFonts w:hint="eastAsia" w:ascii="宋体" w:hAnsi="宋体" w:eastAsia="宋体" w:cs="宋体"/>
                <w:highlight w:val="none"/>
                <w:lang w:val="en-US" w:eastAsia="zh-CN"/>
              </w:rPr>
              <w:t>合同价款。</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2F03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14:paraId="524645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14:paraId="6E605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11E575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525D438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17B744C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5539"/>
      <w:bookmarkEnd w:id="22"/>
      <w:bookmarkStart w:id="23" w:name="_Toc247527563"/>
      <w:bookmarkEnd w:id="23"/>
      <w:bookmarkStart w:id="24" w:name="_Toc296602429"/>
      <w:bookmarkEnd w:id="24"/>
      <w:bookmarkStart w:id="25" w:name="_Toc247513962"/>
      <w:bookmarkEnd w:id="25"/>
      <w:bookmarkStart w:id="26" w:name="_Toc152042315"/>
      <w:bookmarkEnd w:id="26"/>
      <w:bookmarkStart w:id="27" w:name="_Toc144974507"/>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spacing w:line="440" w:lineRule="exact"/>
        <w:ind w:firstLine="409" w:firstLineChars="195"/>
        <w:rPr>
          <w:rFonts w:hint="eastAsia" w:ascii="宋体"/>
          <w:color w:val="000000"/>
          <w:szCs w:val="21"/>
          <w:highlight w:val="none"/>
        </w:rPr>
      </w:pPr>
      <w:bookmarkStart w:id="29" w:name="_Toc10668_WPSOffice_Level3"/>
      <w:bookmarkEnd w:id="29"/>
      <w:bookmarkStart w:id="30" w:name="_Toc24655"/>
      <w:bookmarkEnd w:id="30"/>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spacing w:line="440" w:lineRule="exact"/>
        <w:ind w:firstLine="409" w:firstLineChars="195"/>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spacing w:line="440" w:lineRule="exact"/>
        <w:ind w:firstLine="420" w:firstLineChars="200"/>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22.3投标报价包括完成本项目全部服务的一切费用：</w:t>
      </w:r>
      <w:r>
        <w:rPr>
          <w:rFonts w:hint="eastAsia" w:ascii="宋体" w:hAnsi="Times New Roman" w:eastAsia="宋体" w:cs="Times New Roman"/>
          <w:color w:val="000000"/>
          <w:szCs w:val="21"/>
          <w:highlight w:val="none"/>
          <w:lang w:val="en-US" w:eastAsia="zh-CN"/>
        </w:rPr>
        <w:t>市级综合应急演练服务发生的所有费用（包括</w:t>
      </w:r>
      <w:r>
        <w:rPr>
          <w:rFonts w:hint="eastAsia" w:ascii="宋体" w:hAnsi="宋体" w:eastAsia="宋体" w:cs="宋体"/>
          <w:b w:val="0"/>
          <w:color w:val="000000"/>
          <w:kern w:val="2"/>
          <w:sz w:val="21"/>
          <w:szCs w:val="21"/>
          <w:highlight w:val="none"/>
          <w:lang w:val="en-US" w:eastAsia="zh-CN" w:bidi="ar"/>
        </w:rPr>
        <w:t>提供全部设备与用品等所付出的所有费用）</w:t>
      </w:r>
      <w:r>
        <w:rPr>
          <w:rFonts w:hint="eastAsia" w:ascii="宋体" w:hAnsi="Times New Roman" w:eastAsia="宋体" w:cs="Times New Roman"/>
          <w:color w:val="000000"/>
          <w:szCs w:val="21"/>
          <w:highlight w:val="none"/>
          <w:lang w:val="en-US" w:eastAsia="zh-CN"/>
        </w:rPr>
        <w:t>、交通费(如有)、利润、招标代理费、专家评审费、税金、政策性文件规定及合同包含的所有风险和责任等。投标时投标人必须保证报价的完整性</w:t>
      </w:r>
      <w:r>
        <w:rPr>
          <w:rFonts w:hint="eastAsia" w:ascii="宋体" w:hAnsi="宋体" w:eastAsia="宋体" w:cs="宋体"/>
          <w:bCs/>
          <w:color w:val="000000"/>
          <w:kern w:val="0"/>
          <w:sz w:val="21"/>
          <w:szCs w:val="21"/>
          <w:highlight w:val="none"/>
          <w:u w:color="000000"/>
          <w:lang w:val="en-US" w:eastAsia="zh-CN" w:bidi="ar"/>
        </w:rPr>
        <w:t>，如有漏报，则视为优惠，中标后不允许追加费用。</w:t>
      </w:r>
    </w:p>
    <w:p w14:paraId="7E64935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总价即为履行合同的固定总价。中标人所报费用为含税费用，在合同履行期间，如遇国家的税率调整或其他政策影响税率的，税率随变化而变化，则合同价款金额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22.6投标人的投标报价和投标单价均不得超过各最高限价，否则将作为无效投标处理。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FF7D9E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4114C40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7802E4B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203D2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1A270355">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490"/>
      <w:bookmarkEnd w:id="35"/>
      <w:bookmarkStart w:id="36" w:name="_Toc30407_WPSOffice_Level3"/>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2A644C53">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467CC85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7676A3AA">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45658FAD">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1F2A7159">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7EA4BB4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503F6A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194900A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1BA786CD">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08A7A783">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14:paraId="4BBBD32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4DCA0C4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14:paraId="3616214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5EDA4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14:paraId="0D890EA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750975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14:paraId="41DC2AE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14:paraId="235AFC7C">
      <w:pPr>
        <w:keepNext w:val="0"/>
        <w:keepLines w:val="0"/>
        <w:widowControl w:val="0"/>
        <w:suppressLineNumbers w:val="0"/>
        <w:autoSpaceDE w:val="0"/>
        <w:autoSpaceDN/>
        <w:spacing w:before="0" w:beforeAutospacing="0" w:after="0" w:afterAutospacing="0" w:line="400" w:lineRule="exact"/>
        <w:ind w:left="0" w:right="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14:paraId="62C90540">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43" w:name="_Toc316_WPSOffice_Level3"/>
      <w:bookmarkEnd w:id="43"/>
      <w:bookmarkStart w:id="44" w:name="_Toc23484"/>
      <w:r>
        <w:rPr>
          <w:rFonts w:hint="eastAsia" w:ascii="宋体" w:hAnsi="Times New Roman" w:eastAsia="宋体" w:cs="Times New Roman"/>
          <w:color w:val="auto"/>
          <w:spacing w:val="0"/>
          <w:sz w:val="21"/>
          <w:szCs w:val="21"/>
          <w:highlight w:val="none"/>
          <w:lang w:val="en-US" w:eastAsia="zh-CN"/>
        </w:rPr>
        <w:t>38.1</w:t>
      </w:r>
      <w:bookmarkEnd w:id="44"/>
      <w:r>
        <w:rPr>
          <w:rFonts w:hint="eastAsia" w:ascii="宋体" w:hAnsi="Times New Roman" w:eastAsia="宋体" w:cs="Times New Roman"/>
          <w:color w:val="auto"/>
          <w:spacing w:val="0"/>
          <w:sz w:val="21"/>
          <w:szCs w:val="21"/>
          <w:highlight w:val="none"/>
          <w:lang w:val="en-US" w:eastAsia="zh-CN"/>
        </w:rPr>
        <w:t>在签订合同前，中标人应按投标人须知前附表规定的担保形式和招标文件第五章“合同条款及格式”规定的或者事先经过招标人书面认可的履约担保格式向招标人提交履约担保。</w:t>
      </w:r>
    </w:p>
    <w:p w14:paraId="1459A2A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38.2中标人不能按本章第38.1项要求提交履约担保的，视为放弃中标，给招标人造成的损失的，中标人还应当予以赔偿。</w:t>
      </w:r>
    </w:p>
    <w:p w14:paraId="4360FEA1">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6465D7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020C22BD">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705FE809">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66B79BE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3B894CB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3D5FADE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D0CB20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246685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DEA7BC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7093225">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14:paraId="7F06A984">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43.2投标人和其他利害关系人对招标文件、开标和评标结果事项投诉的，应当按照投标人须知的规定先向招标人提出异议。异议答复期间不计算在第43.1项规定的期限内。</w:t>
      </w:r>
    </w:p>
    <w:p w14:paraId="59AD1FB6">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0"/>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929"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58B59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39AB9CE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0167D919">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24CCE9AD">
            <w:pPr>
              <w:keepNext w:val="0"/>
              <w:keepLines w:val="0"/>
              <w:suppressLineNumbers w:val="0"/>
              <w:spacing w:before="0" w:beforeAutospacing="0" w:after="0" w:afterAutospacing="0" w:line="320" w:lineRule="exact"/>
              <w:ind w:left="0" w:right="0"/>
              <w:rPr>
                <w:rFonts w:hint="default"/>
                <w:color w:val="000000"/>
                <w:highlight w:val="none"/>
                <w:lang w:val="en-US" w:eastAsia="zh-CN"/>
              </w:rPr>
            </w:pPr>
            <w:r>
              <w:rPr>
                <w:rFonts w:hint="eastAsia"/>
                <w:color w:val="000000"/>
                <w:highlight w:val="none"/>
                <w:lang w:eastAsia="zh-CN"/>
              </w:rPr>
              <w:t>（</w:t>
            </w:r>
            <w:r>
              <w:rPr>
                <w:rFonts w:hint="eastAsia"/>
                <w:color w:val="000000"/>
                <w:highlight w:val="none"/>
                <w:lang w:val="en-US" w:eastAsia="zh-CN"/>
              </w:rPr>
              <w:t>3）</w:t>
            </w:r>
            <w:r>
              <w:rPr>
                <w:rFonts w:hint="eastAsia"/>
                <w:color w:val="000000"/>
                <w:highlight w:val="none"/>
              </w:rPr>
              <w:t>项目负责人要求</w:t>
            </w:r>
            <w:r>
              <w:rPr>
                <w:rFonts w:hint="eastAsia"/>
                <w:color w:val="000000"/>
                <w:highlight w:val="none"/>
                <w:lang w:eastAsia="zh-CN"/>
              </w:rPr>
              <w:t>（</w:t>
            </w:r>
            <w:r>
              <w:rPr>
                <w:rFonts w:hint="eastAsia"/>
                <w:color w:val="000000"/>
                <w:highlight w:val="none"/>
                <w:lang w:val="en-US" w:eastAsia="zh-CN"/>
              </w:rPr>
              <w:t>仅限1人）</w:t>
            </w:r>
            <w:r>
              <w:rPr>
                <w:rFonts w:hint="eastAsia"/>
                <w:color w:val="000000"/>
                <w:highlight w:val="none"/>
              </w:rPr>
              <w:t>：</w:t>
            </w:r>
            <w:r>
              <w:rPr>
                <w:rFonts w:hint="eastAsia"/>
                <w:color w:val="000000"/>
                <w:highlight w:val="none"/>
                <w:lang w:val="en-US" w:eastAsia="zh-CN"/>
              </w:rPr>
              <w:t>具备道路交通行业中级或以上职称证书（或中级或以上注册安全工程师证书（道路交通安全或其他安全）），且从事安全技术管理或咨询相关工作经验不少于3年</w:t>
            </w:r>
          </w:p>
        </w:tc>
        <w:tc>
          <w:tcPr>
            <w:tcW w:w="3929" w:type="dxa"/>
            <w:vMerge w:val="restart"/>
            <w:noWrap w:val="0"/>
            <w:vAlign w:val="center"/>
          </w:tcPr>
          <w:p w14:paraId="2E592D5C">
            <w:pPr>
              <w:keepNext w:val="0"/>
              <w:keepLines w:val="0"/>
              <w:suppressLineNumbers w:val="0"/>
              <w:spacing w:before="0" w:beforeAutospacing="0" w:after="0" w:afterAutospacing="0" w:line="320" w:lineRule="exact"/>
              <w:ind w:left="0" w:right="0"/>
              <w:rPr>
                <w:rFonts w:hint="eastAsia" w:ascii="宋体"/>
                <w:b/>
                <w:color w:val="000000"/>
                <w:szCs w:val="21"/>
                <w:highlight w:val="none"/>
              </w:rPr>
            </w:pPr>
            <w:r>
              <w:rPr>
                <w:rFonts w:hint="eastAsia" w:ascii="宋体"/>
                <w:b/>
                <w:color w:val="000000"/>
                <w:szCs w:val="21"/>
                <w:highlight w:val="none"/>
              </w:rPr>
              <w:t>评审核验电子标书中的下列证书、证明材料</w:t>
            </w:r>
            <w:r>
              <w:rPr>
                <w:rFonts w:hint="eastAsia" w:ascii="宋体"/>
                <w:b/>
                <w:color w:val="000000"/>
                <w:szCs w:val="21"/>
                <w:highlight w:val="none"/>
                <w:lang w:eastAsia="zh-CN"/>
              </w:rPr>
              <w:t>（</w:t>
            </w:r>
            <w:r>
              <w:rPr>
                <w:rFonts w:hint="eastAsia" w:ascii="宋体"/>
                <w:b/>
                <w:color w:val="000000"/>
                <w:szCs w:val="21"/>
                <w:highlight w:val="none"/>
                <w:lang w:val="en-US" w:eastAsia="zh-CN"/>
              </w:rPr>
              <w:t>下述材料缺一不可）</w:t>
            </w:r>
            <w:r>
              <w:rPr>
                <w:rFonts w:hint="eastAsia" w:ascii="宋体"/>
                <w:b/>
                <w:color w:val="000000"/>
                <w:szCs w:val="21"/>
                <w:highlight w:val="none"/>
              </w:rPr>
              <w:t>：</w:t>
            </w:r>
          </w:p>
          <w:p w14:paraId="47F720AE">
            <w:pPr>
              <w:keepNext w:val="0"/>
              <w:keepLines w:val="0"/>
              <w:suppressLineNumbers w:val="0"/>
              <w:spacing w:before="0" w:beforeAutospacing="0" w:after="0" w:afterAutospacing="0" w:line="320" w:lineRule="exact"/>
              <w:ind w:left="0" w:right="0"/>
              <w:rPr>
                <w:rFonts w:hint="eastAsia" w:eastAsia="宋体"/>
                <w:highlight w:val="none"/>
                <w:lang w:val="en-US" w:eastAsia="zh-CN"/>
              </w:rPr>
            </w:pPr>
            <w:r>
              <w:rPr>
                <w:rFonts w:hint="eastAsia" w:ascii="宋体"/>
                <w:color w:val="000000"/>
                <w:szCs w:val="21"/>
                <w:highlight w:val="none"/>
                <w:lang w:val="en-US" w:eastAsia="zh-CN"/>
              </w:rPr>
              <w:t>人员配备表（格式自拟）、人员有效身份证扫描件、相应证书扫描件、工作经验证明（格式自拟）和</w:t>
            </w:r>
            <w:r>
              <w:rPr>
                <w:rFonts w:hint="eastAsia" w:ascii="宋体"/>
                <w:color w:val="000000"/>
                <w:szCs w:val="21"/>
                <w:highlight w:val="none"/>
              </w:rPr>
              <w:t>本单位为</w:t>
            </w:r>
            <w:r>
              <w:rPr>
                <w:rFonts w:hint="eastAsia" w:ascii="宋体"/>
                <w:color w:val="000000"/>
                <w:szCs w:val="21"/>
                <w:highlight w:val="none"/>
                <w:lang w:val="en-US" w:eastAsia="zh-CN"/>
              </w:rPr>
              <w:t>上述人员</w:t>
            </w:r>
            <w:r>
              <w:rPr>
                <w:rFonts w:hint="eastAsia" w:ascii="宋体"/>
                <w:color w:val="000000"/>
                <w:szCs w:val="21"/>
                <w:highlight w:val="none"/>
              </w:rPr>
              <w:t>缴纳的投标前近</w:t>
            </w:r>
            <w:r>
              <w:rPr>
                <w:rFonts w:hint="eastAsia" w:ascii="宋体"/>
                <w:color w:val="000000"/>
                <w:szCs w:val="21"/>
                <w:highlight w:val="none"/>
                <w:lang w:val="en-US" w:eastAsia="zh-CN"/>
              </w:rPr>
              <w:t>六</w:t>
            </w:r>
            <w:r>
              <w:rPr>
                <w:rFonts w:hint="eastAsia" w:ascii="宋体"/>
                <w:color w:val="000000"/>
                <w:szCs w:val="21"/>
                <w:highlight w:val="none"/>
              </w:rPr>
              <w:t>个月的</w:t>
            </w:r>
            <w:r>
              <w:rPr>
                <w:rFonts w:hint="eastAsia" w:ascii="宋体"/>
                <w:color w:val="000000"/>
                <w:szCs w:val="21"/>
                <w:highlight w:val="none"/>
                <w:lang w:val="en-US" w:eastAsia="zh-CN"/>
              </w:rPr>
              <w:t>社保</w:t>
            </w:r>
            <w:r>
              <w:rPr>
                <w:rFonts w:hint="eastAsia" w:ascii="宋体"/>
                <w:color w:val="000000"/>
                <w:szCs w:val="21"/>
                <w:highlight w:val="none"/>
              </w:rPr>
              <w:t>证明材料</w:t>
            </w:r>
            <w:r>
              <w:rPr>
                <w:rFonts w:hint="eastAsia" w:ascii="宋体"/>
                <w:color w:val="000000"/>
                <w:szCs w:val="21"/>
                <w:highlight w:val="none"/>
                <w:lang w:val="en-US" w:eastAsia="zh-CN"/>
              </w:rPr>
              <w:t>扫描件。</w:t>
            </w:r>
          </w:p>
        </w:tc>
      </w:tr>
      <w:tr w14:paraId="5061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254465A9">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3414D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675A2787">
            <w:pPr>
              <w:keepNext w:val="0"/>
              <w:keepLines w:val="0"/>
              <w:suppressLineNumbers w:val="0"/>
              <w:spacing w:before="0" w:beforeAutospacing="0" w:after="0" w:afterAutospacing="0" w:line="320" w:lineRule="exact"/>
              <w:ind w:left="0" w:right="0"/>
              <w:rPr>
                <w:rFonts w:hint="default"/>
                <w:color w:val="000000"/>
                <w:highlight w:val="none"/>
                <w:lang w:val="en-US" w:eastAsia="zh-CN"/>
              </w:rPr>
            </w:pPr>
            <w:r>
              <w:rPr>
                <w:rFonts w:hint="eastAsia"/>
                <w:color w:val="000000"/>
                <w:highlight w:val="none"/>
                <w:lang w:eastAsia="zh-CN"/>
              </w:rPr>
              <w:t>（</w:t>
            </w:r>
            <w:r>
              <w:rPr>
                <w:rFonts w:hint="eastAsia"/>
                <w:color w:val="000000"/>
                <w:highlight w:val="none"/>
                <w:lang w:val="en-US" w:eastAsia="zh-CN"/>
              </w:rPr>
              <w:t>4）</w:t>
            </w:r>
            <w:r>
              <w:rPr>
                <w:rFonts w:hint="eastAsia"/>
                <w:color w:val="000000"/>
                <w:highlight w:val="none"/>
              </w:rPr>
              <w:t>项目组其他成员要求（不含项目负责人）：不少于</w:t>
            </w:r>
            <w:r>
              <w:rPr>
                <w:rFonts w:hint="eastAsia"/>
                <w:color w:val="000000"/>
                <w:highlight w:val="none"/>
                <w:lang w:val="en-US" w:eastAsia="zh-CN"/>
              </w:rPr>
              <w:t>3</w:t>
            </w:r>
            <w:r>
              <w:rPr>
                <w:rFonts w:hint="eastAsia"/>
                <w:color w:val="000000"/>
                <w:highlight w:val="none"/>
              </w:rPr>
              <w:t>名</w:t>
            </w:r>
            <w:r>
              <w:rPr>
                <w:rFonts w:hint="eastAsia"/>
                <w:color w:val="000000"/>
                <w:highlight w:val="none"/>
                <w:lang w:val="en-US" w:eastAsia="zh-CN"/>
              </w:rPr>
              <w:t>具备道路交通行业初级或以上职称证书，且从事安全技术管理相关工作经验不少于1年</w:t>
            </w:r>
          </w:p>
        </w:tc>
        <w:tc>
          <w:tcPr>
            <w:tcW w:w="3929" w:type="dxa"/>
            <w:vMerge w:val="continue"/>
            <w:noWrap w:val="0"/>
            <w:vAlign w:val="center"/>
          </w:tcPr>
          <w:p w14:paraId="279ECA03">
            <w:pPr>
              <w:keepNext w:val="0"/>
              <w:keepLines w:val="0"/>
              <w:suppressLineNumbers w:val="0"/>
              <w:spacing w:before="0" w:beforeAutospacing="0" w:after="0" w:afterAutospacing="0" w:line="320" w:lineRule="exact"/>
              <w:ind w:left="0" w:right="0"/>
              <w:rPr>
                <w:rFonts w:hint="eastAsia" w:ascii="宋体"/>
                <w:color w:val="000000"/>
                <w:szCs w:val="21"/>
                <w:highlight w:val="none"/>
              </w:rPr>
            </w:pP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601BEA61">
      <w:pPr>
        <w:adjustRightInd w:val="0"/>
        <w:snapToGrid w:val="0"/>
        <w:spacing w:line="560" w:lineRule="exact"/>
        <w:jc w:val="left"/>
        <w:rPr>
          <w:rFonts w:hint="eastAsia" w:ascii="Times New Roman" w:hAnsi="Times New Roman" w:eastAsia="宋体" w:cs="Times New Roman"/>
          <w:color w:val="000000"/>
          <w:highlight w:val="none"/>
        </w:rPr>
      </w:pPr>
      <w:bookmarkStart w:id="45" w:name="_Toc506107320"/>
      <w:bookmarkStart w:id="46" w:name="_Toc60061492"/>
      <w:bookmarkStart w:id="47" w:name="_Toc15058909"/>
      <w:bookmarkStart w:id="48" w:name="_Toc95223395"/>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adjustRightInd w:val="0"/>
        <w:snapToGrid w:val="0"/>
        <w:spacing w:line="560" w:lineRule="exact"/>
        <w:jc w:val="left"/>
        <w:rPr>
          <w:rFonts w:hint="eastAsia" w:ascii="Times New Roman" w:hAnsi="Times New Roman" w:eastAsia="宋体" w:cs="Times New Roman"/>
          <w:color w:val="000000"/>
          <w:highlight w:val="none"/>
        </w:rPr>
      </w:pPr>
      <w:bookmarkStart w:id="49" w:name="_Toc324404868"/>
      <w:bookmarkStart w:id="50" w:name="_Toc506107321"/>
      <w:bookmarkStart w:id="51" w:name="_Toc15058910"/>
      <w:bookmarkStart w:id="52"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adjustRightInd w:val="0"/>
        <w:snapToGrid w:val="0"/>
        <w:spacing w:line="560" w:lineRule="exact"/>
        <w:jc w:val="left"/>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B9D11A5">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在投标截止时间前送达电子</w:t>
      </w:r>
      <w:r>
        <w:rPr>
          <w:rFonts w:hint="eastAsia" w:ascii="Times New Roman" w:hAnsi="Times New Roman" w:eastAsia="宋体" w:cs="Times New Roman"/>
          <w:color w:val="000000"/>
          <w:highlight w:val="none"/>
        </w:rPr>
        <w:t>标书或电子标书经审查不合格；</w:t>
      </w:r>
    </w:p>
    <w:p w14:paraId="251A20CB">
      <w:pPr>
        <w:adjustRightInd w:val="0"/>
        <w:snapToGrid w:val="0"/>
        <w:spacing w:line="560" w:lineRule="exact"/>
        <w:jc w:val="left"/>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3FDE4B86">
      <w:pPr>
        <w:adjustRightInd w:val="0"/>
        <w:snapToGrid w:val="0"/>
        <w:spacing w:line="560" w:lineRule="exact"/>
        <w:jc w:val="left"/>
        <w:rPr>
          <w:rFonts w:hint="eastAsia" w:ascii="Times New Roman" w:hAnsi="Times New Roman" w:eastAsia="宋体" w:cs="Times New Roman"/>
          <w:color w:val="000000"/>
          <w:highlight w:val="none"/>
        </w:rPr>
      </w:pPr>
      <w:bookmarkStart w:id="54" w:name="_Toc506107322"/>
      <w:bookmarkStart w:id="55" w:name="_Toc15058911"/>
      <w:bookmarkStart w:id="56" w:name="_Toc95223397"/>
      <w:bookmarkStart w:id="57" w:name="_Toc60061494"/>
      <w:bookmarkStart w:id="58" w:name="_Toc324404869"/>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adjustRightInd w:val="0"/>
        <w:snapToGrid w:val="0"/>
        <w:spacing w:line="560" w:lineRule="exact"/>
        <w:jc w:val="left"/>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0"/>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58430318"/>
            <w:bookmarkStart w:id="61" w:name="_Toc449028878"/>
            <w:bookmarkStart w:id="62" w:name="_Toc362983802"/>
            <w:bookmarkStart w:id="63" w:name="_Toc26732005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60061499"/>
      <w:bookmarkStart w:id="67" w:name="_Toc15058916"/>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5. 无效投标条款</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）未按规定的格式填写导致实质性内容不全以及实质上不响应，或者关键字迹模糊、无法辨认；经公共资源交易监督部门核准的。</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.1除第二章“投标人须知”及其前附表授权直接确定中标人外，评标委员会按照总得分由高到低顺序推荐中标候选人。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一、项目背景</w:t>
      </w:r>
    </w:p>
    <w:p w14:paraId="2AB19E5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市级综合应急演练是提高轨道交通应急响应能力的重要手段，对保障轨道交通安全稳定运行具有重要意义。通过演练可以检验应急预案的有效性，发现预案中存在的问题和漏洞，及时调整和完善应急响应机制，提高应对危机事件的能力和水平。</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二、线路概况</w:t>
      </w:r>
    </w:p>
    <w:p w14:paraId="5753B08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滁宁城际铁路（滁州段）全长49.663千米，设站14座（地下2座、高架12座），开通10站。线路西起滁州市滁州站，途经滁州市市区、苏滁产业园、来安县，止于汊河站。</w:t>
      </w:r>
    </w:p>
    <w:p w14:paraId="63D75535">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三、服务内容</w:t>
      </w:r>
    </w:p>
    <w:p w14:paraId="41093C77">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中标人须完成但不限于以下演练工作，具体工作可根据招标人要求和本项目的实际情况做必要调整和补充 ，但合同总价不作调整。</w:t>
      </w:r>
    </w:p>
    <w:p w14:paraId="34D2F7B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1.编制综合演练项目的实施方案，演练脚本；</w:t>
      </w:r>
    </w:p>
    <w:p w14:paraId="485F71C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2.协助招标人协调公司内外关系；</w:t>
      </w:r>
    </w:p>
    <w:p w14:paraId="4F5D230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3.牵头组织开展综合演练，工作内容包括但不限于组织召开演练前、演练中、演练后各项会议，培训宣贯演练方案；</w:t>
      </w:r>
    </w:p>
    <w:p w14:paraId="3816AF6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4.针对市级综合演练，应委托专业传媒公司开展布置、拍摄和剪辑的相关工作，并组织行业专家对演练情况进行评审；</w:t>
      </w:r>
    </w:p>
    <w:p w14:paraId="64AF64A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5. 负责演练资料的归档整理。演练项目结束后，5个工作日内按招标人相关要求提交演练资料（包含演练实施方案、培训记录、签到表、岗位评估表、总体评估表、演练问题记录、现场照片、现场评估声像资料等〉；</w:t>
      </w:r>
    </w:p>
    <w:p w14:paraId="0CD56F44">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6.总结演练开展情况，形成演练总结报告；</w:t>
      </w:r>
    </w:p>
    <w:p w14:paraId="5AA3100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 w:val="0"/>
          <w:bCs w:val="0"/>
          <w:sz w:val="32"/>
          <w:szCs w:val="32"/>
          <w:highlight w:val="none"/>
          <w:lang w:val="en-US" w:eastAsia="zh-CN"/>
        </w:rPr>
      </w:pPr>
      <w:r>
        <w:rPr>
          <w:rFonts w:hint="eastAsia" w:ascii="宋体" w:hAnsi="宋体" w:eastAsia="宋体" w:cs="宋体"/>
          <w:b w:val="0"/>
          <w:color w:val="000000"/>
          <w:kern w:val="2"/>
          <w:sz w:val="21"/>
          <w:szCs w:val="21"/>
          <w:highlight w:val="none"/>
          <w:lang w:val="en-US" w:eastAsia="zh-CN" w:bidi="ar"/>
        </w:rPr>
        <w:t>7.在需要完成的演练项目基础上，招标人根据实际需要有权对演练项目进行适当的调整，中标人应无条件服从。</w:t>
      </w:r>
    </w:p>
    <w:p w14:paraId="46A830B1">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四、人员要求</w:t>
      </w:r>
    </w:p>
    <w:p w14:paraId="58A5841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1、项目负责人（仅限</w:t>
      </w:r>
      <w:r>
        <w:rPr>
          <w:rFonts w:hint="eastAsia" w:ascii="宋体" w:hAnsi="宋体" w:eastAsia="宋体" w:cs="宋体"/>
          <w:b w:val="0"/>
          <w:color w:val="000000"/>
          <w:kern w:val="2"/>
          <w:sz w:val="21"/>
          <w:szCs w:val="21"/>
          <w:highlight w:val="none"/>
          <w:lang w:val="en-US" w:eastAsia="zh-CN" w:bidi="ar"/>
        </w:rPr>
        <w:t>1人）：具备道路交通行业中级职称或中级注册安全工程师（道路交通安全或其他安全），从事安全技术管理或咨询相关工作3年以上，有丰富的项目管理、应急演练工作经验。</w:t>
      </w:r>
    </w:p>
    <w:p w14:paraId="6D27F47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2、组员（不少于</w:t>
      </w:r>
      <w:r>
        <w:rPr>
          <w:rFonts w:hint="eastAsia" w:ascii="宋体" w:hAnsi="宋体" w:eastAsia="宋体" w:cs="宋体"/>
          <w:b w:val="0"/>
          <w:color w:val="000000"/>
          <w:kern w:val="2"/>
          <w:sz w:val="21"/>
          <w:szCs w:val="21"/>
          <w:highlight w:val="none"/>
          <w:lang w:val="en-US" w:eastAsia="zh-CN" w:bidi="ar"/>
        </w:rPr>
        <w:t>3人）：具备道路交通行业初级职称，从事安全技术管理相关工作1年以上，有安全生产、应急演练工作经验。</w:t>
      </w:r>
    </w:p>
    <w:p w14:paraId="57D4C84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3、中标人需提供演练方案，经运营单位审查审批并组织专家评审论证后进行实施。</w:t>
      </w:r>
    </w:p>
    <w:p w14:paraId="4A033872">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lang w:val="en-US" w:eastAsia="zh-CN"/>
        </w:rPr>
      </w:pPr>
      <w:r>
        <w:rPr>
          <w:rFonts w:hint="eastAsia" w:ascii="宋体" w:hAnsi="宋体" w:eastAsia="宋体" w:cs="宋体"/>
          <w:b w:val="0"/>
          <w:color w:val="000000"/>
          <w:kern w:val="2"/>
          <w:sz w:val="21"/>
          <w:szCs w:val="21"/>
          <w:highlight w:val="none"/>
          <w:lang w:val="en-US" w:eastAsia="zh-CN" w:bidi="ar"/>
        </w:rPr>
        <w:t>4、中标人应指定人员在项目所在地负责与招标人代表及相关方进行沟通联系。</w:t>
      </w:r>
    </w:p>
    <w:p w14:paraId="0205FE38">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五、成果文件</w:t>
      </w:r>
    </w:p>
    <w:p w14:paraId="604F7CC9">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中标人须提供但不限于以下作为本项目的工作成果，具体文件可根据招标人和本项目的实际情况做必要的调整和补充。</w:t>
      </w:r>
    </w:p>
    <w:p w14:paraId="3DCAA02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1.准备阶段</w:t>
      </w:r>
    </w:p>
    <w:p w14:paraId="55E315EA">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1.1市级综合应急演练专项方案；</w:t>
      </w:r>
    </w:p>
    <w:p w14:paraId="5F7D981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2.实施阶段</w:t>
      </w:r>
    </w:p>
    <w:p w14:paraId="32D12E7F">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2.1市级综合应急演练脚本；</w:t>
      </w:r>
    </w:p>
    <w:p w14:paraId="3309E3C8">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2.2演练相关会议材料（含培训）；</w:t>
      </w:r>
    </w:p>
    <w:p w14:paraId="0AC37711">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2.3市级综合应急演练记录（含演练记录片、专家意见等）；</w:t>
      </w:r>
    </w:p>
    <w:p w14:paraId="65B60093">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3总结完善阶段</w:t>
      </w:r>
    </w:p>
    <w:p w14:paraId="3DF569ED">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3.1演练总结报告（含专家意见）；</w:t>
      </w:r>
    </w:p>
    <w:p w14:paraId="3864D57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3.2演练成果会议评审材料（至少包含会务手册、会议材料、专家意见等）。</w:t>
      </w:r>
    </w:p>
    <w:p w14:paraId="3865BE32">
      <w:pPr>
        <w:keepNext w:val="0"/>
        <w:keepLines w:val="0"/>
        <w:pageBreakBefore w:val="0"/>
        <w:numPr>
          <w:ilvl w:val="0"/>
          <w:numId w:val="2"/>
        </w:numPr>
        <w:kinsoku/>
        <w:wordWrap/>
        <w:overflowPunct/>
        <w:topLinePunct w:val="0"/>
        <w:autoSpaceDE/>
        <w:autoSpaceDN/>
        <w:bidi w:val="0"/>
        <w:adjustRightInd/>
        <w:snapToGrid w:val="0"/>
        <w:spacing w:line="360" w:lineRule="auto"/>
        <w:ind w:left="420" w:leftChars="0" w:firstLineChars="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费用说明</w:t>
      </w:r>
    </w:p>
    <w:p w14:paraId="721419A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1.招标人不组织踏勘，中标人可自行实地勘察并承担相关费用、风险。</w:t>
      </w:r>
    </w:p>
    <w:p w14:paraId="0759958C">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投标报价包括完成本项目全部服务的一切费用：市级综合应急演练服务发生的所有费用（包括提供全部设备与用品等所付出的所有费用）、交通费(如有)、利润、招标代理费、专家评审费、税金、政策性文件规定及合同包含的所有风险和责任等。投标时投标人必须保证报价的完整性，如有漏报，则视为优惠，中标后不允许追加费用。</w:t>
      </w:r>
    </w:p>
    <w:p w14:paraId="1CEB6FEB">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投标报价的价格是完成项目全部内容（包括后期的相关服务）的价格，其总价即为履行合同的固定总价。中标人所报费用为含税费用，在合同履行期间，如遇国家的税率调整或其他政策影响税率的，税率随变化而变化，则合同价款金额不做调整。</w:t>
      </w:r>
    </w:p>
    <w:p w14:paraId="245D9F87">
      <w:pPr>
        <w:keepNext w:val="0"/>
        <w:keepLines w:val="0"/>
        <w:pageBreakBefore w:val="0"/>
        <w:numPr>
          <w:ilvl w:val="0"/>
          <w:numId w:val="2"/>
        </w:numPr>
        <w:kinsoku/>
        <w:wordWrap/>
        <w:overflowPunct/>
        <w:topLinePunct w:val="0"/>
        <w:autoSpaceDE/>
        <w:autoSpaceDN/>
        <w:bidi w:val="0"/>
        <w:adjustRightInd/>
        <w:snapToGrid w:val="0"/>
        <w:spacing w:line="360" w:lineRule="auto"/>
        <w:ind w:left="420" w:leftChars="0" w:firstLine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服务期限</w:t>
      </w:r>
    </w:p>
    <w:p w14:paraId="107D2C8E">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宋体"/>
          <w:b w:val="0"/>
          <w:color w:val="000000"/>
          <w:kern w:val="2"/>
          <w:sz w:val="21"/>
          <w:szCs w:val="21"/>
          <w:highlight w:val="none"/>
          <w:lang w:val="en-US" w:eastAsia="zh-CN" w:bidi="ar"/>
        </w:rPr>
        <w:sectPr>
          <w:footerReference r:id="rId3" w:type="default"/>
          <w:pgSz w:w="11906" w:h="16838"/>
          <w:pgMar w:top="1440" w:right="1247" w:bottom="1440" w:left="1247" w:header="851" w:footer="992" w:gutter="0"/>
          <w:pgNumType w:fmt="decimal" w:start="1"/>
          <w:cols w:space="720" w:num="1"/>
          <w:docGrid w:type="linesAndChars" w:linePitch="312" w:charSpace="0"/>
        </w:sectPr>
      </w:pPr>
      <w:r>
        <w:rPr>
          <w:rFonts w:hint="eastAsia" w:ascii="宋体" w:hAnsi="宋体" w:eastAsia="宋体" w:cs="宋体"/>
          <w:b w:val="0"/>
          <w:color w:val="000000"/>
          <w:kern w:val="2"/>
          <w:sz w:val="21"/>
          <w:szCs w:val="21"/>
          <w:highlight w:val="none"/>
          <w:lang w:val="en-US" w:eastAsia="zh-CN" w:bidi="ar"/>
        </w:rPr>
        <w:t>自合同签订之日起至2025年9月15日止。自合同签订之日起一周内启动项目，演练项目结束后，5个工作日内按招标人相关要求提交演练成果</w:t>
      </w:r>
      <w:r>
        <w:rPr>
          <w:rFonts w:hint="eastAsia" w:ascii="宋体" w:hAnsi="宋体" w:eastAsia="宋体" w:cs="宋体"/>
          <w:b w:val="0"/>
          <w:color w:val="000000"/>
          <w:kern w:val="2"/>
          <w:sz w:val="21"/>
          <w:szCs w:val="21"/>
          <w:highlight w:val="none"/>
          <w:lang w:val="en-US" w:eastAsia="zh-CN" w:bidi="ar"/>
        </w:rPr>
        <w:t>资料。</w:t>
      </w: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113E0DE9">
      <w:pPr>
        <w:spacing w:line="360" w:lineRule="auto"/>
        <w:jc w:val="center"/>
        <w:rPr>
          <w:rFonts w:hint="eastAsia" w:ascii="微软雅黑" w:hAnsi="微软雅黑" w:eastAsia="微软雅黑" w:cs="微软雅黑"/>
          <w:b/>
          <w:spacing w:val="0"/>
          <w:sz w:val="28"/>
          <w:szCs w:val="28"/>
          <w:highlight w:val="none"/>
          <w:lang w:eastAsia="zh-CN"/>
        </w:rPr>
      </w:pPr>
      <w:r>
        <w:rPr>
          <w:rFonts w:hint="eastAsia" w:ascii="微软雅黑" w:hAnsi="微软雅黑" w:eastAsia="微软雅黑" w:cs="微软雅黑"/>
          <w:b/>
          <w:spacing w:val="0"/>
          <w:sz w:val="28"/>
          <w:szCs w:val="28"/>
          <w:highlight w:val="none"/>
          <w:lang w:eastAsia="zh-CN"/>
        </w:rPr>
        <w:t>技术服务合同</w:t>
      </w:r>
    </w:p>
    <w:p w14:paraId="5980481B">
      <w:pPr>
        <w:spacing w:line="360" w:lineRule="auto"/>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甲方（委托方）：</w:t>
      </w:r>
      <w:r>
        <w:rPr>
          <w:rFonts w:hint="eastAsia" w:ascii="宋体" w:hAnsi="宋体" w:eastAsia="宋体" w:cs="宋体"/>
          <w:spacing w:val="0"/>
          <w:sz w:val="21"/>
          <w:szCs w:val="21"/>
          <w:highlight w:val="none"/>
          <w:u w:val="single"/>
          <w:lang w:eastAsia="zh-CN"/>
        </w:rPr>
        <w:t>滁州市轨道交通运营有限公司</w:t>
      </w:r>
    </w:p>
    <w:p w14:paraId="56CA56C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乙方（受托方）:  ________________________     </w:t>
      </w:r>
    </w:p>
    <w:p w14:paraId="3367F6DB">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根据《中华人民共和国民法典》等法律法规的相关规定，本着自愿、平等、诚信的原则，经双方协商一致，就甲方委托乙方提供【       】服务相关事宜，签订本合同，以资共同遵守。</w:t>
      </w:r>
    </w:p>
    <w:p w14:paraId="66E74989">
      <w:pPr>
        <w:spacing w:line="360" w:lineRule="auto"/>
        <w:ind w:firstLine="420" w:firstLineChars="200"/>
        <w:rPr>
          <w:rFonts w:hint="eastAsia" w:ascii="宋体" w:hAnsi="宋体" w:eastAsia="宋体" w:cs="宋体"/>
          <w:spacing w:val="0"/>
          <w:sz w:val="21"/>
          <w:szCs w:val="21"/>
          <w:highlight w:val="none"/>
          <w:lang w:eastAsia="zh-CN"/>
        </w:rPr>
      </w:pPr>
    </w:p>
    <w:p w14:paraId="5EE18702">
      <w:pPr>
        <w:spacing w:line="360" w:lineRule="auto"/>
        <w:rPr>
          <w:rFonts w:ascii="宋体" w:hAnsi="宋体" w:eastAsia="宋体" w:cs="宋体"/>
          <w:b/>
          <w:spacing w:val="0"/>
          <w:sz w:val="21"/>
          <w:szCs w:val="21"/>
          <w:highlight w:val="none"/>
          <w:lang w:eastAsia="zh-CN"/>
        </w:rPr>
      </w:pPr>
      <w:bookmarkStart w:id="80" w:name="_Toc376824508"/>
      <w:bookmarkStart w:id="81" w:name="_Toc376824381"/>
      <w:bookmarkStart w:id="82" w:name="_Toc152571734"/>
      <w:bookmarkStart w:id="83" w:name="_Toc376824481"/>
      <w:r>
        <w:rPr>
          <w:rFonts w:hint="eastAsia" w:ascii="宋体" w:hAnsi="宋体" w:eastAsia="宋体" w:cs="宋体"/>
          <w:b/>
          <w:spacing w:val="0"/>
          <w:sz w:val="21"/>
          <w:szCs w:val="21"/>
          <w:highlight w:val="none"/>
          <w:lang w:eastAsia="zh-CN"/>
        </w:rPr>
        <w:t>第一条  服务事项</w:t>
      </w:r>
    </w:p>
    <w:p w14:paraId="3426470C">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1.1 服务内容</w:t>
      </w:r>
    </w:p>
    <w:p w14:paraId="752D0387">
      <w:pPr>
        <w:spacing w:line="360" w:lineRule="auto"/>
        <w:ind w:firstLine="420" w:firstLineChars="200"/>
        <w:rPr>
          <w:rFonts w:hint="eastAsia" w:ascii="宋体" w:hAnsi="宋体" w:eastAsia="宋体" w:cs="宋体"/>
          <w:spacing w:val="0"/>
          <w:sz w:val="21"/>
          <w:szCs w:val="21"/>
          <w:highlight w:val="none"/>
          <w:u w:val="single"/>
          <w:lang w:eastAsia="zh-CN"/>
        </w:rPr>
      </w:pPr>
      <w:r>
        <w:rPr>
          <w:rFonts w:hint="eastAsia" w:ascii="宋体" w:hAnsi="宋体" w:eastAsia="宋体" w:cs="宋体"/>
          <w:spacing w:val="0"/>
          <w:sz w:val="21"/>
          <w:szCs w:val="21"/>
          <w:highlight w:val="none"/>
          <w:lang w:eastAsia="zh-CN"/>
        </w:rPr>
        <w:t>1.在甲方要求的时间内，乙方向甲方提供【</w:t>
      </w:r>
      <w:r>
        <w:rPr>
          <w:rFonts w:hint="eastAsia" w:ascii="宋体" w:hAnsi="宋体" w:eastAsia="宋体" w:cs="宋体"/>
          <w:spacing w:val="0"/>
          <w:sz w:val="21"/>
          <w:szCs w:val="21"/>
          <w:highlight w:val="none"/>
          <w:u w:val="single"/>
          <w:lang w:eastAsia="zh-CN"/>
        </w:rPr>
        <w:t xml:space="preserve">            的技术服务，包括         等，以满足甲方              需求。】</w:t>
      </w:r>
    </w:p>
    <w:p w14:paraId="0B00F9D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2.乙方应当按照甲方指定的项目、服务内容和服务进度安排提供相应技术服务，具体服务事项以合同附件一用户需求书（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或甲方的书面要求为准。</w:t>
      </w:r>
    </w:p>
    <w:p w14:paraId="2086128F">
      <w:pPr>
        <w:spacing w:line="360" w:lineRule="auto"/>
        <w:rPr>
          <w:rFonts w:ascii="宋体" w:hAnsi="宋体" w:eastAsia="宋体" w:cs="宋体"/>
          <w:spacing w:val="0"/>
          <w:sz w:val="21"/>
          <w:szCs w:val="21"/>
          <w:highlight w:val="none"/>
          <w:lang w:eastAsia="zh-CN"/>
        </w:rPr>
      </w:pPr>
      <w:r>
        <w:rPr>
          <w:rFonts w:hint="eastAsia" w:ascii="宋体" w:hAnsi="宋体" w:eastAsia="宋体" w:cs="宋体"/>
          <w:b/>
          <w:bCs/>
          <w:spacing w:val="0"/>
          <w:sz w:val="21"/>
          <w:szCs w:val="21"/>
          <w:highlight w:val="none"/>
          <w:lang w:eastAsia="zh-CN"/>
        </w:rPr>
        <w:t>1.2 服务期限</w:t>
      </w:r>
    </w:p>
    <w:p w14:paraId="0A5D7F1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除非根据本合同条款延期或提前终止，本合同项下服务期限自____年__月__日起至___年__月__日。</w:t>
      </w:r>
    </w:p>
    <w:p w14:paraId="52146D2E">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1.3 服务验收标准</w:t>
      </w:r>
    </w:p>
    <w:p w14:paraId="4A434DD4">
      <w:pPr>
        <w:spacing w:line="360" w:lineRule="auto"/>
        <w:ind w:firstLine="536"/>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对于乙方委派人员完成的技术服务成果和质量标准，按照甲方服务要求和项目质量管理规定执行。经甲方验收不合格的，乙方应当要求其委派人员按照甲方要求进行整改直至验收合格。甲方或其指定人员签署的服务验收单作为乙方申请付款的依据。</w:t>
      </w:r>
    </w:p>
    <w:p w14:paraId="68148EBF">
      <w:pPr>
        <w:spacing w:line="360" w:lineRule="auto"/>
        <w:rPr>
          <w:rFonts w:hint="eastAsia" w:ascii="宋体" w:hAnsi="宋体" w:eastAsia="宋体" w:cs="宋体"/>
          <w:b/>
          <w:spacing w:val="0"/>
          <w:sz w:val="21"/>
          <w:szCs w:val="21"/>
          <w:highlight w:val="none"/>
          <w:lang w:eastAsia="zh-CN"/>
        </w:rPr>
      </w:pPr>
      <w:bookmarkStart w:id="84" w:name="_Toc424651533"/>
      <w:bookmarkStart w:id="85" w:name="_Toc298258571"/>
      <w:bookmarkStart w:id="86" w:name="_Toc221503541"/>
      <w:bookmarkStart w:id="87" w:name="_Toc297806527"/>
      <w:bookmarkStart w:id="88" w:name="_Toc297806550"/>
    </w:p>
    <w:p w14:paraId="6C71E0D8">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第二条  承诺及保证</w:t>
      </w:r>
      <w:bookmarkEnd w:id="84"/>
      <w:bookmarkEnd w:id="85"/>
      <w:bookmarkEnd w:id="86"/>
      <w:bookmarkEnd w:id="87"/>
      <w:bookmarkEnd w:id="88"/>
    </w:p>
    <w:p w14:paraId="236A28C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2.1 双方承诺及保证</w:t>
      </w:r>
    </w:p>
    <w:p w14:paraId="7E67F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1.双方均系依照中国法律设立并合法、有效存续的公司或组织，完全有权签订本合同，并且有能力履行本合同项下义务；</w:t>
      </w:r>
    </w:p>
    <w:p w14:paraId="0A61C77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12E8F3D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5EE2F96A">
      <w:pPr>
        <w:spacing w:line="360" w:lineRule="auto"/>
        <w:rPr>
          <w:rFonts w:hint="eastAsia" w:ascii="宋体" w:hAnsi="宋体" w:eastAsia="宋体" w:cs="宋体"/>
          <w:b/>
          <w:spacing w:val="0"/>
          <w:sz w:val="21"/>
          <w:szCs w:val="21"/>
          <w:highlight w:val="none"/>
          <w:lang w:eastAsia="zh-CN"/>
        </w:rPr>
      </w:pPr>
      <w:bookmarkStart w:id="89" w:name="_Toc297806528"/>
      <w:bookmarkStart w:id="90" w:name="_Toc297806551"/>
      <w:r>
        <w:rPr>
          <w:rFonts w:hint="eastAsia" w:ascii="宋体" w:hAnsi="宋体" w:eastAsia="宋体" w:cs="宋体"/>
          <w:b/>
          <w:spacing w:val="0"/>
          <w:sz w:val="21"/>
          <w:szCs w:val="21"/>
          <w:highlight w:val="none"/>
          <w:lang w:eastAsia="zh-CN"/>
        </w:rPr>
        <w:t>2.2 乙方承诺及保证</w:t>
      </w:r>
      <w:bookmarkEnd w:id="89"/>
      <w:bookmarkEnd w:id="90"/>
    </w:p>
    <w:p w14:paraId="5742C5F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b/>
          <w:spacing w:val="0"/>
          <w:sz w:val="21"/>
          <w:szCs w:val="21"/>
          <w:highlight w:val="none"/>
          <w:lang w:eastAsia="zh-CN"/>
        </w:rPr>
        <w:t xml:space="preserve">    </w:t>
      </w:r>
      <w:r>
        <w:rPr>
          <w:rFonts w:hint="eastAsia" w:ascii="宋体" w:hAnsi="宋体" w:eastAsia="宋体" w:cs="宋体"/>
          <w:spacing w:val="0"/>
          <w:sz w:val="21"/>
          <w:szCs w:val="21"/>
          <w:highlight w:val="none"/>
          <w:lang w:eastAsia="zh-CN"/>
        </w:rPr>
        <w:t>1.乙方保证其具有向甲方提供本合同约定的技术服务的相关资质；</w:t>
      </w:r>
    </w:p>
    <w:p w14:paraId="2237078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    2.乙方提供的服务和提交的工作成果将符合所有适用的专业标准与规定，不会侵犯任何第三方所拥有的知识产权；</w:t>
      </w:r>
    </w:p>
    <w:p w14:paraId="58017808">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3.乙方保证向甲方提供的与服务事项及服务人员相关的全部资料均真实、全面；</w:t>
      </w:r>
    </w:p>
    <w:p w14:paraId="625DCB9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481C4C64">
      <w:pPr>
        <w:spacing w:line="360" w:lineRule="auto"/>
        <w:ind w:firstLine="420" w:firstLineChars="200"/>
        <w:rPr>
          <w:rFonts w:hint="eastAsia" w:ascii="宋体" w:hAnsi="宋体" w:eastAsia="宋体" w:cs="宋体"/>
          <w:b/>
          <w:color w:val="auto"/>
          <w:spacing w:val="0"/>
          <w:sz w:val="21"/>
          <w:szCs w:val="21"/>
          <w:highlight w:val="none"/>
          <w:lang w:eastAsia="zh-CN"/>
        </w:rPr>
      </w:pPr>
      <w:r>
        <w:rPr>
          <w:rFonts w:hint="eastAsia" w:ascii="宋体" w:hAnsi="宋体" w:eastAsia="宋体" w:cs="宋体"/>
          <w:spacing w:val="0"/>
          <w:sz w:val="21"/>
          <w:szCs w:val="21"/>
          <w:highlight w:val="none"/>
          <w:lang w:eastAsia="zh-CN"/>
        </w:rPr>
        <w:t>5.其他承诺与保证：__________。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bookmarkStart w:id="91" w:name="_Toc298258572"/>
      <w:bookmarkStart w:id="92" w:name="_Toc221503542"/>
      <w:bookmarkStart w:id="93" w:name="_Toc297806529"/>
      <w:bookmarkStart w:id="94" w:name="_Toc424651534"/>
      <w:bookmarkStart w:id="95" w:name="_Toc297806552"/>
    </w:p>
    <w:p w14:paraId="1BE0C0C5">
      <w:pPr>
        <w:spacing w:line="360" w:lineRule="auto"/>
        <w:rPr>
          <w:rFonts w:hint="eastAsia" w:ascii="宋体" w:hAnsi="宋体" w:eastAsia="宋体" w:cs="宋体"/>
          <w:b/>
          <w:spacing w:val="0"/>
          <w:sz w:val="21"/>
          <w:szCs w:val="21"/>
          <w:highlight w:val="none"/>
          <w:lang w:eastAsia="zh-CN"/>
        </w:rPr>
      </w:pPr>
    </w:p>
    <w:p w14:paraId="6FA36811">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第三条  乙方的服务团队</w:t>
      </w:r>
      <w:bookmarkEnd w:id="91"/>
      <w:bookmarkEnd w:id="92"/>
      <w:bookmarkEnd w:id="93"/>
      <w:bookmarkEnd w:id="94"/>
      <w:bookmarkEnd w:id="95"/>
    </w:p>
    <w:p w14:paraId="7550C12B">
      <w:pPr>
        <w:spacing w:line="360" w:lineRule="auto"/>
        <w:rPr>
          <w:rFonts w:hint="eastAsia" w:ascii="宋体" w:hAnsi="宋体" w:eastAsia="宋体" w:cs="宋体"/>
          <w:spacing w:val="0"/>
          <w:sz w:val="21"/>
          <w:szCs w:val="21"/>
          <w:highlight w:val="none"/>
          <w:lang w:eastAsia="zh-CN"/>
        </w:rPr>
      </w:pPr>
      <w:bookmarkStart w:id="96" w:name="_Toc297806553"/>
      <w:bookmarkStart w:id="97" w:name="_Toc297806530"/>
      <w:r>
        <w:rPr>
          <w:rFonts w:hint="eastAsia" w:ascii="宋体" w:hAnsi="宋体" w:eastAsia="宋体" w:cs="宋体"/>
          <w:spacing w:val="0"/>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96"/>
      <w:bookmarkEnd w:id="97"/>
      <w:r>
        <w:rPr>
          <w:rFonts w:hint="eastAsia" w:ascii="宋体" w:hAnsi="宋体" w:eastAsia="宋体" w:cs="宋体"/>
          <w:spacing w:val="0"/>
          <w:sz w:val="21"/>
          <w:szCs w:val="21"/>
          <w:highlight w:val="none"/>
          <w:lang w:eastAsia="zh-CN"/>
        </w:rPr>
        <w:t>。</w:t>
      </w:r>
    </w:p>
    <w:p w14:paraId="1853EC53">
      <w:pPr>
        <w:spacing w:line="360" w:lineRule="auto"/>
        <w:rPr>
          <w:rFonts w:hint="eastAsia" w:ascii="宋体" w:hAnsi="宋体" w:eastAsia="宋体" w:cs="宋体"/>
          <w:spacing w:val="0"/>
          <w:sz w:val="21"/>
          <w:szCs w:val="21"/>
          <w:highlight w:val="none"/>
          <w:lang w:eastAsia="zh-CN"/>
        </w:rPr>
      </w:pPr>
      <w:bookmarkStart w:id="98" w:name="_Toc297806554"/>
      <w:bookmarkStart w:id="99" w:name="_Toc297806531"/>
      <w:r>
        <w:rPr>
          <w:rFonts w:hint="eastAsia" w:ascii="宋体" w:hAnsi="宋体" w:eastAsia="宋体" w:cs="宋体"/>
          <w:spacing w:val="0"/>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98"/>
      <w:bookmarkEnd w:id="99"/>
    </w:p>
    <w:p w14:paraId="4D4F973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3.3 乙方应根据甲方要求及时无条件地更换不合格的项目组成员。</w:t>
      </w:r>
    </w:p>
    <w:p w14:paraId="45EDD107">
      <w:pPr>
        <w:spacing w:line="360" w:lineRule="auto"/>
        <w:rPr>
          <w:rFonts w:hint="eastAsia" w:ascii="宋体" w:hAnsi="宋体" w:eastAsia="宋体" w:cs="宋体"/>
          <w:spacing w:val="0"/>
          <w:sz w:val="21"/>
          <w:szCs w:val="21"/>
          <w:highlight w:val="none"/>
          <w:lang w:eastAsia="zh-CN"/>
        </w:rPr>
      </w:pPr>
    </w:p>
    <w:p w14:paraId="06F556C6">
      <w:pPr>
        <w:spacing w:line="360" w:lineRule="auto"/>
        <w:rPr>
          <w:rFonts w:ascii="宋体" w:hAnsi="宋体" w:eastAsia="宋体" w:cs="宋体"/>
          <w:b/>
          <w:spacing w:val="0"/>
          <w:sz w:val="21"/>
          <w:szCs w:val="21"/>
          <w:highlight w:val="none"/>
          <w:lang w:eastAsia="zh-CN"/>
        </w:rPr>
      </w:pPr>
      <w:bookmarkStart w:id="100" w:name="_Toc424651535"/>
      <w:bookmarkStart w:id="101" w:name="_Toc221503543"/>
      <w:bookmarkStart w:id="102" w:name="_Toc297806557"/>
      <w:bookmarkStart w:id="103" w:name="_Toc297806534"/>
      <w:bookmarkStart w:id="104" w:name="_Toc298258573"/>
      <w:r>
        <w:rPr>
          <w:rFonts w:hint="eastAsia" w:ascii="宋体" w:hAnsi="宋体" w:eastAsia="宋体" w:cs="宋体"/>
          <w:b/>
          <w:spacing w:val="0"/>
          <w:sz w:val="21"/>
          <w:szCs w:val="21"/>
          <w:highlight w:val="none"/>
          <w:lang w:eastAsia="zh-CN"/>
        </w:rPr>
        <w:t>第四条  服务费用</w:t>
      </w:r>
      <w:bookmarkEnd w:id="100"/>
      <w:bookmarkEnd w:id="101"/>
      <w:bookmarkEnd w:id="102"/>
      <w:bookmarkEnd w:id="103"/>
      <w:bookmarkEnd w:id="104"/>
      <w:r>
        <w:rPr>
          <w:rFonts w:hint="eastAsia" w:ascii="宋体" w:hAnsi="宋体" w:eastAsia="宋体" w:cs="宋体"/>
          <w:b/>
          <w:spacing w:val="0"/>
          <w:sz w:val="21"/>
          <w:szCs w:val="21"/>
          <w:highlight w:val="none"/>
          <w:lang w:eastAsia="zh-CN"/>
        </w:rPr>
        <w:t>及支付方式</w:t>
      </w:r>
    </w:p>
    <w:p w14:paraId="4C3209ED">
      <w:pPr>
        <w:spacing w:line="360" w:lineRule="auto"/>
        <w:rPr>
          <w:rFonts w:hint="eastAsia" w:ascii="宋体" w:hAnsi="宋体" w:eastAsia="宋体" w:cs="宋体"/>
          <w:spacing w:val="0"/>
          <w:sz w:val="21"/>
          <w:szCs w:val="21"/>
          <w:highlight w:val="none"/>
          <w:lang w:val="en-US" w:eastAsia="zh-CN"/>
        </w:rPr>
      </w:pPr>
      <w:r>
        <w:rPr>
          <w:rFonts w:hint="eastAsia" w:ascii="宋体" w:hAnsi="宋体" w:eastAsia="宋体" w:cs="宋体"/>
          <w:spacing w:val="0"/>
          <w:sz w:val="21"/>
          <w:szCs w:val="21"/>
          <w:highlight w:val="none"/>
          <w:lang w:eastAsia="zh-CN"/>
        </w:rPr>
        <w:t xml:space="preserve">4.1 </w:t>
      </w:r>
      <w:r>
        <w:rPr>
          <w:rFonts w:hint="eastAsia" w:ascii="宋体" w:hAnsi="宋体" w:eastAsia="宋体" w:cs="宋体"/>
          <w:color w:val="auto"/>
          <w:spacing w:val="0"/>
          <w:sz w:val="21"/>
          <w:szCs w:val="21"/>
          <w:highlight w:val="none"/>
          <w:lang w:eastAsia="zh-CN"/>
        </w:rPr>
        <w:t>本项目服务费用总额为人民币（大写）_____元(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_____元)（含税），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民币（大写）_____元(</w:t>
      </w:r>
      <w:r>
        <w:rPr>
          <w:rFonts w:hint="default"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eastAsia="zh-CN"/>
        </w:rPr>
        <w:t xml:space="preserve">_____元)，税率为____%。（以下简称“服务费用”）。 </w:t>
      </w:r>
      <w:r>
        <w:rPr>
          <w:rFonts w:hint="eastAsia" w:ascii="宋体" w:hAnsi="宋体" w:eastAsia="宋体" w:cs="宋体"/>
          <w:spacing w:val="0"/>
          <w:sz w:val="21"/>
          <w:szCs w:val="21"/>
          <w:highlight w:val="none"/>
          <w:lang w:val="en-US" w:eastAsia="zh-CN"/>
        </w:rPr>
        <w:t>合同单价详见附件二。</w:t>
      </w:r>
    </w:p>
    <w:p w14:paraId="50379BE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4.2 支付方式</w:t>
      </w:r>
    </w:p>
    <w:p w14:paraId="72A7CAD1">
      <w:pPr>
        <w:spacing w:line="360" w:lineRule="auto"/>
        <w:ind w:firstLine="420" w:firstLineChars="200"/>
        <w:rPr>
          <w:rFonts w:hint="eastAsia" w:ascii="宋体" w:hAnsi="宋体" w:eastAsia="宋体" w:cs="宋体"/>
          <w:highlight w:val="none"/>
          <w:lang w:val="en-US" w:eastAsia="zh-CN"/>
        </w:rPr>
      </w:pPr>
      <w:r>
        <w:rPr>
          <w:rFonts w:hint="eastAsia" w:ascii="宋体" w:hAnsi="宋体" w:eastAsia="宋体" w:cs="宋体"/>
          <w:highlight w:val="none"/>
        </w:rPr>
        <w:t>在合同服务期限届满，</w:t>
      </w:r>
      <w:r>
        <w:rPr>
          <w:rFonts w:hint="eastAsia" w:ascii="宋体" w:hAnsi="宋体" w:eastAsia="宋体" w:cs="宋体"/>
          <w:highlight w:val="none"/>
          <w:lang w:val="en-US" w:eastAsia="zh-CN"/>
        </w:rPr>
        <w:t>乙方</w:t>
      </w:r>
      <w:r>
        <w:rPr>
          <w:rFonts w:hint="eastAsia" w:ascii="宋体" w:hAnsi="宋体" w:eastAsia="宋体" w:cs="宋体"/>
          <w:highlight w:val="none"/>
        </w:rPr>
        <w:t>提交的所有工作成果均通过</w:t>
      </w:r>
      <w:r>
        <w:rPr>
          <w:rFonts w:hint="eastAsia" w:ascii="宋体" w:hAnsi="宋体" w:eastAsia="宋体" w:cs="宋体"/>
          <w:highlight w:val="none"/>
          <w:lang w:val="en-US" w:eastAsia="zh-CN"/>
        </w:rPr>
        <w:t>甲方</w:t>
      </w:r>
      <w:r>
        <w:rPr>
          <w:rFonts w:hint="eastAsia" w:ascii="宋体" w:hAnsi="宋体" w:eastAsia="宋体" w:cs="宋体"/>
          <w:highlight w:val="none"/>
        </w:rPr>
        <w:t>验收，且向</w:t>
      </w:r>
      <w:r>
        <w:rPr>
          <w:rFonts w:hint="eastAsia" w:ascii="宋体" w:hAnsi="宋体" w:eastAsia="宋体" w:cs="宋体"/>
          <w:highlight w:val="none"/>
          <w:lang w:val="en-US" w:eastAsia="zh-CN"/>
        </w:rPr>
        <w:t>甲方</w:t>
      </w:r>
      <w:r>
        <w:rPr>
          <w:rFonts w:hint="eastAsia" w:ascii="宋体" w:hAnsi="宋体" w:eastAsia="宋体" w:cs="宋体"/>
          <w:highlight w:val="none"/>
        </w:rPr>
        <w:t>提供符合要求的增值税发票后</w:t>
      </w:r>
      <w:r>
        <w:rPr>
          <w:rFonts w:hint="eastAsia" w:ascii="宋体" w:hAnsi="宋体" w:cs="宋体"/>
          <w:highlight w:val="none"/>
          <w:u w:val="single"/>
          <w:lang w:val="en-US" w:eastAsia="zh-CN"/>
        </w:rPr>
        <w:t>30</w:t>
      </w:r>
      <w:r>
        <w:rPr>
          <w:rFonts w:hint="eastAsia" w:ascii="宋体" w:hAnsi="宋体" w:eastAsia="宋体" w:cs="宋体"/>
          <w:highlight w:val="none"/>
        </w:rPr>
        <w:t>日内，一次性付清</w:t>
      </w:r>
      <w:r>
        <w:rPr>
          <w:rFonts w:hint="eastAsia" w:ascii="宋体" w:hAnsi="宋体" w:eastAsia="宋体" w:cs="宋体"/>
          <w:highlight w:val="none"/>
          <w:lang w:val="en-US" w:eastAsia="zh-CN"/>
        </w:rPr>
        <w:t>合同价款。</w:t>
      </w:r>
    </w:p>
    <w:p w14:paraId="0A52197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合同价款以 </w:t>
      </w:r>
      <w:r>
        <w:rPr>
          <w:rFonts w:hint="eastAsia" w:ascii="宋体" w:hAnsi="宋体" w:eastAsia="宋体" w:cs="宋体"/>
          <w:spacing w:val="0"/>
          <w:sz w:val="21"/>
          <w:szCs w:val="21"/>
          <w:highlight w:val="none"/>
          <w:u w:val="single"/>
          <w:lang w:eastAsia="zh-CN"/>
        </w:rPr>
        <w:t xml:space="preserve">  银行转账  </w:t>
      </w:r>
      <w:r>
        <w:rPr>
          <w:rFonts w:hint="eastAsia" w:ascii="宋体" w:hAnsi="宋体" w:eastAsia="宋体" w:cs="宋体"/>
          <w:spacing w:val="0"/>
          <w:sz w:val="21"/>
          <w:szCs w:val="21"/>
          <w:highlight w:val="none"/>
          <w:lang w:eastAsia="zh-CN"/>
        </w:rPr>
        <w:t>的方式支付。乙方银行账户信息确认如下：</w:t>
      </w:r>
    </w:p>
    <w:p w14:paraId="7726C64A">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账户名：</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769AF4">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开户行：</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E5D516E">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账号：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7536D382">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甲方开票信息确认如下：</w:t>
      </w:r>
    </w:p>
    <w:p w14:paraId="4A41282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单位名称：</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9693F22">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纳税人识别号：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27DD1646">
      <w:pPr>
        <w:spacing w:line="360" w:lineRule="auto"/>
        <w:ind w:firstLine="420" w:firstLineChars="200"/>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地址、电话：</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434AFEAC">
      <w:pPr>
        <w:spacing w:line="360" w:lineRule="auto"/>
        <w:ind w:firstLine="420" w:firstLineChars="200"/>
        <w:rPr>
          <w:spacing w:val="0"/>
          <w:sz w:val="21"/>
          <w:szCs w:val="21"/>
          <w:highlight w:val="none"/>
          <w:lang w:eastAsia="zh-CN"/>
        </w:rPr>
      </w:pPr>
      <w:r>
        <w:rPr>
          <w:rFonts w:hint="eastAsia" w:ascii="宋体" w:hAnsi="宋体" w:eastAsia="宋体" w:cs="宋体"/>
          <w:spacing w:val="0"/>
          <w:sz w:val="21"/>
          <w:szCs w:val="21"/>
          <w:highlight w:val="none"/>
          <w:lang w:eastAsia="zh-CN"/>
        </w:rPr>
        <w:t>开户行、账号：</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w:t>
      </w:r>
    </w:p>
    <w:p w14:paraId="5A1D5E50">
      <w:pPr>
        <w:pStyle w:val="4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4.3 本合同约定的服务费用已包括乙方完成本合同规定的各项服务及提交各工作成果的全部费用（包括但不限于：</w:t>
      </w:r>
      <w:r>
        <w:rPr>
          <w:rFonts w:hint="eastAsia" w:ascii="宋体" w:hAnsi="宋体" w:eastAsia="宋体" w:cs="宋体"/>
          <w:b w:val="0"/>
          <w:color w:val="000000"/>
          <w:kern w:val="2"/>
          <w:sz w:val="21"/>
          <w:szCs w:val="21"/>
          <w:highlight w:val="none"/>
          <w:lang w:val="en-US" w:eastAsia="zh-CN" w:bidi="ar"/>
        </w:rPr>
        <w:t>市级综合应急演练服务发生的所有费用（包括提供全部设备与用品等所付出的所有费用）、交通费(如有)、利润、招标代理费、专家评审费、税金、政策性文件规定及合同包含的所有风险和责任等。）</w:t>
      </w:r>
      <w:r>
        <w:rPr>
          <w:rFonts w:hint="eastAsia" w:ascii="宋体" w:hAnsi="宋体" w:eastAsia="宋体" w:cs="宋体"/>
          <w:spacing w:val="0"/>
          <w:sz w:val="21"/>
          <w:szCs w:val="21"/>
          <w:highlight w:val="none"/>
          <w:lang w:eastAsia="zh-CN"/>
        </w:rPr>
        <w:t>除另有约定外，甲方无需向乙方另行支付其他任何费用。</w:t>
      </w:r>
      <w:bookmarkStart w:id="105" w:name="_Toc298258574"/>
      <w:bookmarkStart w:id="106" w:name="_Toc297806558"/>
      <w:bookmarkStart w:id="107" w:name="_Toc424651536"/>
      <w:bookmarkStart w:id="108" w:name="_Toc221503544"/>
      <w:bookmarkStart w:id="109" w:name="_Toc297806535"/>
    </w:p>
    <w:p w14:paraId="2C63C4E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4.4 本合同约定的</w:t>
      </w:r>
      <w:r>
        <w:rPr>
          <w:rFonts w:hint="eastAsia" w:ascii="宋体" w:hAnsi="宋体" w:eastAsia="宋体" w:cs="宋体"/>
          <w:spacing w:val="0"/>
          <w:sz w:val="21"/>
          <w:szCs w:val="21"/>
          <w:highlight w:val="none"/>
          <w:lang w:val="en-US" w:eastAsia="zh-CN"/>
        </w:rPr>
        <w:t>为</w:t>
      </w:r>
      <w:r>
        <w:rPr>
          <w:rFonts w:hint="eastAsia" w:ascii="宋体" w:hAnsi="宋体" w:eastAsia="宋体" w:cs="宋体"/>
          <w:spacing w:val="0"/>
          <w:sz w:val="21"/>
          <w:szCs w:val="21"/>
          <w:highlight w:val="none"/>
          <w:lang w:eastAsia="zh-CN"/>
        </w:rPr>
        <w:t>含税合同价款。在合同履行期间，如遇国家的税率调整或其他政策影响税率的，税率</w:t>
      </w:r>
      <w:r>
        <w:rPr>
          <w:rFonts w:hint="eastAsia" w:ascii="宋体" w:hAnsi="宋体" w:eastAsia="宋体" w:cs="宋体"/>
          <w:spacing w:val="0"/>
          <w:sz w:val="21"/>
          <w:szCs w:val="21"/>
          <w:highlight w:val="none"/>
          <w:lang w:val="en-US" w:eastAsia="zh-CN"/>
        </w:rPr>
        <w:t>随</w:t>
      </w:r>
      <w:r>
        <w:rPr>
          <w:rFonts w:hint="eastAsia" w:ascii="宋体" w:hAnsi="宋体" w:eastAsia="宋体" w:cs="宋体"/>
          <w:spacing w:val="0"/>
          <w:sz w:val="21"/>
          <w:szCs w:val="21"/>
          <w:highlight w:val="none"/>
          <w:lang w:eastAsia="zh-CN"/>
        </w:rPr>
        <w:t>变化而变化，则合同价款</w:t>
      </w:r>
      <w:r>
        <w:rPr>
          <w:rFonts w:hint="eastAsia" w:ascii="宋体" w:hAnsi="宋体" w:eastAsia="宋体" w:cs="宋体"/>
          <w:spacing w:val="0"/>
          <w:sz w:val="21"/>
          <w:szCs w:val="21"/>
          <w:highlight w:val="none"/>
          <w:lang w:val="en-US" w:eastAsia="zh-CN"/>
        </w:rPr>
        <w:t>不做</w:t>
      </w:r>
      <w:r>
        <w:rPr>
          <w:rFonts w:hint="eastAsia" w:ascii="宋体" w:hAnsi="宋体" w:eastAsia="宋体" w:cs="宋体"/>
          <w:spacing w:val="0"/>
          <w:sz w:val="21"/>
          <w:szCs w:val="21"/>
          <w:highlight w:val="none"/>
          <w:lang w:eastAsia="zh-CN"/>
        </w:rPr>
        <w:t>调整。</w:t>
      </w:r>
    </w:p>
    <w:p w14:paraId="372CBE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20FFD9AF">
      <w:pPr>
        <w:spacing w:line="360" w:lineRule="auto"/>
        <w:ind w:firstLine="210" w:firstLineChars="100"/>
        <w:rPr>
          <w:rFonts w:hint="eastAsia" w:ascii="宋体" w:hAnsi="宋体" w:eastAsia="宋体" w:cs="宋体"/>
          <w:spacing w:val="0"/>
          <w:sz w:val="21"/>
          <w:szCs w:val="21"/>
          <w:highlight w:val="none"/>
          <w:lang w:eastAsia="zh-CN"/>
        </w:rPr>
      </w:pPr>
    </w:p>
    <w:p w14:paraId="528E7EC3">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第五条  履约担保</w:t>
      </w:r>
    </w:p>
    <w:p w14:paraId="0B8F43A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1098125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5.2 履约保证金由甲方持有，甲方有权在该保证金内扣除任何乙方应付而未付之任何款项</w:t>
      </w:r>
      <w:bookmarkStart w:id="110" w:name="_Hlk18247249"/>
      <w:r>
        <w:rPr>
          <w:rFonts w:hint="eastAsia" w:ascii="宋体" w:hAnsi="宋体" w:eastAsia="宋体" w:cs="宋体"/>
          <w:spacing w:val="0"/>
          <w:sz w:val="21"/>
          <w:szCs w:val="21"/>
          <w:highlight w:val="none"/>
          <w:lang w:eastAsia="zh-CN"/>
        </w:rPr>
        <w:t>（包括但不限于合同约定的乙方应支付款项、甲方垫付的其他费用等），</w:t>
      </w:r>
      <w:bookmarkStart w:id="111" w:name="_Hlk17966884"/>
      <w:r>
        <w:rPr>
          <w:rFonts w:hint="eastAsia" w:ascii="宋体" w:hAnsi="宋体" w:eastAsia="宋体" w:cs="宋体"/>
          <w:spacing w:val="0"/>
          <w:sz w:val="21"/>
          <w:szCs w:val="21"/>
          <w:highlight w:val="none"/>
          <w:lang w:eastAsia="zh-CN"/>
        </w:rPr>
        <w:t>及任何因乙方在不遵守或不履行本协议条款之任何部分而导致的任何费用支出、违约金、损失或损害赔偿金。</w:t>
      </w:r>
      <w:bookmarkEnd w:id="110"/>
      <w:bookmarkEnd w:id="111"/>
      <w:r>
        <w:rPr>
          <w:rFonts w:hint="eastAsia" w:ascii="宋体" w:hAnsi="宋体" w:eastAsia="宋体" w:cs="宋体"/>
          <w:spacing w:val="0"/>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72799B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乙方完成合同约定全部内容，并收到甲方最后一笔付款后30天内，甲方将履约保证金无息退还给乙方。</w:t>
      </w:r>
    </w:p>
    <w:p w14:paraId="5D6FD9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（采用履约保证金的方式时选用）</w:t>
      </w:r>
    </w:p>
    <w:p w14:paraId="0FD80E3B">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 xml:space="preserve">或 </w:t>
      </w:r>
    </w:p>
    <w:p w14:paraId="42CA23F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5.1 在本合同签订时，乙方应提交经甲方认可的银行履约保函，保函金额为合同总价款</w:t>
      </w:r>
      <w:r>
        <w:rPr>
          <w:rFonts w:hint="eastAsia" w:ascii="宋体" w:hAnsi="宋体" w:eastAsia="宋体" w:cs="宋体"/>
          <w:spacing w:val="0"/>
          <w:sz w:val="21"/>
          <w:szCs w:val="21"/>
          <w:highlight w:val="none"/>
          <w:u w:val="single"/>
          <w:lang w:eastAsia="zh-CN"/>
        </w:rPr>
        <w:t>5%</w:t>
      </w:r>
      <w:r>
        <w:rPr>
          <w:rFonts w:hint="eastAsia" w:ascii="宋体" w:hAnsi="宋体" w:eastAsia="宋体" w:cs="宋体"/>
          <w:spacing w:val="0"/>
          <w:sz w:val="21"/>
          <w:szCs w:val="21"/>
          <w:highlight w:val="none"/>
          <w:lang w:eastAsia="zh-CN"/>
        </w:rPr>
        <w:t>。</w:t>
      </w:r>
    </w:p>
    <w:p w14:paraId="668A8F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pacing w:val="0"/>
          <w:sz w:val="21"/>
          <w:szCs w:val="21"/>
          <w:highlight w:val="none"/>
          <w:u w:val="single"/>
          <w:lang w:eastAsia="zh-CN"/>
        </w:rPr>
        <w:t xml:space="preserve">        </w:t>
      </w:r>
      <w:r>
        <w:rPr>
          <w:rFonts w:hint="eastAsia" w:ascii="宋体" w:hAnsi="宋体" w:eastAsia="宋体" w:cs="宋体"/>
          <w:spacing w:val="0"/>
          <w:sz w:val="21"/>
          <w:szCs w:val="21"/>
          <w:highlight w:val="none"/>
          <w:lang w:eastAsia="zh-CN"/>
        </w:rPr>
        <w:t xml:space="preserve"> 元整，以保证合同履行期间履约保函的完整。如履约保函金额全部提取尚不能弥补甲方的损失，甲方有权另行向乙方主张赔偿。</w:t>
      </w:r>
    </w:p>
    <w:p w14:paraId="7E6BD7F8">
      <w:pPr>
        <w:spacing w:line="360" w:lineRule="auto"/>
        <w:ind w:firstLine="105" w:firstLineChars="5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（采用履约保函的方式时选用）</w:t>
      </w:r>
    </w:p>
    <w:p w14:paraId="5BDEC12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5.3 履约担保的有效期 （采用履约保函的方式时选用）</w:t>
      </w:r>
    </w:p>
    <w:p w14:paraId="67AEBE0D">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07060A14">
      <w:pPr>
        <w:spacing w:line="360" w:lineRule="auto"/>
        <w:rPr>
          <w:rFonts w:hint="eastAsia" w:ascii="宋体" w:hAnsi="宋体" w:eastAsia="宋体" w:cs="宋体"/>
          <w:b/>
          <w:spacing w:val="0"/>
          <w:sz w:val="21"/>
          <w:szCs w:val="21"/>
          <w:highlight w:val="none"/>
          <w:lang w:eastAsia="zh-CN"/>
        </w:rPr>
      </w:pPr>
    </w:p>
    <w:p w14:paraId="422BE37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第六条  甲方权利与义务</w:t>
      </w:r>
      <w:bookmarkEnd w:id="105"/>
      <w:bookmarkEnd w:id="106"/>
      <w:bookmarkEnd w:id="107"/>
      <w:bookmarkEnd w:id="108"/>
      <w:bookmarkEnd w:id="109"/>
    </w:p>
    <w:p w14:paraId="2E60CA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6.1 要求乙方按本合同及其附件的规定提供技术服务及履行其他合同义务，并对乙方所提供的服务进行评价。</w:t>
      </w:r>
    </w:p>
    <w:p w14:paraId="72801570">
      <w:pPr>
        <w:spacing w:line="360" w:lineRule="auto"/>
        <w:rPr>
          <w:rFonts w:hint="eastAsia" w:ascii="宋体" w:hAnsi="宋体" w:eastAsia="宋体" w:cs="宋体"/>
          <w:color w:val="000000"/>
          <w:spacing w:val="0"/>
          <w:sz w:val="21"/>
          <w:szCs w:val="21"/>
          <w:highlight w:val="none"/>
          <w:lang w:eastAsia="zh-CN"/>
        </w:rPr>
      </w:pPr>
      <w:r>
        <w:rPr>
          <w:rFonts w:hint="eastAsia" w:ascii="宋体" w:hAnsi="宋体" w:eastAsia="宋体" w:cs="宋体"/>
          <w:spacing w:val="0"/>
          <w:sz w:val="21"/>
          <w:szCs w:val="21"/>
          <w:highlight w:val="none"/>
          <w:lang w:eastAsia="zh-CN"/>
        </w:rPr>
        <w:t>6.2 向乙方提供与本项目服务事项有关的文件、信息等必要资料，</w:t>
      </w:r>
      <w:r>
        <w:rPr>
          <w:rFonts w:hint="eastAsia" w:ascii="宋体" w:hAnsi="宋体" w:eastAsia="宋体" w:cs="宋体"/>
          <w:color w:val="000000"/>
          <w:spacing w:val="0"/>
          <w:sz w:val="21"/>
          <w:szCs w:val="21"/>
          <w:highlight w:val="none"/>
          <w:lang w:eastAsia="zh-CN"/>
        </w:rPr>
        <w:t xml:space="preserve">为本项目各项工作的开展提供必要的便利条件，履行协助义务。 </w:t>
      </w:r>
    </w:p>
    <w:p w14:paraId="778CE02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6.3 按照本合同及其附件的规定向乙方支付服务费用。</w:t>
      </w:r>
    </w:p>
    <w:p w14:paraId="13C5F040">
      <w:pPr>
        <w:spacing w:line="360" w:lineRule="auto"/>
        <w:rPr>
          <w:rFonts w:hint="eastAsia" w:ascii="宋体" w:hAnsi="宋体" w:eastAsia="宋体" w:cs="宋体"/>
          <w:color w:val="auto"/>
          <w:spacing w:val="0"/>
          <w:sz w:val="21"/>
          <w:szCs w:val="21"/>
          <w:highlight w:val="none"/>
          <w:lang w:eastAsia="zh-CN"/>
        </w:rPr>
      </w:pPr>
      <w:r>
        <w:rPr>
          <w:rFonts w:hint="eastAsia" w:ascii="宋体" w:hAnsi="宋体" w:eastAsia="宋体" w:cs="宋体"/>
          <w:spacing w:val="0"/>
          <w:sz w:val="21"/>
          <w:szCs w:val="21"/>
          <w:highlight w:val="none"/>
          <w:lang w:eastAsia="zh-CN"/>
        </w:rPr>
        <w:t>6.4 其他：______________________。</w:t>
      </w:r>
      <w:r>
        <w:rPr>
          <w:rFonts w:hint="eastAsia" w:ascii="宋体" w:hAnsi="宋体" w:eastAsia="宋体" w:cs="宋体"/>
          <w:color w:val="auto"/>
          <w:spacing w:val="0"/>
          <w:sz w:val="21"/>
          <w:szCs w:val="21"/>
          <w:highlight w:val="none"/>
          <w:lang w:eastAsia="zh-CN"/>
        </w:rPr>
        <w:t>（请根据项目实际情况，在该横线处增加其他信息。如无其他需要列明的信息，则在横线处填写“无”或者直接删除。）</w:t>
      </w:r>
    </w:p>
    <w:p w14:paraId="712214A6">
      <w:pPr>
        <w:spacing w:line="360" w:lineRule="auto"/>
        <w:rPr>
          <w:rFonts w:hint="eastAsia" w:ascii="宋体" w:hAnsi="宋体" w:eastAsia="宋体" w:cs="宋体"/>
          <w:spacing w:val="0"/>
          <w:sz w:val="21"/>
          <w:szCs w:val="21"/>
          <w:highlight w:val="none"/>
          <w:lang w:eastAsia="zh-CN"/>
        </w:rPr>
      </w:pPr>
    </w:p>
    <w:p w14:paraId="3C95E79B">
      <w:pPr>
        <w:spacing w:line="360" w:lineRule="auto"/>
        <w:rPr>
          <w:rFonts w:hint="eastAsia" w:ascii="宋体" w:hAnsi="宋体" w:eastAsia="宋体" w:cs="宋体"/>
          <w:b/>
          <w:spacing w:val="0"/>
          <w:sz w:val="21"/>
          <w:szCs w:val="21"/>
          <w:highlight w:val="none"/>
          <w:lang w:eastAsia="zh-CN"/>
        </w:rPr>
      </w:pPr>
      <w:bookmarkStart w:id="112" w:name="_Toc298258575"/>
      <w:bookmarkEnd w:id="112"/>
      <w:bookmarkStart w:id="113" w:name="_Toc297806559"/>
      <w:bookmarkStart w:id="114" w:name="_Toc298258576"/>
      <w:bookmarkStart w:id="115" w:name="_Toc297806536"/>
      <w:bookmarkStart w:id="116" w:name="_Toc221503545"/>
      <w:bookmarkStart w:id="117" w:name="_Toc424651537"/>
      <w:r>
        <w:rPr>
          <w:rFonts w:hint="eastAsia" w:ascii="宋体" w:hAnsi="宋体" w:eastAsia="宋体" w:cs="宋体"/>
          <w:b/>
          <w:spacing w:val="0"/>
          <w:sz w:val="21"/>
          <w:szCs w:val="21"/>
          <w:highlight w:val="none"/>
          <w:lang w:eastAsia="zh-CN"/>
        </w:rPr>
        <w:t>第七条  乙方权利与义务</w:t>
      </w:r>
      <w:bookmarkEnd w:id="113"/>
      <w:bookmarkEnd w:id="114"/>
      <w:bookmarkEnd w:id="115"/>
      <w:bookmarkEnd w:id="116"/>
      <w:bookmarkEnd w:id="117"/>
    </w:p>
    <w:p w14:paraId="1B959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 要求甲方提供开展本项目服务必要的资料和协助。</w:t>
      </w:r>
    </w:p>
    <w:p w14:paraId="5857884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7.2 在交付符合本合同要求的工作成果后获得服务费用。</w:t>
      </w:r>
    </w:p>
    <w:p w14:paraId="2B649C2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105E344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7.4 应合理配备项目组成员，合理计划和实施本项目，熟悉与本项目有关的甲方内部规章制度。</w:t>
      </w:r>
    </w:p>
    <w:p w14:paraId="41BB0BA8">
      <w:pPr>
        <w:spacing w:line="360" w:lineRule="auto"/>
        <w:rPr>
          <w:rFonts w:hint="eastAsia" w:ascii="宋体" w:hAnsi="宋体" w:eastAsia="宋体" w:cs="宋体"/>
          <w:spacing w:val="0"/>
          <w:sz w:val="21"/>
          <w:szCs w:val="21"/>
          <w:highlight w:val="none"/>
          <w:lang w:eastAsia="zh-CN"/>
        </w:rPr>
      </w:pPr>
      <w:bookmarkStart w:id="118" w:name="_Toc297808125"/>
      <w:bookmarkEnd w:id="118"/>
      <w:r>
        <w:rPr>
          <w:rFonts w:hint="eastAsia" w:ascii="宋体" w:hAnsi="宋体" w:eastAsia="宋体" w:cs="宋体"/>
          <w:spacing w:val="0"/>
          <w:sz w:val="21"/>
          <w:szCs w:val="21"/>
          <w:highlight w:val="none"/>
          <w:lang w:eastAsia="zh-CN"/>
        </w:rPr>
        <w:t>7.5 若本项目涉及其他利害关系方，未经甲方事先同意，乙方不得和其私自接触，以保证服务结果的客观性、正确性，维护甲方正当利益。</w:t>
      </w:r>
    </w:p>
    <w:p w14:paraId="4BDAF3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7.6 乙方不得拒绝甲方与本项目有关的咨询，对甲方的相关咨询必须给予及时、明确的书面或其他双方认可的方式答复。</w:t>
      </w:r>
    </w:p>
    <w:p w14:paraId="4E303CD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7.7 乙方应当对甲方提供的资料进行核查，发现甲方提供的资料不符合本合同约定时，有权在接到上述资料或开始工作的___日内，书面通知甲方。</w:t>
      </w:r>
    </w:p>
    <w:p w14:paraId="4EC8D1D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7.8 在未得到甲方事先书面同意的情况下，乙方不得向任何第三方分包或转包本项目。</w:t>
      </w:r>
    </w:p>
    <w:p w14:paraId="1760794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7.9 本项目结束后___个月内，乙方应当为甲方就有关技术服务事项的理解和实施过程中遇到的问题提供免费后续服务。</w:t>
      </w:r>
    </w:p>
    <w:p w14:paraId="362612E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后续服务内容包括：____________________。</w:t>
      </w:r>
    </w:p>
    <w:p w14:paraId="303B2C9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后续服务方式、标准：___________________</w:t>
      </w:r>
    </w:p>
    <w:p w14:paraId="296D0C3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36321B6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07BBFC8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7.12 </w:t>
      </w:r>
      <w:bookmarkStart w:id="119" w:name="_Toc297806537"/>
      <w:bookmarkStart w:id="120" w:name="_Toc424651538"/>
      <w:bookmarkStart w:id="121" w:name="_Toc221503546"/>
      <w:bookmarkStart w:id="122" w:name="_Toc297806560"/>
      <w:bookmarkStart w:id="123" w:name="_Toc298258577"/>
      <w:r>
        <w:rPr>
          <w:rFonts w:hint="eastAsia" w:ascii="宋体" w:hAnsi="宋体" w:eastAsia="宋体" w:cs="宋体"/>
          <w:spacing w:val="0"/>
          <w:sz w:val="21"/>
          <w:szCs w:val="21"/>
          <w:highlight w:val="none"/>
          <w:lang w:eastAsia="zh-CN"/>
        </w:rPr>
        <w:t>乙方</w:t>
      </w:r>
      <w:r>
        <w:rPr>
          <w:rFonts w:hint="eastAsia" w:ascii="宋体" w:hAnsi="宋体" w:eastAsia="宋体" w:cs="宋体"/>
          <w:spacing w:val="0"/>
          <w:sz w:val="21"/>
          <w:szCs w:val="21"/>
          <w:highlight w:val="none"/>
          <w:lang w:eastAsia="zh-Hans"/>
        </w:rPr>
        <w:t>如</w:t>
      </w:r>
      <w:r>
        <w:rPr>
          <w:rFonts w:hint="eastAsia" w:ascii="宋体" w:hAnsi="宋体" w:eastAsia="宋体" w:cs="宋体"/>
          <w:spacing w:val="0"/>
          <w:sz w:val="21"/>
          <w:szCs w:val="21"/>
          <w:highlight w:val="none"/>
          <w:lang w:eastAsia="zh-CN"/>
        </w:rPr>
        <w:t>在中标后</w:t>
      </w:r>
      <w:r>
        <w:rPr>
          <w:rFonts w:hint="eastAsia" w:ascii="宋体" w:hAnsi="宋体" w:eastAsia="宋体" w:cs="宋体"/>
          <w:spacing w:val="0"/>
          <w:sz w:val="21"/>
          <w:szCs w:val="21"/>
          <w:highlight w:val="none"/>
          <w:lang w:eastAsia="zh-Hans"/>
        </w:rPr>
        <w:t>或者合同履行期间发生</w:t>
      </w:r>
      <w:r>
        <w:rPr>
          <w:rFonts w:hint="eastAsia" w:ascii="宋体" w:hAnsi="宋体" w:eastAsia="宋体" w:cs="宋体"/>
          <w:spacing w:val="0"/>
          <w:sz w:val="21"/>
          <w:szCs w:val="21"/>
          <w:highlight w:val="none"/>
          <w:lang w:eastAsia="zh-CN"/>
        </w:rPr>
        <w:t>被人民法院列为失信被执行人、影响合同履约能力的重大行政处罚等情形，应及时向</w:t>
      </w:r>
      <w:r>
        <w:rPr>
          <w:rFonts w:hint="eastAsia" w:ascii="宋体" w:hAnsi="宋体" w:eastAsia="宋体" w:cs="宋体"/>
          <w:spacing w:val="0"/>
          <w:sz w:val="21"/>
          <w:szCs w:val="21"/>
          <w:highlight w:val="none"/>
          <w:lang w:eastAsia="zh-Hans"/>
        </w:rPr>
        <w:t>甲方的</w:t>
      </w:r>
      <w:r>
        <w:rPr>
          <w:rFonts w:hint="eastAsia" w:ascii="宋体" w:hAnsi="宋体" w:eastAsia="宋体" w:cs="宋体"/>
          <w:spacing w:val="0"/>
          <w:sz w:val="21"/>
          <w:szCs w:val="21"/>
          <w:highlight w:val="none"/>
          <w:lang w:eastAsia="zh-CN"/>
        </w:rPr>
        <w:t>履约管理单位</w:t>
      </w:r>
      <w:r>
        <w:rPr>
          <w:rFonts w:hint="eastAsia" w:ascii="宋体" w:hAnsi="宋体" w:eastAsia="宋体" w:cs="宋体"/>
          <w:spacing w:val="0"/>
          <w:sz w:val="21"/>
          <w:szCs w:val="21"/>
          <w:highlight w:val="none"/>
          <w:lang w:eastAsia="zh-Hans"/>
        </w:rPr>
        <w:t>、</w:t>
      </w:r>
      <w:r>
        <w:rPr>
          <w:rFonts w:hint="eastAsia" w:ascii="宋体" w:hAnsi="宋体" w:eastAsia="宋体" w:cs="宋体"/>
          <w:spacing w:val="0"/>
          <w:sz w:val="21"/>
          <w:szCs w:val="21"/>
          <w:highlight w:val="none"/>
          <w:lang w:eastAsia="zh-CN"/>
        </w:rPr>
        <w:t>物资部报备。</w:t>
      </w:r>
    </w:p>
    <w:p w14:paraId="4B452890">
      <w:pPr>
        <w:spacing w:line="360" w:lineRule="auto"/>
        <w:rPr>
          <w:rFonts w:hint="eastAsia" w:ascii="宋体" w:hAnsi="宋体" w:eastAsia="宋体" w:cs="宋体"/>
          <w:spacing w:val="0"/>
          <w:sz w:val="21"/>
          <w:szCs w:val="21"/>
          <w:highlight w:val="none"/>
          <w:lang w:eastAsia="zh-CN"/>
        </w:rPr>
      </w:pPr>
    </w:p>
    <w:p w14:paraId="77DD84A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第八条  工作成果验收</w:t>
      </w:r>
      <w:bookmarkEnd w:id="119"/>
      <w:bookmarkEnd w:id="120"/>
      <w:bookmarkEnd w:id="121"/>
      <w:bookmarkEnd w:id="122"/>
      <w:bookmarkEnd w:id="123"/>
    </w:p>
    <w:p w14:paraId="33E5BB5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8.1 本合同约定的各项服务自完成之日起___日内，乙方应书面提请甲方进行验收，验收通过的，甲方在验收报告上签署意见。如果验收不合格，乙方应按甲方的意见免费进行修改或重新制作或编制，并自验收不合格之日起___日内重新提请验收。详细验收条件请参照附件一：用户需求书（</w:t>
      </w:r>
      <w:r>
        <w:rPr>
          <w:rFonts w:hint="eastAsia" w:ascii="宋体" w:hAnsi="宋体" w:eastAsia="宋体" w:cs="宋体"/>
          <w:spacing w:val="0"/>
          <w:sz w:val="21"/>
          <w:szCs w:val="21"/>
          <w:highlight w:val="none"/>
          <w:lang w:val="en-US" w:eastAsia="zh-CN"/>
        </w:rPr>
        <w:t>用户需求书）</w:t>
      </w:r>
      <w:r>
        <w:rPr>
          <w:rFonts w:hint="eastAsia" w:ascii="宋体" w:hAnsi="宋体" w:eastAsia="宋体" w:cs="宋体"/>
          <w:spacing w:val="0"/>
          <w:sz w:val="21"/>
          <w:szCs w:val="21"/>
          <w:highlight w:val="none"/>
          <w:lang w:eastAsia="zh-CN"/>
        </w:rPr>
        <w:t>。</w:t>
      </w:r>
    </w:p>
    <w:p w14:paraId="398CF3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8.2 任一服务事项连续___次验收不合格的，则视为乙方没有完成该项服务。乙方应根据合同约定承担相应违约责任。</w:t>
      </w:r>
    </w:p>
    <w:p w14:paraId="48BBAE3C">
      <w:pPr>
        <w:spacing w:line="360" w:lineRule="auto"/>
        <w:rPr>
          <w:rFonts w:hint="eastAsia" w:ascii="宋体" w:hAnsi="宋体" w:eastAsia="宋体" w:cs="宋体"/>
          <w:b/>
          <w:spacing w:val="0"/>
          <w:sz w:val="21"/>
          <w:szCs w:val="21"/>
          <w:highlight w:val="none"/>
          <w:lang w:eastAsia="zh-CN"/>
        </w:rPr>
      </w:pPr>
      <w:bookmarkStart w:id="124" w:name="_Toc297806561"/>
      <w:bookmarkStart w:id="125" w:name="_Toc221503547"/>
      <w:bookmarkStart w:id="126" w:name="_Toc297806538"/>
      <w:bookmarkStart w:id="127" w:name="_Toc424651539"/>
      <w:bookmarkStart w:id="128" w:name="_Toc298258578"/>
    </w:p>
    <w:p w14:paraId="7AEE1977">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第九条  知识产权</w:t>
      </w:r>
      <w:bookmarkEnd w:id="124"/>
      <w:bookmarkEnd w:id="125"/>
      <w:bookmarkEnd w:id="126"/>
      <w:bookmarkEnd w:id="127"/>
      <w:bookmarkEnd w:id="128"/>
    </w:p>
    <w:p w14:paraId="0F4C3174">
      <w:pPr>
        <w:spacing w:line="360" w:lineRule="auto"/>
        <w:rPr>
          <w:rFonts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7D1862B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9.2 甲方提供给乙方的企业标识、图片、文字等任何资料、文件的知识产权归属于甲方，乙方仅能在本项目范围内使用。</w:t>
      </w:r>
    </w:p>
    <w:p w14:paraId="16AC722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DFE8281">
      <w:pPr>
        <w:spacing w:line="360" w:lineRule="auto"/>
        <w:ind w:firstLine="210" w:firstLineChars="100"/>
        <w:rPr>
          <w:rFonts w:hint="eastAsia" w:ascii="宋体" w:hAnsi="宋体" w:eastAsia="宋体" w:cs="宋体"/>
          <w:spacing w:val="0"/>
          <w:sz w:val="21"/>
          <w:szCs w:val="21"/>
          <w:highlight w:val="none"/>
          <w:lang w:eastAsia="zh-CN"/>
        </w:rPr>
      </w:pPr>
    </w:p>
    <w:p w14:paraId="5AF29B50">
      <w:pPr>
        <w:spacing w:line="360" w:lineRule="auto"/>
        <w:rPr>
          <w:rFonts w:hint="eastAsia" w:ascii="宋体" w:hAnsi="宋体" w:eastAsia="宋体" w:cs="宋体"/>
          <w:b/>
          <w:spacing w:val="0"/>
          <w:sz w:val="21"/>
          <w:szCs w:val="21"/>
          <w:highlight w:val="none"/>
          <w:lang w:eastAsia="zh-CN"/>
        </w:rPr>
      </w:pPr>
      <w:bookmarkStart w:id="129" w:name="_Toc424651541"/>
      <w:bookmarkStart w:id="130" w:name="_Toc424648874"/>
      <w:r>
        <w:rPr>
          <w:rFonts w:hint="eastAsia" w:ascii="宋体" w:hAnsi="宋体" w:eastAsia="宋体" w:cs="宋体"/>
          <w:b/>
          <w:spacing w:val="0"/>
          <w:sz w:val="21"/>
          <w:szCs w:val="21"/>
          <w:highlight w:val="none"/>
          <w:lang w:eastAsia="zh-CN"/>
        </w:rPr>
        <w:t>第十条  保密</w:t>
      </w:r>
      <w:bookmarkEnd w:id="129"/>
      <w:bookmarkEnd w:id="130"/>
    </w:p>
    <w:p w14:paraId="6E8F244A">
      <w:pPr>
        <w:spacing w:line="360" w:lineRule="auto"/>
        <w:rPr>
          <w:rFonts w:hint="eastAsia" w:ascii="宋体" w:hAnsi="宋体" w:eastAsia="宋体" w:cs="宋体"/>
          <w:spacing w:val="0"/>
          <w:sz w:val="21"/>
          <w:szCs w:val="21"/>
          <w:highlight w:val="none"/>
          <w:lang w:eastAsia="zh-CN"/>
        </w:rPr>
      </w:pPr>
      <w:bookmarkStart w:id="131" w:name="_Toc424648875"/>
      <w:bookmarkStart w:id="132" w:name="_Toc424651542"/>
      <w:r>
        <w:rPr>
          <w:rFonts w:hint="eastAsia" w:ascii="宋体" w:hAnsi="宋体" w:eastAsia="宋体" w:cs="宋体"/>
          <w:spacing w:val="0"/>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131"/>
      <w:bookmarkEnd w:id="132"/>
    </w:p>
    <w:p w14:paraId="312C0D2D">
      <w:pPr>
        <w:spacing w:line="360" w:lineRule="auto"/>
        <w:rPr>
          <w:rFonts w:hint="eastAsia" w:ascii="宋体" w:hAnsi="宋体" w:eastAsia="宋体" w:cs="宋体"/>
          <w:spacing w:val="0"/>
          <w:sz w:val="21"/>
          <w:szCs w:val="21"/>
          <w:highlight w:val="none"/>
          <w:lang w:eastAsia="zh-CN"/>
        </w:rPr>
      </w:pPr>
      <w:bookmarkStart w:id="133" w:name="_Toc424648876"/>
      <w:bookmarkStart w:id="134" w:name="_Toc424651543"/>
      <w:r>
        <w:rPr>
          <w:rFonts w:hint="eastAsia" w:ascii="宋体" w:hAnsi="宋体" w:eastAsia="宋体" w:cs="宋体"/>
          <w:spacing w:val="0"/>
          <w:sz w:val="21"/>
          <w:szCs w:val="21"/>
          <w:highlight w:val="none"/>
          <w:lang w:eastAsia="zh-CN"/>
        </w:rPr>
        <w:t>10.2 本合同规定的保密信息不包括以下信息：</w:t>
      </w:r>
      <w:bookmarkEnd w:id="133"/>
      <w:bookmarkEnd w:id="134"/>
    </w:p>
    <w:p w14:paraId="2999EB1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1.在从甲方处获得前，已经为乙方掌握的且甲方不反对使用或披露的信息；</w:t>
      </w:r>
    </w:p>
    <w:p w14:paraId="7D807A4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2.已经为公众所知的信息，除非该等信息为公众所知是由于乙方违反本合同；</w:t>
      </w:r>
    </w:p>
    <w:p w14:paraId="41F0B689">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3.乙方按照有管辖权的法院或其他有权机关的合法要求而披露的信息；</w:t>
      </w:r>
    </w:p>
    <w:p w14:paraId="250316EC">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4.依甲方的书面授权而向第三方所披露的信息。</w:t>
      </w:r>
    </w:p>
    <w:p w14:paraId="657E6F84">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10.3 乙方只能为本合同的目的使用保密信息，且只能在乙方服务项目组成员的范围内披露或使用保密信息，但必须要求获得保密信息的相关人员</w:t>
      </w:r>
      <w:bookmarkStart w:id="135" w:name="_DV_C27"/>
      <w:r>
        <w:rPr>
          <w:rFonts w:hint="eastAsia" w:ascii="宋体" w:hAnsi="宋体" w:eastAsia="宋体" w:cs="宋体"/>
          <w:spacing w:val="0"/>
          <w:sz w:val="21"/>
          <w:szCs w:val="21"/>
          <w:highlight w:val="none"/>
          <w:lang w:eastAsia="zh-CN"/>
        </w:rPr>
        <w:t>对</w:t>
      </w:r>
      <w:bookmarkEnd w:id="135"/>
      <w:bookmarkStart w:id="136" w:name="_DV_M38"/>
      <w:bookmarkEnd w:id="136"/>
      <w:r>
        <w:rPr>
          <w:rFonts w:hint="eastAsia" w:ascii="宋体" w:hAnsi="宋体" w:eastAsia="宋体" w:cs="宋体"/>
          <w:spacing w:val="0"/>
          <w:sz w:val="21"/>
          <w:szCs w:val="21"/>
          <w:highlight w:val="none"/>
          <w:lang w:eastAsia="zh-CN"/>
        </w:rPr>
        <w:t>保密</w:t>
      </w:r>
      <w:bookmarkStart w:id="137" w:name="_DV_C29"/>
      <w:r>
        <w:rPr>
          <w:rFonts w:hint="eastAsia" w:ascii="宋体" w:hAnsi="宋体" w:eastAsia="宋体" w:cs="宋体"/>
          <w:spacing w:val="0"/>
          <w:sz w:val="21"/>
          <w:szCs w:val="21"/>
          <w:highlight w:val="none"/>
          <w:lang w:eastAsia="zh-CN"/>
        </w:rPr>
        <w:t>信息保密</w:t>
      </w:r>
      <w:bookmarkEnd w:id="137"/>
      <w:bookmarkStart w:id="138" w:name="_DV_M39"/>
      <w:bookmarkEnd w:id="138"/>
      <w:r>
        <w:rPr>
          <w:rFonts w:hint="eastAsia" w:ascii="宋体" w:hAnsi="宋体" w:eastAsia="宋体" w:cs="宋体"/>
          <w:spacing w:val="0"/>
          <w:sz w:val="21"/>
          <w:szCs w:val="21"/>
          <w:highlight w:val="none"/>
          <w:lang w:eastAsia="zh-CN"/>
        </w:rPr>
        <w:t>；除此之外，未经甲方书面同意，乙方不得向任何第三方提供或透露部分或全部保密信息。</w:t>
      </w:r>
    </w:p>
    <w:p w14:paraId="7FFE271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5B04226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17F807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10.6 若乙方或其有关人员违反本合同规定的保密义务，乙方应赔偿由此给甲方造成的全部损失，并负责消除影响。</w:t>
      </w:r>
    </w:p>
    <w:p w14:paraId="3DA92A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10.7 乙方对所获的甲方的保密信息负有保密义务的期限为</w:t>
      </w:r>
      <w:r>
        <w:rPr>
          <w:rFonts w:hint="eastAsia" w:ascii="宋体" w:hAnsi="宋体" w:eastAsia="宋体" w:cs="宋体"/>
          <w:spacing w:val="0"/>
          <w:sz w:val="21"/>
          <w:szCs w:val="21"/>
          <w:highlight w:val="none"/>
          <w:u w:val="single"/>
          <w:lang w:eastAsia="zh-CN"/>
        </w:rPr>
        <w:t xml:space="preserve"> 永久 </w:t>
      </w:r>
      <w:r>
        <w:rPr>
          <w:rFonts w:hint="eastAsia" w:ascii="宋体" w:hAnsi="宋体" w:eastAsia="宋体" w:cs="宋体"/>
          <w:spacing w:val="0"/>
          <w:sz w:val="21"/>
          <w:szCs w:val="21"/>
          <w:highlight w:val="none"/>
          <w:lang w:eastAsia="zh-CN"/>
        </w:rPr>
        <w:t>，直至保密信息已进入公共渠道或甲方以书面形式明确表示乙方无须再负保密义务为止。</w:t>
      </w:r>
    </w:p>
    <w:p w14:paraId="4C71CC94">
      <w:pPr>
        <w:spacing w:line="360" w:lineRule="auto"/>
        <w:rPr>
          <w:rFonts w:hint="eastAsia" w:ascii="宋体" w:hAnsi="宋体" w:eastAsia="宋体" w:cs="宋体"/>
          <w:b/>
          <w:spacing w:val="0"/>
          <w:sz w:val="21"/>
          <w:szCs w:val="21"/>
          <w:highlight w:val="none"/>
          <w:lang w:eastAsia="zh-CN"/>
        </w:rPr>
      </w:pPr>
      <w:bookmarkStart w:id="139" w:name="_Toc298258579"/>
      <w:bookmarkStart w:id="140" w:name="_Toc424651540"/>
      <w:bookmarkStart w:id="141" w:name="_Toc297806539"/>
      <w:bookmarkStart w:id="142" w:name="_Toc297806562"/>
    </w:p>
    <w:p w14:paraId="29424CA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第十一条  合同的变更和终止</w:t>
      </w:r>
      <w:bookmarkEnd w:id="139"/>
      <w:bookmarkEnd w:id="140"/>
      <w:bookmarkEnd w:id="141"/>
      <w:bookmarkEnd w:id="142"/>
    </w:p>
    <w:p w14:paraId="2E0F5A4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11.1 发生以下情形，本合同可以终止：</w:t>
      </w:r>
    </w:p>
    <w:p w14:paraId="129FE4C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1.甲方书面通知终止本合同；</w:t>
      </w:r>
    </w:p>
    <w:p w14:paraId="261810D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2.双方协商一致决定终止合同的；</w:t>
      </w:r>
    </w:p>
    <w:p w14:paraId="12EA74F3">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3.由于不可抗力致使本合同的全部义务不能履行的；</w:t>
      </w:r>
    </w:p>
    <w:p w14:paraId="1334C0BE">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4.法律规定及本合同约定的其他情形。</w:t>
      </w:r>
    </w:p>
    <w:p w14:paraId="017BC8C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11.2 甲方单方终止本合同的，甲方应支付乙方实际完成工作对应的服务费用，甲方单方终止合同自书面通知送达乙方时生效。</w:t>
      </w:r>
    </w:p>
    <w:p w14:paraId="294BA10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11.3 本合同及其附件仅能由双方通过签署书面文件的方式予以修改、补充、变更、放弃、终止或解除。</w:t>
      </w:r>
    </w:p>
    <w:p w14:paraId="6C79E76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57E20B1A">
      <w:pPr>
        <w:spacing w:line="360" w:lineRule="auto"/>
        <w:rPr>
          <w:rFonts w:hint="eastAsia" w:ascii="宋体" w:hAnsi="宋体" w:eastAsia="宋体" w:cs="宋体"/>
          <w:spacing w:val="0"/>
          <w:sz w:val="21"/>
          <w:szCs w:val="21"/>
          <w:highlight w:val="none"/>
          <w:lang w:eastAsia="zh-CN"/>
        </w:rPr>
      </w:pPr>
    </w:p>
    <w:p w14:paraId="1607BC79">
      <w:pPr>
        <w:spacing w:line="360" w:lineRule="auto"/>
        <w:rPr>
          <w:rFonts w:hint="eastAsia" w:ascii="宋体" w:hAnsi="宋体" w:eastAsia="宋体" w:cs="宋体"/>
          <w:b/>
          <w:spacing w:val="0"/>
          <w:sz w:val="21"/>
          <w:szCs w:val="21"/>
          <w:highlight w:val="none"/>
          <w:lang w:eastAsia="zh-CN"/>
        </w:rPr>
      </w:pPr>
      <w:bookmarkStart w:id="143" w:name="_Toc297806540"/>
      <w:bookmarkStart w:id="144" w:name="_Toc297806563"/>
      <w:bookmarkStart w:id="145" w:name="_Toc298258580"/>
      <w:bookmarkStart w:id="146" w:name="_Toc424651544"/>
      <w:r>
        <w:rPr>
          <w:rFonts w:hint="eastAsia" w:ascii="宋体" w:hAnsi="宋体" w:eastAsia="宋体" w:cs="宋体"/>
          <w:b/>
          <w:spacing w:val="0"/>
          <w:sz w:val="21"/>
          <w:szCs w:val="21"/>
          <w:highlight w:val="none"/>
          <w:lang w:eastAsia="zh-CN"/>
        </w:rPr>
        <w:t>第十二条  违约责任</w:t>
      </w:r>
      <w:bookmarkEnd w:id="143"/>
      <w:bookmarkEnd w:id="144"/>
      <w:bookmarkEnd w:id="145"/>
      <w:bookmarkEnd w:id="146"/>
    </w:p>
    <w:p w14:paraId="4EA4DF0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 甲方未按本合同规定支付服务费用，经乙方书面催告后_</w:t>
      </w:r>
      <w:r>
        <w:rPr>
          <w:rFonts w:hint="eastAsia" w:ascii="宋体" w:hAnsi="宋体" w:eastAsia="宋体" w:cs="宋体"/>
          <w:spacing w:val="0"/>
          <w:sz w:val="21"/>
          <w:szCs w:val="21"/>
          <w:highlight w:val="none"/>
          <w:u w:val="single"/>
          <w:lang w:eastAsia="zh-CN"/>
        </w:rPr>
        <w:t>十_</w:t>
      </w:r>
      <w:r>
        <w:rPr>
          <w:rFonts w:hint="eastAsia" w:ascii="宋体" w:hAnsi="宋体" w:eastAsia="宋体" w:cs="宋体"/>
          <w:spacing w:val="0"/>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pacing w:val="0"/>
          <w:sz w:val="21"/>
          <w:szCs w:val="21"/>
          <w:highlight w:val="none"/>
          <w:u w:val="single"/>
          <w:lang w:eastAsia="zh-CN"/>
        </w:rPr>
        <w:t>三十_</w:t>
      </w:r>
      <w:r>
        <w:rPr>
          <w:rFonts w:hint="eastAsia" w:ascii="宋体" w:hAnsi="宋体" w:eastAsia="宋体" w:cs="宋体"/>
          <w:spacing w:val="0"/>
          <w:sz w:val="21"/>
          <w:szCs w:val="21"/>
          <w:highlight w:val="none"/>
          <w:lang w:eastAsia="zh-CN"/>
        </w:rPr>
        <w:t>个工作日仍未支付的，乙方有权单方解除本合同。</w:t>
      </w:r>
    </w:p>
    <w:p w14:paraId="27B2FFCE">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12.2 甲方未按约定履行提供资料等义务，造成乙方无法按期提交工作成果的，甲方应顺延乙方的服务期限，乙方不承担违约责任。</w:t>
      </w:r>
    </w:p>
    <w:p w14:paraId="11B557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pacing w:val="0"/>
          <w:sz w:val="21"/>
          <w:szCs w:val="21"/>
          <w:highlight w:val="none"/>
          <w:u w:val="single"/>
          <w:lang w:eastAsia="zh-CN"/>
        </w:rPr>
        <w:t>千分之五</w:t>
      </w:r>
      <w:r>
        <w:rPr>
          <w:rFonts w:hint="eastAsia" w:ascii="宋体" w:hAnsi="宋体" w:eastAsia="宋体" w:cs="宋体"/>
          <w:spacing w:val="0"/>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w:t>
      </w:r>
    </w:p>
    <w:p w14:paraId="3F20BDBA">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12.4 因乙方侵犯第三方的专利权、版权等知识产权而引起的任何责任，应由乙方承担，并使甲方免责。</w:t>
      </w:r>
    </w:p>
    <w:p w14:paraId="2D7A71F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12.5 乙方违反保密义务的，应当对甲方因此所遭受的所有损失承担赔偿责任。</w:t>
      </w:r>
    </w:p>
    <w:p w14:paraId="2C7D32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12.6 如乙方擅自变更或减少本合同所确定的项目组核心人员，乙方应向甲方支付人民币____元/每人/每次的违约金，甲方可在应付服务费中扣除该违约金；同时乙方应根据甲方要求及时调整工作人员。</w:t>
      </w:r>
    </w:p>
    <w:p w14:paraId="33B6FD9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12.7 乙方擅自转包或分包本项目的，甲方有权解除本合同，要求乙方按服务费用的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支付违约金，并不予退还履约保证金。如前述款项不足以弥补甲方损失的，乙方应赔偿甲方因此遭受的全部损失。</w:t>
      </w:r>
    </w:p>
    <w:p w14:paraId="467412F1">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pacing w:val="0"/>
          <w:sz w:val="21"/>
          <w:szCs w:val="21"/>
          <w:highlight w:val="none"/>
          <w:u w:val="single"/>
          <w:lang w:eastAsia="zh-CN"/>
        </w:rPr>
        <w:t>20%</w:t>
      </w:r>
      <w:r>
        <w:rPr>
          <w:rFonts w:hint="eastAsia" w:ascii="宋体" w:hAnsi="宋体" w:eastAsia="宋体" w:cs="宋体"/>
          <w:spacing w:val="0"/>
          <w:sz w:val="21"/>
          <w:szCs w:val="21"/>
          <w:highlight w:val="none"/>
          <w:lang w:eastAsia="zh-CN"/>
        </w:rPr>
        <w:t>支付违约金，履约保证金不予退还。上述款项不足以弥补甲方损失的，乙方应赔偿甲方因此遭受的全部损失。</w:t>
      </w:r>
    </w:p>
    <w:p w14:paraId="7577FA47">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12.9 任何一方违反其本合同项下的其他义务、保证或承诺，并给守约方造成实际损失的，应赔偿守约方实际遭受的损失。</w:t>
      </w:r>
    </w:p>
    <w:p w14:paraId="30F2012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12.10 任何一方发生向对方支付违约金或赔偿金情形的，应当在索赔方发出索赔通知后</w:t>
      </w:r>
      <w:r>
        <w:rPr>
          <w:rFonts w:hint="eastAsia" w:ascii="宋体" w:hAnsi="宋体" w:eastAsia="宋体" w:cs="宋体"/>
          <w:spacing w:val="0"/>
          <w:sz w:val="21"/>
          <w:szCs w:val="21"/>
          <w:highlight w:val="none"/>
          <w:u w:val="single"/>
          <w:lang w:eastAsia="zh-CN"/>
        </w:rPr>
        <w:t xml:space="preserve"> 7 </w:t>
      </w:r>
      <w:r>
        <w:rPr>
          <w:rFonts w:hint="eastAsia" w:ascii="宋体" w:hAnsi="宋体" w:eastAsia="宋体" w:cs="宋体"/>
          <w:spacing w:val="0"/>
          <w:sz w:val="21"/>
          <w:szCs w:val="21"/>
          <w:highlight w:val="none"/>
          <w:lang w:eastAsia="zh-CN"/>
        </w:rPr>
        <w:t>日之内予以支付。索赔方尚有未向偿付方支付的款项的，偿付方同意索赔方从未支付款项中抵扣相应数额的款项。</w:t>
      </w:r>
    </w:p>
    <w:p w14:paraId="51069503">
      <w:pPr>
        <w:spacing w:line="360" w:lineRule="auto"/>
        <w:rPr>
          <w:rFonts w:hint="eastAsia" w:ascii="宋体" w:hAnsi="宋体" w:eastAsia="宋体" w:cs="宋体"/>
          <w:spacing w:val="0"/>
          <w:sz w:val="21"/>
          <w:szCs w:val="21"/>
          <w:highlight w:val="none"/>
          <w:lang w:eastAsia="zh-CN"/>
        </w:rPr>
      </w:pPr>
    </w:p>
    <w:p w14:paraId="4EB7D2CF">
      <w:pPr>
        <w:spacing w:line="360" w:lineRule="auto"/>
        <w:rPr>
          <w:rFonts w:hint="eastAsia" w:ascii="宋体" w:hAnsi="宋体" w:eastAsia="宋体" w:cs="宋体"/>
          <w:b/>
          <w:spacing w:val="0"/>
          <w:sz w:val="21"/>
          <w:szCs w:val="21"/>
          <w:highlight w:val="none"/>
          <w:lang w:eastAsia="zh-CN"/>
        </w:rPr>
      </w:pPr>
      <w:bookmarkStart w:id="147" w:name="_Toc297806564"/>
      <w:bookmarkStart w:id="148" w:name="_Toc424651545"/>
      <w:bookmarkStart w:id="149" w:name="_Toc297806541"/>
      <w:bookmarkStart w:id="150" w:name="_Toc298258581"/>
      <w:r>
        <w:rPr>
          <w:rFonts w:hint="eastAsia" w:ascii="宋体" w:hAnsi="宋体" w:eastAsia="宋体" w:cs="宋体"/>
          <w:b/>
          <w:spacing w:val="0"/>
          <w:sz w:val="21"/>
          <w:szCs w:val="21"/>
          <w:highlight w:val="none"/>
          <w:lang w:eastAsia="zh-CN"/>
        </w:rPr>
        <w:t>第十三条  不可抗力</w:t>
      </w:r>
      <w:bookmarkEnd w:id="147"/>
      <w:bookmarkEnd w:id="148"/>
      <w:bookmarkEnd w:id="149"/>
      <w:bookmarkEnd w:id="150"/>
    </w:p>
    <w:p w14:paraId="09CA1A00">
      <w:pPr>
        <w:spacing w:line="360" w:lineRule="auto"/>
        <w:rPr>
          <w:rFonts w:hint="eastAsia" w:ascii="宋体" w:hAnsi="宋体" w:eastAsia="宋体" w:cs="宋体"/>
          <w:spacing w:val="0"/>
          <w:sz w:val="21"/>
          <w:szCs w:val="21"/>
          <w:highlight w:val="none"/>
          <w:lang w:eastAsia="zh-CN"/>
        </w:rPr>
      </w:pPr>
      <w:bookmarkStart w:id="151" w:name="_Toc169968033"/>
      <w:r>
        <w:rPr>
          <w:rFonts w:hint="eastAsia" w:ascii="宋体" w:hAnsi="宋体" w:eastAsia="宋体" w:cs="宋体"/>
          <w:spacing w:val="0"/>
          <w:sz w:val="21"/>
          <w:szCs w:val="21"/>
          <w:highlight w:val="none"/>
          <w:lang w:eastAsia="zh-CN"/>
        </w:rPr>
        <w:t>13.1</w:t>
      </w:r>
      <w:bookmarkEnd w:id="151"/>
      <w:r>
        <w:rPr>
          <w:rFonts w:hint="eastAsia" w:ascii="宋体" w:hAnsi="宋体" w:eastAsia="宋体" w:cs="宋体"/>
          <w:spacing w:val="0"/>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A968CB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pacing w:val="0"/>
          <w:sz w:val="21"/>
          <w:szCs w:val="21"/>
          <w:highlight w:val="none"/>
          <w:u w:val="single"/>
          <w:lang w:eastAsia="zh-CN"/>
        </w:rPr>
        <w:t xml:space="preserve"> 二十四（24）</w:t>
      </w:r>
      <w:r>
        <w:rPr>
          <w:rFonts w:hint="eastAsia" w:ascii="宋体" w:hAnsi="宋体" w:eastAsia="宋体" w:cs="宋体"/>
          <w:spacing w:val="0"/>
          <w:sz w:val="21"/>
          <w:szCs w:val="21"/>
          <w:highlight w:val="none"/>
          <w:lang w:eastAsia="zh-CN"/>
        </w:rPr>
        <w:t>小时内以书面形式通知对方， 在其后</w:t>
      </w:r>
      <w:r>
        <w:rPr>
          <w:rFonts w:hint="eastAsia" w:ascii="宋体" w:hAnsi="宋体" w:eastAsia="宋体" w:cs="宋体"/>
          <w:spacing w:val="0"/>
          <w:sz w:val="21"/>
          <w:szCs w:val="21"/>
          <w:highlight w:val="none"/>
          <w:u w:val="single"/>
          <w:lang w:eastAsia="zh-CN"/>
        </w:rPr>
        <w:t>十（10）</w:t>
      </w:r>
      <w:r>
        <w:rPr>
          <w:rFonts w:hint="eastAsia" w:ascii="宋体" w:hAnsi="宋体" w:eastAsia="宋体" w:cs="宋体"/>
          <w:spacing w:val="0"/>
          <w:sz w:val="21"/>
          <w:szCs w:val="21"/>
          <w:highlight w:val="none"/>
          <w:lang w:eastAsia="zh-CN"/>
        </w:rPr>
        <w:t>日内向对方提供有效证明文件。</w:t>
      </w:r>
    </w:p>
    <w:p w14:paraId="7C58177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76EA6F43">
      <w:pPr>
        <w:spacing w:line="360" w:lineRule="auto"/>
        <w:rPr>
          <w:rFonts w:hint="eastAsia" w:ascii="宋体" w:hAnsi="宋体" w:eastAsia="宋体" w:cs="宋体"/>
          <w:b/>
          <w:bCs/>
          <w:spacing w:val="0"/>
          <w:sz w:val="21"/>
          <w:szCs w:val="21"/>
          <w:highlight w:val="none"/>
          <w:lang w:eastAsia="zh-CN"/>
        </w:rPr>
      </w:pPr>
    </w:p>
    <w:p w14:paraId="28DAF6C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第十四条  廉洁规范条款</w:t>
      </w:r>
    </w:p>
    <w:p w14:paraId="39CDCE50">
      <w:pPr>
        <w:spacing w:line="360" w:lineRule="auto"/>
        <w:ind w:firstLine="420" w:firstLineChars="200"/>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A8CC1DC">
      <w:pPr>
        <w:spacing w:line="360" w:lineRule="auto"/>
        <w:rPr>
          <w:rFonts w:hint="eastAsia" w:ascii="宋体" w:hAnsi="宋体" w:eastAsia="宋体" w:cs="宋体"/>
          <w:b/>
          <w:spacing w:val="0"/>
          <w:sz w:val="21"/>
          <w:szCs w:val="21"/>
          <w:highlight w:val="none"/>
          <w:lang w:eastAsia="zh-CN"/>
        </w:rPr>
      </w:pPr>
      <w:bookmarkStart w:id="152" w:name="_Toc298258582"/>
      <w:bookmarkStart w:id="153" w:name="_Toc424651546"/>
      <w:bookmarkStart w:id="154" w:name="_Toc297806565"/>
      <w:bookmarkStart w:id="155" w:name="_Toc297806542"/>
    </w:p>
    <w:p w14:paraId="0E8493DA">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第十五条  争议解决</w:t>
      </w:r>
      <w:bookmarkEnd w:id="152"/>
      <w:bookmarkEnd w:id="153"/>
      <w:bookmarkEnd w:id="154"/>
      <w:bookmarkEnd w:id="155"/>
    </w:p>
    <w:p w14:paraId="108062BF">
      <w:pPr>
        <w:spacing w:line="360" w:lineRule="auto"/>
        <w:rPr>
          <w:rFonts w:hint="eastAsia" w:ascii="宋体" w:hAnsi="宋体" w:eastAsia="宋体" w:cs="宋体"/>
          <w:spacing w:val="0"/>
          <w:sz w:val="21"/>
          <w:szCs w:val="21"/>
          <w:highlight w:val="none"/>
          <w:lang w:eastAsia="zh-CN"/>
        </w:rPr>
      </w:pPr>
      <w:bookmarkStart w:id="156" w:name="_Toc424651547"/>
      <w:r>
        <w:rPr>
          <w:rFonts w:hint="eastAsia" w:ascii="宋体" w:hAnsi="宋体" w:eastAsia="宋体" w:cs="宋体"/>
          <w:spacing w:val="0"/>
          <w:sz w:val="21"/>
          <w:szCs w:val="21"/>
          <w:highlight w:val="none"/>
          <w:lang w:eastAsia="zh-CN"/>
        </w:rPr>
        <w:t>15.1 凡因执行本合同发生的与本合同有关的一切争议，双方应首先尽最大努力友好协商解决。</w:t>
      </w:r>
      <w:bookmarkEnd w:id="156"/>
    </w:p>
    <w:p w14:paraId="1678ED75">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15.2 争议发生后，如果无法通过协商或调解解决争议，则应将争议诉至</w:t>
      </w:r>
      <w:r>
        <w:rPr>
          <w:rFonts w:hint="eastAsia" w:ascii="宋体" w:hAnsi="宋体" w:eastAsia="宋体" w:cs="宋体"/>
          <w:spacing w:val="0"/>
          <w:sz w:val="21"/>
          <w:szCs w:val="21"/>
          <w:highlight w:val="none"/>
          <w:u w:val="single"/>
          <w:lang w:eastAsia="zh-CN"/>
        </w:rPr>
        <w:t>甲方所在地</w:t>
      </w:r>
      <w:r>
        <w:rPr>
          <w:rFonts w:hint="eastAsia" w:ascii="宋体" w:hAnsi="宋体" w:eastAsia="宋体" w:cs="宋体"/>
          <w:spacing w:val="0"/>
          <w:sz w:val="21"/>
          <w:szCs w:val="21"/>
          <w:highlight w:val="none"/>
          <w:lang w:eastAsia="zh-CN"/>
        </w:rPr>
        <w:t>人民法院通过诉讼方式解决。</w:t>
      </w:r>
    </w:p>
    <w:p w14:paraId="08647E6F">
      <w:pPr>
        <w:spacing w:line="360" w:lineRule="auto"/>
        <w:rPr>
          <w:rFonts w:hint="eastAsia" w:ascii="宋体" w:hAnsi="宋体" w:eastAsia="宋体" w:cs="宋体"/>
          <w:spacing w:val="0"/>
          <w:sz w:val="21"/>
          <w:szCs w:val="21"/>
          <w:highlight w:val="none"/>
          <w:lang w:eastAsia="zh-CN"/>
        </w:rPr>
      </w:pPr>
    </w:p>
    <w:p w14:paraId="7A171DA5">
      <w:pPr>
        <w:spacing w:line="360" w:lineRule="auto"/>
        <w:rPr>
          <w:rFonts w:hint="eastAsia" w:ascii="宋体" w:hAnsi="宋体" w:eastAsia="宋体" w:cs="宋体"/>
          <w:b/>
          <w:spacing w:val="0"/>
          <w:sz w:val="21"/>
          <w:szCs w:val="21"/>
          <w:highlight w:val="none"/>
          <w:lang w:eastAsia="zh-CN"/>
        </w:rPr>
      </w:pPr>
      <w:bookmarkStart w:id="157" w:name="_Toc298258583"/>
      <w:bookmarkEnd w:id="157"/>
      <w:bookmarkStart w:id="158" w:name="_Toc298258584"/>
      <w:bookmarkEnd w:id="158"/>
      <w:bookmarkStart w:id="159" w:name="_Toc298258585"/>
      <w:bookmarkEnd w:id="159"/>
      <w:bookmarkStart w:id="160" w:name="_Toc298258586"/>
      <w:bookmarkEnd w:id="160"/>
      <w:bookmarkStart w:id="161" w:name="_Toc424651548"/>
      <w:bookmarkStart w:id="162" w:name="_Toc297806546"/>
      <w:bookmarkStart w:id="163" w:name="_Toc298258587"/>
      <w:bookmarkStart w:id="164" w:name="_Toc297806569"/>
      <w:r>
        <w:rPr>
          <w:rFonts w:hint="eastAsia" w:ascii="宋体" w:hAnsi="宋体" w:eastAsia="宋体" w:cs="宋体"/>
          <w:b/>
          <w:spacing w:val="0"/>
          <w:sz w:val="21"/>
          <w:szCs w:val="21"/>
          <w:highlight w:val="none"/>
          <w:lang w:eastAsia="zh-CN"/>
        </w:rPr>
        <w:t>第十六条  通知</w:t>
      </w:r>
      <w:bookmarkEnd w:id="161"/>
    </w:p>
    <w:p w14:paraId="1A4A589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7473B4F3">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各方的联络及通讯方法以各方的下列信息为准：</w:t>
      </w:r>
    </w:p>
    <w:p w14:paraId="43E0076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甲方： </w:t>
      </w:r>
    </w:p>
    <w:p w14:paraId="5A191A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70258730">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101E2A2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收件人：_____________________</w:t>
      </w:r>
    </w:p>
    <w:p w14:paraId="65F6CAD2">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联系人：_____________________</w:t>
      </w:r>
    </w:p>
    <w:p w14:paraId="1ECFD9C7">
      <w:pPr>
        <w:spacing w:line="360" w:lineRule="auto"/>
        <w:rPr>
          <w:rFonts w:hint="eastAsia" w:ascii="宋体" w:hAnsi="宋体" w:eastAsia="宋体" w:cs="宋体"/>
          <w:spacing w:val="0"/>
          <w:sz w:val="21"/>
          <w:szCs w:val="21"/>
          <w:highlight w:val="none"/>
          <w:lang w:eastAsia="zh-CN"/>
        </w:rPr>
      </w:pPr>
    </w:p>
    <w:p w14:paraId="6C67F81B">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乙方：</w:t>
      </w:r>
    </w:p>
    <w:p w14:paraId="7BE4E8B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地址：_____________________</w:t>
      </w:r>
    </w:p>
    <w:p w14:paraId="20F67E48">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电话：_____________________</w:t>
      </w:r>
    </w:p>
    <w:p w14:paraId="40B2B83C">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收件人：____________________</w:t>
      </w:r>
    </w:p>
    <w:p w14:paraId="1088C97D">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联系人：__________________</w:t>
      </w:r>
    </w:p>
    <w:p w14:paraId="1BF0E156">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52DA3C9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spacing w:val="0"/>
          <w:sz w:val="21"/>
          <w:szCs w:val="21"/>
          <w:highlight w:val="none"/>
          <w:lang w:eastAsia="zh-CN"/>
        </w:rPr>
        <w:t>16.3 本条款为独立条款，不受协议整体或其他条款的效力的影响，始终有效。</w:t>
      </w:r>
      <w:bookmarkStart w:id="165" w:name="_Toc424651549"/>
    </w:p>
    <w:p w14:paraId="33D997F5">
      <w:pPr>
        <w:spacing w:line="360" w:lineRule="auto"/>
        <w:rPr>
          <w:rFonts w:hint="eastAsia" w:ascii="宋体" w:hAnsi="宋体" w:eastAsia="宋体" w:cs="宋体"/>
          <w:b/>
          <w:spacing w:val="0"/>
          <w:sz w:val="21"/>
          <w:szCs w:val="21"/>
          <w:highlight w:val="none"/>
          <w:lang w:eastAsia="zh-CN"/>
        </w:rPr>
      </w:pPr>
    </w:p>
    <w:p w14:paraId="5490C943">
      <w:pPr>
        <w:spacing w:line="360" w:lineRule="auto"/>
        <w:rPr>
          <w:rFonts w:hint="eastAsia" w:ascii="宋体" w:hAnsi="宋体" w:eastAsia="宋体" w:cs="宋体"/>
          <w:b/>
          <w:spacing w:val="0"/>
          <w:sz w:val="21"/>
          <w:szCs w:val="21"/>
          <w:highlight w:val="none"/>
          <w:lang w:eastAsia="zh-CN"/>
        </w:rPr>
      </w:pPr>
      <w:r>
        <w:rPr>
          <w:rFonts w:hint="eastAsia" w:ascii="宋体" w:hAnsi="宋体" w:eastAsia="宋体" w:cs="宋体"/>
          <w:b/>
          <w:spacing w:val="0"/>
          <w:sz w:val="21"/>
          <w:szCs w:val="21"/>
          <w:highlight w:val="none"/>
          <w:lang w:eastAsia="zh-CN"/>
        </w:rPr>
        <w:t>第十七条  其他约定</w:t>
      </w:r>
      <w:bookmarkEnd w:id="162"/>
      <w:bookmarkEnd w:id="163"/>
      <w:bookmarkEnd w:id="164"/>
      <w:bookmarkEnd w:id="165"/>
    </w:p>
    <w:p w14:paraId="19DCBFA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2233D09">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17.2 本合同的附件内容作为合同的组成部分，与本合同具有同等法律效力。未尽事宜由甲、乙双方另行协商并签订补充合同。</w:t>
      </w:r>
    </w:p>
    <w:p w14:paraId="3720331F">
      <w:pPr>
        <w:spacing w:line="360" w:lineRule="auto"/>
        <w:rPr>
          <w:rFonts w:hint="eastAsia" w:ascii="宋体" w:hAnsi="宋体" w:eastAsia="宋体" w:cs="宋体"/>
          <w:spacing w:val="0"/>
          <w:sz w:val="21"/>
          <w:szCs w:val="21"/>
          <w:highlight w:val="none"/>
          <w:lang w:eastAsia="zh-CN"/>
        </w:rPr>
      </w:pPr>
      <w:r>
        <w:rPr>
          <w:rFonts w:hint="eastAsia" w:ascii="宋体" w:hAnsi="宋体" w:eastAsia="宋体" w:cs="宋体"/>
          <w:spacing w:val="0"/>
          <w:sz w:val="21"/>
          <w:szCs w:val="21"/>
          <w:highlight w:val="none"/>
          <w:lang w:eastAsia="zh-CN"/>
        </w:rPr>
        <w:t>17.3 本合同一式</w:t>
      </w:r>
      <w:r>
        <w:rPr>
          <w:rFonts w:hint="eastAsia" w:ascii="宋体" w:hAnsi="宋体" w:eastAsia="宋体" w:cs="宋体"/>
          <w:spacing w:val="0"/>
          <w:sz w:val="21"/>
          <w:szCs w:val="21"/>
          <w:highlight w:val="none"/>
          <w:u w:val="single"/>
          <w:lang w:eastAsia="zh-CN"/>
        </w:rPr>
        <w:t>9</w:t>
      </w:r>
      <w:r>
        <w:rPr>
          <w:rFonts w:hint="eastAsia" w:ascii="宋体" w:hAnsi="宋体" w:eastAsia="宋体" w:cs="宋体"/>
          <w:spacing w:val="0"/>
          <w:sz w:val="21"/>
          <w:szCs w:val="21"/>
          <w:highlight w:val="none"/>
          <w:lang w:eastAsia="zh-CN"/>
        </w:rPr>
        <w:t>份，其中正本</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份，副本</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份，甲方执</w:t>
      </w:r>
      <w:r>
        <w:rPr>
          <w:rFonts w:hint="eastAsia" w:ascii="宋体" w:hAnsi="宋体" w:eastAsia="宋体" w:cs="宋体"/>
          <w:spacing w:val="0"/>
          <w:sz w:val="21"/>
          <w:szCs w:val="21"/>
          <w:highlight w:val="none"/>
          <w:u w:val="single"/>
          <w:lang w:eastAsia="zh-CN"/>
        </w:rPr>
        <w:t>6</w:t>
      </w:r>
      <w:r>
        <w:rPr>
          <w:rFonts w:hint="eastAsia" w:ascii="宋体" w:hAnsi="宋体" w:eastAsia="宋体" w:cs="宋体"/>
          <w:spacing w:val="0"/>
          <w:sz w:val="21"/>
          <w:szCs w:val="21"/>
          <w:highlight w:val="none"/>
          <w:lang w:eastAsia="zh-CN"/>
        </w:rPr>
        <w:t>份，乙方执</w:t>
      </w:r>
      <w:r>
        <w:rPr>
          <w:rFonts w:hint="eastAsia" w:ascii="宋体" w:hAnsi="宋体" w:eastAsia="宋体" w:cs="宋体"/>
          <w:spacing w:val="0"/>
          <w:sz w:val="21"/>
          <w:szCs w:val="21"/>
          <w:highlight w:val="none"/>
          <w:u w:val="single"/>
          <w:lang w:eastAsia="zh-CN"/>
        </w:rPr>
        <w:t>3</w:t>
      </w:r>
      <w:r>
        <w:rPr>
          <w:rFonts w:hint="eastAsia" w:ascii="宋体" w:hAnsi="宋体" w:eastAsia="宋体" w:cs="宋体"/>
          <w:spacing w:val="0"/>
          <w:sz w:val="21"/>
          <w:szCs w:val="21"/>
          <w:highlight w:val="none"/>
          <w:lang w:eastAsia="zh-CN"/>
        </w:rPr>
        <w:t>份。正副本具有同等法律效力，如有冲突，以正本为准。</w:t>
      </w:r>
      <w:bookmarkEnd w:id="80"/>
      <w:bookmarkEnd w:id="81"/>
      <w:bookmarkEnd w:id="82"/>
      <w:bookmarkEnd w:id="83"/>
    </w:p>
    <w:p w14:paraId="63010789">
      <w:pPr>
        <w:spacing w:line="360" w:lineRule="auto"/>
        <w:rPr>
          <w:rFonts w:hint="eastAsia" w:ascii="宋体" w:hAnsi="宋体" w:eastAsia="宋体" w:cs="宋体"/>
          <w:b/>
          <w:bCs/>
          <w:spacing w:val="0"/>
          <w:sz w:val="21"/>
          <w:szCs w:val="21"/>
          <w:highlight w:val="none"/>
          <w:lang w:eastAsia="zh-CN"/>
        </w:rPr>
      </w:pPr>
      <w:bookmarkStart w:id="166" w:name="_Hlk18249179"/>
    </w:p>
    <w:p w14:paraId="4A539F3D">
      <w:pPr>
        <w:spacing w:line="360" w:lineRule="auto"/>
        <w:rPr>
          <w:rFonts w:hint="eastAsia" w:ascii="宋体" w:hAnsi="宋体" w:eastAsia="宋体" w:cs="宋体"/>
          <w:b/>
          <w:bCs/>
          <w:spacing w:val="0"/>
          <w:sz w:val="21"/>
          <w:szCs w:val="21"/>
          <w:highlight w:val="none"/>
          <w:lang w:eastAsia="zh-CN"/>
        </w:rPr>
      </w:pPr>
      <w:r>
        <w:rPr>
          <w:rFonts w:hint="eastAsia" w:ascii="宋体" w:hAnsi="宋体" w:eastAsia="宋体" w:cs="宋体"/>
          <w:b/>
          <w:bCs/>
          <w:spacing w:val="0"/>
          <w:sz w:val="21"/>
          <w:szCs w:val="21"/>
          <w:highlight w:val="none"/>
          <w:lang w:eastAsia="zh-CN"/>
        </w:rPr>
        <w:t xml:space="preserve">第十八条  合同附件 </w:t>
      </w:r>
    </w:p>
    <w:bookmarkEnd w:id="166"/>
    <w:p w14:paraId="563B1B11">
      <w:pPr>
        <w:spacing w:line="360" w:lineRule="auto"/>
        <w:ind w:firstLine="420" w:firstLineChars="200"/>
        <w:rPr>
          <w:rFonts w:hint="default" w:ascii="宋体" w:hAnsi="宋体" w:eastAsia="宋体" w:cs="宋体"/>
          <w:color w:val="000000"/>
          <w:spacing w:val="0"/>
          <w:sz w:val="21"/>
          <w:szCs w:val="21"/>
          <w:highlight w:val="none"/>
          <w:lang w:val="en-US" w:eastAsia="zh-CN"/>
        </w:rPr>
      </w:pPr>
      <w:r>
        <w:rPr>
          <w:rFonts w:hint="eastAsia" w:ascii="宋体" w:hAnsi="宋体" w:eastAsia="宋体" w:cs="宋体"/>
          <w:color w:val="000000"/>
          <w:spacing w:val="0"/>
          <w:sz w:val="21"/>
          <w:szCs w:val="21"/>
          <w:highlight w:val="none"/>
          <w:lang w:eastAsia="zh-CN"/>
        </w:rPr>
        <w:t>附件一：用户需求书</w:t>
      </w:r>
    </w:p>
    <w:p w14:paraId="776B0FB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48DB1C3A">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0B69942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62E7D7ED">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A7CA294">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0998D94F">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622D8DAC">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5B2DE616">
      <w:pPr>
        <w:spacing w:line="360" w:lineRule="auto"/>
        <w:ind w:firstLine="420" w:firstLineChars="200"/>
        <w:rPr>
          <w:rFonts w:cs="宋体"/>
          <w:spacing w:val="0"/>
          <w:sz w:val="21"/>
          <w:szCs w:val="21"/>
          <w:highlight w:val="none"/>
          <w:lang w:eastAsia="zh-CN"/>
        </w:rPr>
      </w:pPr>
    </w:p>
    <w:p w14:paraId="0F31E1D8">
      <w:pPr>
        <w:spacing w:line="360" w:lineRule="auto"/>
        <w:ind w:firstLine="420" w:firstLineChars="200"/>
        <w:rPr>
          <w:rFonts w:cs="宋体"/>
          <w:spacing w:val="0"/>
          <w:sz w:val="21"/>
          <w:szCs w:val="21"/>
          <w:highlight w:val="none"/>
          <w:lang w:eastAsia="zh-CN"/>
        </w:rPr>
      </w:pPr>
    </w:p>
    <w:p w14:paraId="3A3C9043">
      <w:pPr>
        <w:rPr>
          <w:highlight w:val="none"/>
          <w:lang w:eastAsia="zh-CN"/>
        </w:rPr>
      </w:pPr>
      <w:r>
        <w:rPr>
          <w:rFonts w:cs="宋体"/>
          <w:spacing w:val="0"/>
          <w:sz w:val="21"/>
          <w:szCs w:val="21"/>
          <w:highlight w:val="none"/>
          <w:lang w:eastAsia="zh-CN"/>
        </w:rPr>
        <w:br w:type="page"/>
      </w:r>
    </w:p>
    <w:p w14:paraId="428DB307">
      <w:pPr>
        <w:pStyle w:val="13"/>
        <w:spacing w:line="360" w:lineRule="exact"/>
        <w:jc w:val="center"/>
        <w:rPr>
          <w:rFonts w:hAnsi="宋体"/>
          <w:b/>
          <w:spacing w:val="0"/>
          <w:sz w:val="21"/>
          <w:szCs w:val="21"/>
          <w:highlight w:val="none"/>
          <w:lang w:eastAsia="zh-CN"/>
        </w:rPr>
      </w:pPr>
      <w:r>
        <w:rPr>
          <w:rFonts w:hint="eastAsia" w:hAnsi="宋体"/>
          <w:b/>
          <w:spacing w:val="0"/>
          <w:sz w:val="21"/>
          <w:szCs w:val="21"/>
          <w:highlight w:val="none"/>
          <w:lang w:eastAsia="zh-CN"/>
        </w:rPr>
        <w:t>（此页无正文，为合同签署页）</w:t>
      </w:r>
    </w:p>
    <w:p w14:paraId="71901219">
      <w:pPr>
        <w:pStyle w:val="13"/>
        <w:rPr>
          <w:rFonts w:hAnsi="宋体"/>
          <w:b/>
          <w:spacing w:val="0"/>
          <w:sz w:val="21"/>
          <w:szCs w:val="21"/>
          <w:highlight w:val="none"/>
          <w:lang w:eastAsia="zh-CN"/>
        </w:rPr>
      </w:pPr>
    </w:p>
    <w:p w14:paraId="356BA390">
      <w:pPr>
        <w:pStyle w:val="13"/>
        <w:rPr>
          <w:rFonts w:hAnsi="宋体"/>
          <w:b/>
          <w:spacing w:val="0"/>
          <w:sz w:val="21"/>
          <w:szCs w:val="21"/>
          <w:highlight w:val="none"/>
          <w:lang w:eastAsia="zh-CN"/>
        </w:rPr>
      </w:pPr>
      <w:r>
        <w:rPr>
          <w:b/>
          <w:spacing w:val="0"/>
          <w:sz w:val="21"/>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3949700"/>
                <wp:effectExtent l="0" t="0" r="9525" b="12700"/>
                <wp:wrapNone/>
                <wp:docPr id="7" name="文本框 7"/>
                <wp:cNvGraphicFramePr/>
                <a:graphic xmlns:a="http://schemas.openxmlformats.org/drawingml/2006/main">
                  <a:graphicData uri="http://schemas.microsoft.com/office/word/2010/wordprocessingShape">
                    <wps:wsp>
                      <wps:cNvSpPr txBox="1"/>
                      <wps:spPr>
                        <a:xfrm>
                          <a:off x="0" y="0"/>
                          <a:ext cx="2828925" cy="3949700"/>
                        </a:xfrm>
                        <a:prstGeom prst="rect">
                          <a:avLst/>
                        </a:prstGeom>
                        <a:solidFill>
                          <a:srgbClr val="FFFFFF"/>
                        </a:solidFill>
                        <a:ln>
                          <a:noFill/>
                        </a:ln>
                        <a:effectLst/>
                      </wps:spPr>
                      <wps:txb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1pt;width:222.75pt;z-index:251660288;mso-width-relative:page;mso-height-relative:page;" fillcolor="#FFFFFF" filled="t" stroked="f" coordsize="21600,21600" o:gfxdata="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duyv1wAAAAkBAAAPAAAAAAAAAAEAIAAAACIAAABkcnMv&#10;ZG93bnJldi54bWxQSwECFAAUAAAACACHTuJAwi3tgMsBAACGAwAADgAAAAAAAAABACAAAAAmAQAA&#10;ZHJzL2Uyb0RvYy54bWxQSwUGAAAAAAYABgBZAQAAYwUAAAAA&#10;">
                <v:fill on="t" focussize="0,0"/>
                <v:stroke on="f"/>
                <v:imagedata o:title=""/>
                <o:lock v:ext="edit" aspectratio="f"/>
                <v:textbox>
                  <w:txbxContent>
                    <w:p w14:paraId="74041178">
                      <w:pPr>
                        <w:ind w:left="13" w:hanging="13" w:hangingChars="6"/>
                        <w:rPr>
                          <w:rFonts w:ascii="宋体" w:hAnsi="宋体"/>
                          <w:b/>
                          <w:lang w:eastAsia="zh-CN"/>
                        </w:rPr>
                      </w:pPr>
                      <w:r>
                        <w:rPr>
                          <w:rFonts w:hint="eastAsia" w:ascii="宋体" w:hAnsi="宋体"/>
                          <w:b/>
                          <w:lang w:eastAsia="zh-CN"/>
                        </w:rPr>
                        <w:t>乙方：</w:t>
                      </w:r>
                      <w:r>
                        <w:rPr>
                          <w:rFonts w:ascii="宋体" w:hAnsi="宋体"/>
                          <w:b/>
                          <w:lang w:eastAsia="zh-CN"/>
                        </w:rPr>
                        <w:t>（盖章）</w:t>
                      </w:r>
                    </w:p>
                    <w:p w14:paraId="4FC7E802">
                      <w:pPr>
                        <w:pStyle w:val="11"/>
                        <w:tabs>
                          <w:tab w:val="left" w:pos="180"/>
                        </w:tabs>
                        <w:rPr>
                          <w:rFonts w:hAnsi="宋体"/>
                          <w:b/>
                          <w:kern w:val="2"/>
                          <w:szCs w:val="24"/>
                          <w:lang w:eastAsia="zh-CN"/>
                        </w:rPr>
                      </w:pPr>
                    </w:p>
                    <w:p w14:paraId="171DD439">
                      <w:pPr>
                        <w:pStyle w:val="11"/>
                        <w:tabs>
                          <w:tab w:val="left" w:pos="180"/>
                        </w:tabs>
                        <w:rPr>
                          <w:rFonts w:hAnsi="宋体"/>
                          <w:b/>
                          <w:kern w:val="2"/>
                          <w:szCs w:val="24"/>
                          <w:lang w:eastAsia="zh-CN"/>
                        </w:rPr>
                      </w:pPr>
                    </w:p>
                    <w:p w14:paraId="43782543">
                      <w:pPr>
                        <w:pStyle w:val="11"/>
                        <w:tabs>
                          <w:tab w:val="left" w:pos="180"/>
                        </w:tabs>
                        <w:rPr>
                          <w:rFonts w:hAnsi="宋体"/>
                          <w:b/>
                          <w:kern w:val="2"/>
                          <w:szCs w:val="24"/>
                          <w:lang w:eastAsia="zh-CN"/>
                        </w:rPr>
                      </w:pPr>
                      <w:r>
                        <w:rPr>
                          <w:rFonts w:hint="eastAsia" w:ascii="宋体" w:hAnsi="宋体" w:eastAsiaTheme="minorEastAsia" w:cstheme="minorBidi"/>
                          <w:b/>
                          <w:kern w:val="2"/>
                          <w:sz w:val="21"/>
                          <w:szCs w:val="24"/>
                          <w:lang w:val="en-US" w:eastAsia="zh-CN" w:bidi="ar-SA"/>
                        </w:rPr>
                        <w:t>地址</w:t>
                      </w:r>
                      <w:r>
                        <w:rPr>
                          <w:rFonts w:hint="eastAsia" w:hAnsi="宋体"/>
                          <w:b/>
                          <w:kern w:val="2"/>
                          <w:szCs w:val="24"/>
                          <w:lang w:eastAsia="zh-CN"/>
                        </w:rPr>
                        <w:t>：</w:t>
                      </w:r>
                    </w:p>
                    <w:p w14:paraId="36331D7F">
                      <w:pPr>
                        <w:pStyle w:val="11"/>
                        <w:tabs>
                          <w:tab w:val="left" w:pos="180"/>
                        </w:tabs>
                        <w:rPr>
                          <w:rFonts w:hAnsi="宋体"/>
                          <w:b/>
                          <w:kern w:val="2"/>
                          <w:szCs w:val="24"/>
                          <w:lang w:eastAsia="zh-CN"/>
                        </w:rPr>
                      </w:pPr>
                    </w:p>
                    <w:p w14:paraId="2ADD52D2">
                      <w:pPr>
                        <w:spacing w:line="360" w:lineRule="auto"/>
                        <w:rPr>
                          <w:rFonts w:hint="eastAsia" w:ascii="宋体" w:hAnsi="宋体"/>
                          <w:b/>
                          <w:lang w:eastAsia="zh-CN"/>
                        </w:rPr>
                      </w:pPr>
                      <w:r>
                        <w:rPr>
                          <w:rFonts w:hint="eastAsia" w:ascii="宋体" w:hAnsi="宋体"/>
                          <w:b/>
                          <w:lang w:eastAsia="zh-CN"/>
                        </w:rPr>
                        <w:t>法人（或授权）代表：</w:t>
                      </w:r>
                    </w:p>
                    <w:p w14:paraId="3E663436">
                      <w:pPr>
                        <w:rPr>
                          <w:rFonts w:ascii="宋体" w:hAnsi="宋体"/>
                          <w:b/>
                        </w:rPr>
                      </w:pPr>
                      <w:r>
                        <w:rPr>
                          <w:rFonts w:ascii="宋体" w:hAnsi="宋体"/>
                          <w:b/>
                        </w:rPr>
                        <w:t>（签</w:t>
                      </w:r>
                      <w:r>
                        <w:rPr>
                          <w:rFonts w:hint="eastAsia" w:ascii="宋体" w:hAnsi="宋体"/>
                          <w:b/>
                        </w:rPr>
                        <w:t>名</w:t>
                      </w:r>
                      <w:r>
                        <w:rPr>
                          <w:rFonts w:ascii="宋体" w:hAnsi="宋体"/>
                          <w:b/>
                        </w:rPr>
                        <w:t>）</w:t>
                      </w:r>
                    </w:p>
                    <w:p w14:paraId="2799D046">
                      <w:pPr>
                        <w:rPr>
                          <w:rFonts w:ascii="宋体" w:hAnsi="宋体"/>
                          <w:b/>
                          <w:szCs w:val="20"/>
                        </w:rPr>
                      </w:pPr>
                    </w:p>
                    <w:p w14:paraId="5272074E">
                      <w:pPr>
                        <w:rPr>
                          <w:rFonts w:ascii="宋体" w:hAnsi="宋体"/>
                          <w:b/>
                          <w:szCs w:val="20"/>
                        </w:rPr>
                      </w:pPr>
                    </w:p>
                    <w:p w14:paraId="742EB6B2">
                      <w:r>
                        <w:rPr>
                          <w:rFonts w:hint="eastAsia" w:ascii="宋体" w:hAnsi="宋体"/>
                          <w:b/>
                          <w:szCs w:val="20"/>
                        </w:rPr>
                        <w:t>日期:      年   月   日</w:t>
                      </w:r>
                    </w:p>
                  </w:txbxContent>
                </v:textbox>
              </v:shape>
            </w:pict>
          </mc:Fallback>
        </mc:AlternateContent>
      </w:r>
      <w:r>
        <w:rPr>
          <w:b/>
          <w:spacing w:val="0"/>
          <w:sz w:val="21"/>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6B31232"/>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06B31232"/>
                  </w:txbxContent>
                </v:textbox>
              </v:shape>
            </w:pict>
          </mc:Fallback>
        </mc:AlternateContent>
      </w:r>
      <w:r>
        <w:rPr>
          <w:b/>
          <w:spacing w:val="0"/>
          <w:sz w:val="21"/>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1F84B502">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76423772">
                      <w:pPr>
                        <w:spacing w:line="360" w:lineRule="auto"/>
                        <w:ind w:left="13" w:hanging="13" w:hangingChars="6"/>
                        <w:rPr>
                          <w:rFonts w:ascii="宋体" w:hAnsi="宋体"/>
                          <w:b/>
                          <w:lang w:eastAsia="zh-CN"/>
                        </w:rPr>
                      </w:pPr>
                      <w:r>
                        <w:rPr>
                          <w:rFonts w:ascii="宋体" w:hAnsi="宋体"/>
                          <w:b/>
                          <w:lang w:eastAsia="zh-CN"/>
                        </w:rPr>
                        <w:t>（盖章）</w:t>
                      </w:r>
                    </w:p>
                    <w:p w14:paraId="7160806D">
                      <w:pPr>
                        <w:spacing w:line="360" w:lineRule="auto"/>
                        <w:ind w:left="13" w:hanging="13" w:hangingChars="6"/>
                        <w:rPr>
                          <w:rFonts w:ascii="宋体" w:hAnsi="宋体"/>
                          <w:b/>
                          <w:lang w:eastAsia="zh-CN"/>
                        </w:rPr>
                      </w:pPr>
                    </w:p>
                    <w:p w14:paraId="6105F886">
                      <w:pPr>
                        <w:spacing w:line="360" w:lineRule="auto"/>
                        <w:ind w:left="13" w:hanging="13" w:hangingChars="6"/>
                        <w:rPr>
                          <w:rFonts w:ascii="宋体" w:hAnsi="宋体"/>
                          <w:b/>
                          <w:lang w:eastAsia="zh-CN"/>
                        </w:rPr>
                      </w:pPr>
                      <w:r>
                        <w:rPr>
                          <w:rFonts w:ascii="宋体" w:hAnsi="宋体"/>
                          <w:b/>
                          <w:lang w:eastAsia="zh-CN"/>
                        </w:rPr>
                        <w:t>地址：</w:t>
                      </w:r>
                    </w:p>
                    <w:p w14:paraId="0CC1FDE9">
                      <w:pPr>
                        <w:spacing w:line="360" w:lineRule="auto"/>
                        <w:ind w:left="13" w:hanging="13" w:hangingChars="6"/>
                        <w:rPr>
                          <w:rFonts w:ascii="宋体" w:hAnsi="宋体"/>
                          <w:b/>
                          <w:lang w:eastAsia="zh-CN"/>
                        </w:rPr>
                      </w:pPr>
                    </w:p>
                    <w:p w14:paraId="11601638">
                      <w:pPr>
                        <w:spacing w:line="360" w:lineRule="auto"/>
                        <w:ind w:left="13" w:hanging="13" w:hangingChars="6"/>
                        <w:rPr>
                          <w:rFonts w:ascii="宋体" w:hAnsi="宋体"/>
                          <w:b/>
                          <w:lang w:eastAsia="zh-CN"/>
                        </w:rPr>
                      </w:pPr>
                      <w:r>
                        <w:rPr>
                          <w:rFonts w:ascii="宋体" w:hAnsi="宋体"/>
                          <w:b/>
                          <w:lang w:eastAsia="zh-CN"/>
                        </w:rPr>
                        <w:t>法人（或授权）代表：</w:t>
                      </w:r>
                    </w:p>
                    <w:p w14:paraId="59060082">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7BE7B1AF">
                      <w:pPr>
                        <w:spacing w:line="360" w:lineRule="auto"/>
                        <w:ind w:left="13" w:hanging="13" w:hangingChars="6"/>
                        <w:rPr>
                          <w:rFonts w:ascii="宋体" w:hAnsi="宋体"/>
                          <w:b/>
                        </w:rPr>
                      </w:pPr>
                    </w:p>
                    <w:p w14:paraId="00407F03">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6327CC29">
      <w:pPr>
        <w:pStyle w:val="13"/>
        <w:rPr>
          <w:rFonts w:hAnsi="宋体"/>
          <w:b/>
          <w:spacing w:val="0"/>
          <w:sz w:val="21"/>
          <w:szCs w:val="21"/>
          <w:highlight w:val="none"/>
          <w:lang w:eastAsia="zh-CN"/>
        </w:rPr>
      </w:pPr>
    </w:p>
    <w:p w14:paraId="57E17899">
      <w:pPr>
        <w:pStyle w:val="13"/>
        <w:rPr>
          <w:rFonts w:hAnsi="宋体"/>
          <w:b/>
          <w:spacing w:val="0"/>
          <w:sz w:val="21"/>
          <w:szCs w:val="21"/>
          <w:highlight w:val="none"/>
          <w:lang w:eastAsia="zh-CN"/>
        </w:rPr>
      </w:pPr>
    </w:p>
    <w:p w14:paraId="4CE02DF5">
      <w:pPr>
        <w:pStyle w:val="13"/>
        <w:spacing w:line="360" w:lineRule="auto"/>
        <w:rPr>
          <w:spacing w:val="0"/>
          <w:sz w:val="21"/>
          <w:highlight w:val="none"/>
          <w:lang w:eastAsia="zh-CN"/>
        </w:rPr>
        <w:sectPr>
          <w:pgSz w:w="11906" w:h="16838"/>
          <w:pgMar w:top="1440" w:right="1247" w:bottom="1440" w:left="1247" w:header="851" w:footer="992" w:gutter="0"/>
          <w:pgNumType w:fmt="decimal"/>
          <w:cols w:space="720" w:num="1"/>
          <w:docGrid w:type="linesAndChars" w:linePitch="312" w:charSpace="0"/>
        </w:sectPr>
      </w:pP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0D45D41">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94AED1E">
      <w:pPr>
        <w:pStyle w:val="6"/>
        <w:rPr>
          <w:rFonts w:hint="eastAsia"/>
          <w:highlight w:val="none"/>
          <w:lang w:val="en-US"/>
        </w:rPr>
      </w:pPr>
    </w:p>
    <w:p w14:paraId="57848661">
      <w:pPr>
        <w:pStyle w:val="17"/>
        <w:widowControl/>
        <w:rPr>
          <w:highlight w:val="none"/>
          <w:lang w:val="en-US"/>
        </w:rPr>
      </w:pPr>
      <w:r>
        <w:rPr>
          <w:highlight w:val="none"/>
          <w:lang w:val="en-US"/>
        </w:rPr>
        <w:t xml:space="preserve"> </w:t>
      </w: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167" w:name="_Toc21573"/>
      <w:bookmarkEnd w:id="167"/>
      <w:bookmarkStart w:id="168"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168"/>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169" w:name="_Toc19336_WPSOffice_Level2"/>
      <w:bookmarkEnd w:id="169"/>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170" w:name="_Toc7180_WPSOffice_Level3"/>
      <w:bookmarkEnd w:id="170"/>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7"/>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171" w:name="_Toc14710_WPSOffice_Level1"/>
      <w:bookmarkEnd w:id="171"/>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18AEEA1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（2）投标人有效的营业执照、税务登记证、组织机构代码证（或三合一证书）</w:t>
      </w:r>
      <w:r>
        <w:rPr>
          <w:rFonts w:hint="eastAsia" w:ascii="宋体"/>
          <w:szCs w:val="21"/>
          <w:highlight w:val="none"/>
          <w:lang w:eastAsia="zh-CN"/>
        </w:rPr>
        <w:t>；</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项目负责人</w:t>
      </w:r>
      <w:r>
        <w:rPr>
          <w:rFonts w:hint="eastAsia" w:ascii="宋体"/>
          <w:szCs w:val="21"/>
          <w:highlight w:val="none"/>
          <w:lang w:val="en-US" w:eastAsia="zh-CN"/>
        </w:rPr>
        <w:t>和</w:t>
      </w:r>
      <w:r>
        <w:rPr>
          <w:rFonts w:hint="eastAsia" w:ascii="宋体"/>
          <w:szCs w:val="21"/>
          <w:highlight w:val="none"/>
        </w:rPr>
        <w:t>组其他成员</w:t>
      </w:r>
      <w:r>
        <w:rPr>
          <w:rFonts w:hint="eastAsia" w:ascii="宋体"/>
          <w:color w:val="000000"/>
          <w:szCs w:val="21"/>
          <w:highlight w:val="none"/>
          <w:lang w:val="en-US" w:eastAsia="zh-CN"/>
        </w:rPr>
        <w:t>人员配备表（格式自拟）、人员有效身份证扫描件、相应证书扫描件、工作经验证明（格式自拟）和</w:t>
      </w:r>
      <w:r>
        <w:rPr>
          <w:rFonts w:hint="eastAsia" w:ascii="宋体"/>
          <w:color w:val="000000"/>
          <w:szCs w:val="21"/>
          <w:highlight w:val="none"/>
        </w:rPr>
        <w:t>本单位为</w:t>
      </w:r>
      <w:r>
        <w:rPr>
          <w:rFonts w:hint="eastAsia" w:ascii="宋体"/>
          <w:color w:val="000000"/>
          <w:szCs w:val="21"/>
          <w:highlight w:val="none"/>
          <w:lang w:val="en-US" w:eastAsia="zh-CN"/>
        </w:rPr>
        <w:t>上述人员</w:t>
      </w:r>
      <w:r>
        <w:rPr>
          <w:rFonts w:hint="eastAsia" w:ascii="宋体"/>
          <w:color w:val="000000"/>
          <w:szCs w:val="21"/>
          <w:highlight w:val="none"/>
        </w:rPr>
        <w:t>缴纳的投标前近</w:t>
      </w:r>
      <w:r>
        <w:rPr>
          <w:rFonts w:hint="eastAsia" w:ascii="宋体"/>
          <w:color w:val="000000"/>
          <w:szCs w:val="21"/>
          <w:highlight w:val="none"/>
          <w:lang w:val="en-US" w:eastAsia="zh-CN"/>
        </w:rPr>
        <w:t>六</w:t>
      </w:r>
      <w:r>
        <w:rPr>
          <w:rFonts w:hint="eastAsia" w:ascii="宋体"/>
          <w:color w:val="000000"/>
          <w:szCs w:val="21"/>
          <w:highlight w:val="none"/>
        </w:rPr>
        <w:t>个月的</w:t>
      </w:r>
      <w:r>
        <w:rPr>
          <w:rFonts w:hint="eastAsia" w:ascii="宋体"/>
          <w:color w:val="000000"/>
          <w:szCs w:val="21"/>
          <w:highlight w:val="none"/>
          <w:lang w:val="en-US" w:eastAsia="zh-CN"/>
        </w:rPr>
        <w:t>社保</w:t>
      </w:r>
      <w:r>
        <w:rPr>
          <w:rFonts w:hint="eastAsia" w:ascii="宋体"/>
          <w:color w:val="000000"/>
          <w:szCs w:val="21"/>
          <w:highlight w:val="none"/>
        </w:rPr>
        <w:t>证明材料</w:t>
      </w:r>
      <w:r>
        <w:rPr>
          <w:rFonts w:hint="eastAsia" w:ascii="宋体"/>
          <w:color w:val="000000"/>
          <w:szCs w:val="21"/>
          <w:highlight w:val="none"/>
          <w:lang w:val="en-US" w:eastAsia="zh-CN"/>
        </w:rPr>
        <w:t>扫描件；</w:t>
      </w:r>
      <w:bookmarkStart w:id="180" w:name="_GoBack"/>
      <w:bookmarkEnd w:id="180"/>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4）</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5</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（6）开标一览表（格式见附件）；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（7）投标函（格式见附件）；</w:t>
      </w:r>
    </w:p>
    <w:p w14:paraId="0309732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6918D910">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32"/>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172" w:name="_Toc451384148"/>
      <w:bookmarkStart w:id="173" w:name="_Toc425084385"/>
      <w:r>
        <w:rPr>
          <w:rFonts w:hint="eastAsia" w:ascii="宋体" w:hAnsi="宋体"/>
          <w:color w:val="000000"/>
          <w:szCs w:val="21"/>
          <w:highlight w:val="none"/>
        </w:rPr>
        <w:t>一、将遵循公</w:t>
      </w:r>
      <w:bookmarkStart w:id="174" w:name="_Toc506107356"/>
      <w:bookmarkStart w:id="175" w:name="_Toc503196197"/>
      <w:bookmarkStart w:id="176" w:name="_Toc26598"/>
      <w:r>
        <w:rPr>
          <w:rFonts w:hint="eastAsia" w:ascii="宋体" w:hAnsi="宋体"/>
          <w:color w:val="000000"/>
          <w:szCs w:val="21"/>
          <w:highlight w:val="none"/>
        </w:rPr>
        <w:t>开、公正和诚实信用</w:t>
      </w:r>
      <w:bookmarkEnd w:id="174"/>
      <w:bookmarkEnd w:id="175"/>
      <w:r>
        <w:rPr>
          <w:rFonts w:hint="eastAsia" w:ascii="宋体" w:hAnsi="宋体"/>
          <w:color w:val="000000"/>
          <w:szCs w:val="21"/>
          <w:highlight w:val="none"/>
        </w:rPr>
        <w:t>的</w:t>
      </w:r>
      <w:bookmarkEnd w:id="176"/>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177" w:name="OLE_LINK134"/>
      <w:bookmarkStart w:id="178"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177"/>
      <w:bookmarkEnd w:id="178"/>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172"/>
    <w:bookmarkEnd w:id="173"/>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4"/>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总投标价\服务期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1FF432C0">
      <w:pPr>
        <w:keepNext w:val="0"/>
        <w:keepLines w:val="0"/>
        <w:pageBreakBefore w:val="0"/>
        <w:tabs>
          <w:tab w:val="left" w:pos="840"/>
        </w:tabs>
        <w:kinsoku/>
        <w:wordWrap/>
        <w:overflowPunct/>
        <w:topLinePunct w:val="0"/>
        <w:autoSpaceDE/>
        <w:autoSpaceDN/>
        <w:bidi w:val="0"/>
        <w:adjustRightInd w:val="0"/>
        <w:snapToGrid w:val="0"/>
        <w:spacing w:line="48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我方已详细审核全部招标文件及有关附件，承诺招标文件及有关附件中所有条款。</w:t>
      </w:r>
    </w:p>
    <w:p w14:paraId="2BF97F99">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rPr>
        <w:t>、一旦我方中标，我方保证</w:t>
      </w:r>
      <w:r>
        <w:rPr>
          <w:rFonts w:hint="eastAsia" w:ascii="宋体" w:hAnsi="宋体" w:eastAsia="宋体" w:cs="宋体"/>
          <w:b w:val="0"/>
          <w:bCs w:val="0"/>
          <w:color w:val="000000"/>
          <w:kern w:val="0"/>
          <w:sz w:val="24"/>
          <w:szCs w:val="24"/>
          <w:highlight w:val="none"/>
          <w:u w:color="000000"/>
          <w:lang w:val="en-US" w:eastAsia="zh-CN" w:bidi="ar"/>
        </w:rPr>
        <w:t>按照招标人要求完成服务。</w:t>
      </w:r>
    </w:p>
    <w:p w14:paraId="403B2603">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、如果我方中标我方将按照招标文件的规定提交履约担保。</w:t>
      </w:r>
      <w:r>
        <w:rPr>
          <w:rFonts w:hint="eastAsia" w:ascii="宋体" w:hAnsi="宋体" w:eastAsia="宋体" w:cs="宋体"/>
          <w:color w:val="000000"/>
          <w:sz w:val="24"/>
          <w:szCs w:val="24"/>
          <w:highlight w:val="none"/>
          <w:lang w:val="en-US" w:eastAsia="zh-CN"/>
        </w:rPr>
        <w:t>服务期满且服务质量</w:t>
      </w:r>
      <w:r>
        <w:rPr>
          <w:rFonts w:hint="eastAsia" w:ascii="宋体" w:hAnsi="宋体" w:eastAsia="宋体" w:cs="宋体"/>
          <w:color w:val="000000"/>
          <w:sz w:val="24"/>
          <w:szCs w:val="24"/>
          <w:highlight w:val="none"/>
        </w:rPr>
        <w:t>合格后，方可退还。</w:t>
      </w:r>
    </w:p>
    <w:p w14:paraId="5AC213C4">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、我方承诺在招标文件规定的投标有效期内不撤销投标文件。</w:t>
      </w:r>
    </w:p>
    <w:p w14:paraId="3E38B2FC">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sz w:val="24"/>
          <w:szCs w:val="24"/>
          <w:highlight w:val="none"/>
          <w:lang w:val="en-US"/>
        </w:rPr>
      </w:pP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、我单位提供如下通讯地址：</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电子邮箱（地址），确认本项目相关法律文书均通过提供的以上地址送达，相关文书只要发送至以上电子邮箱（地址）即视为送达，投标人愿意承担一切法律后果。</w:t>
      </w:r>
    </w:p>
    <w:p w14:paraId="7BA8E82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jc w:val="both"/>
        <w:textAlignment w:val="auto"/>
        <w:rPr>
          <w:rFonts w:hint="eastAsia" w:ascii="宋体" w:hAnsi="宋体" w:eastAsia="宋体" w:cs="宋体"/>
          <w:color w:val="000000"/>
          <w:kern w:val="0"/>
          <w:sz w:val="24"/>
          <w:szCs w:val="24"/>
          <w:highlight w:val="none"/>
          <w:u w:color="000000"/>
          <w:lang w:val="en-US" w:eastAsia="zh-CN" w:bidi="ar"/>
        </w:rPr>
      </w:pP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5A518C7A">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28"/>
          <w:szCs w:val="28"/>
          <w:highlight w:val="none"/>
          <w:u w:color="000000"/>
          <w:lang w:val="en-US" w:eastAsia="zh-CN" w:bidi="ar"/>
        </w:rPr>
        <w:sectPr>
          <w:pgSz w:w="11906" w:h="16838"/>
          <w:pgMar w:top="1440" w:right="1800" w:bottom="1440" w:left="1800" w:header="851" w:footer="992" w:gutter="0"/>
          <w:pgNumType w:fmt="decimal"/>
          <w:cols w:space="425" w:num="1"/>
          <w:docGrid w:type="lines" w:linePitch="312" w:charSpace="0"/>
        </w:sectPr>
      </w:pPr>
    </w:p>
    <w:p w14:paraId="5992FE08">
      <w:pPr>
        <w:pStyle w:val="18"/>
        <w:widowControl/>
        <w:spacing w:before="0" w:beforeAutospacing="0" w:after="0" w:afterAutospacing="0" w:line="375" w:lineRule="atLeast"/>
        <w:ind w:left="0" w:right="0"/>
        <w:jc w:val="center"/>
        <w:outlineLvl w:val="0"/>
        <w:rPr>
          <w:b/>
          <w:bCs w:val="0"/>
          <w:sz w:val="32"/>
          <w:szCs w:val="32"/>
          <w:highlight w:val="none"/>
          <w:lang w:val="en-US"/>
        </w:rPr>
      </w:pPr>
      <w:bookmarkStart w:id="179" w:name="_Toc6275_WPSOffice_Level1"/>
      <w:bookmarkEnd w:id="179"/>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0"/>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滁州轨道运营市级综合应急演练项目</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联系人：张晓雨</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2025年4月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2025年4月</w:t>
            </w:r>
          </w:p>
        </w:tc>
      </w:tr>
    </w:tbl>
    <w:p w14:paraId="4B0A515A">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DACCF">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1C9C9A">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11C9C9A">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E9BF1D">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E9BF1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311EA"/>
    <w:multiLevelType w:val="singleLevel"/>
    <w:tmpl w:val="F4A311EA"/>
    <w:lvl w:ilvl="0" w:tentative="0">
      <w:start w:val="3"/>
      <w:numFmt w:val="decimal"/>
      <w:suff w:val="nothing"/>
      <w:lvlText w:val="%1．"/>
      <w:lvlJc w:val="left"/>
    </w:lvl>
  </w:abstractNum>
  <w:abstractNum w:abstractNumId="1">
    <w:nsid w:val="7A8EAF88"/>
    <w:multiLevelType w:val="singleLevel"/>
    <w:tmpl w:val="7A8EAF88"/>
    <w:lvl w:ilvl="0" w:tentative="0">
      <w:start w:val="6"/>
      <w:numFmt w:val="chineseCounting"/>
      <w:suff w:val="nothing"/>
      <w:lvlText w:val="%1、"/>
      <w:lvlJc w:val="left"/>
      <w:pPr>
        <w:ind w:left="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855F93"/>
    <w:rsid w:val="1BE83977"/>
    <w:rsid w:val="1CB20585"/>
    <w:rsid w:val="1DD7722D"/>
    <w:rsid w:val="1E0200DF"/>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E391725"/>
    <w:rsid w:val="2E7D0093"/>
    <w:rsid w:val="34033D28"/>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F522371"/>
    <w:rsid w:val="4FA422F6"/>
    <w:rsid w:val="510E11AC"/>
    <w:rsid w:val="51D84CC9"/>
    <w:rsid w:val="53F246C0"/>
    <w:rsid w:val="551453B2"/>
    <w:rsid w:val="5523352E"/>
    <w:rsid w:val="55B51F78"/>
    <w:rsid w:val="577B334F"/>
    <w:rsid w:val="5AB972A9"/>
    <w:rsid w:val="5AC41FE9"/>
    <w:rsid w:val="5C5D2AC1"/>
    <w:rsid w:val="5D13683D"/>
    <w:rsid w:val="5D2B5019"/>
    <w:rsid w:val="5D7002D3"/>
    <w:rsid w:val="5F7E5C27"/>
    <w:rsid w:val="604D11B9"/>
    <w:rsid w:val="60B87BF7"/>
    <w:rsid w:val="62C47C43"/>
    <w:rsid w:val="6509245E"/>
    <w:rsid w:val="656257FB"/>
    <w:rsid w:val="66527E86"/>
    <w:rsid w:val="668A652A"/>
    <w:rsid w:val="69954A88"/>
    <w:rsid w:val="69F27FE3"/>
    <w:rsid w:val="6AF33AC3"/>
    <w:rsid w:val="6EA934B6"/>
    <w:rsid w:val="6FEA05C0"/>
    <w:rsid w:val="706E041E"/>
    <w:rsid w:val="74C262FC"/>
    <w:rsid w:val="75843174"/>
    <w:rsid w:val="76B7003F"/>
    <w:rsid w:val="771A30E5"/>
    <w:rsid w:val="77E03419"/>
    <w:rsid w:val="78072CF4"/>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28"/>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character" w:default="1" w:styleId="22">
    <w:name w:val="Default Paragraph Font"/>
    <w:semiHidden/>
    <w:qFormat/>
    <w:uiPriority w:val="0"/>
  </w:style>
  <w:style w:type="table" w:default="1" w:styleId="20">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26"/>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25"/>
    <w:qFormat/>
    <w:uiPriority w:val="0"/>
    <w:pPr>
      <w:spacing w:after="120" w:afterLines="0" w:afterAutospacing="0"/>
      <w:ind w:left="420" w:leftChars="200"/>
    </w:pPr>
  </w:style>
  <w:style w:type="paragraph" w:styleId="8">
    <w:name w:val="envelope return"/>
    <w:basedOn w:val="1"/>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next w:val="12"/>
    <w:qFormat/>
    <w:uiPriority w:val="0"/>
    <w:pPr>
      <w:widowControl w:val="0"/>
      <w:snapToGrid w:val="0"/>
      <w:spacing w:line="360" w:lineRule="auto"/>
    </w:pPr>
    <w:rPr>
      <w:rFonts w:ascii="Arial" w:hAnsi="Arial" w:eastAsia="仿宋_GB2312"/>
      <w:sz w:val="31"/>
    </w:rPr>
  </w:style>
  <w:style w:type="paragraph" w:customStyle="1" w:styleId="12">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styleId="13">
    <w:name w:val="Plain Text"/>
    <w:basedOn w:val="1"/>
    <w:next w:val="1"/>
    <w:link w:val="30"/>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27"/>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1"/>
    <w:qFormat/>
    <w:uiPriority w:val="0"/>
    <w:pPr>
      <w:tabs>
        <w:tab w:val="center" w:pos="4153"/>
        <w:tab w:val="right" w:pos="8306"/>
      </w:tabs>
      <w:snapToGrid w:val="0"/>
      <w:jc w:val="left"/>
    </w:pPr>
    <w:rPr>
      <w:sz w:val="18"/>
    </w:rPr>
  </w:style>
  <w:style w:type="paragraph" w:styleId="16">
    <w:name w:val="header"/>
    <w:basedOn w:val="1"/>
    <w:link w:val="2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8">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19">
    <w:name w:val="Body Text First Indent"/>
    <w:basedOn w:val="11"/>
    <w:qFormat/>
    <w:uiPriority w:val="0"/>
    <w:pPr>
      <w:adjustRightInd/>
      <w:spacing w:after="120" w:line="240" w:lineRule="auto"/>
      <w:ind w:firstLine="420" w:firstLineChars="100"/>
      <w:jc w:val="both"/>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paragraph" w:customStyle="1" w:styleId="24">
    <w:name w:val="正文文字 8"/>
    <w:basedOn w:val="1"/>
    <w:next w:val="1"/>
    <w:qFormat/>
    <w:uiPriority w:val="0"/>
    <w:pPr>
      <w:ind w:left="240"/>
    </w:pPr>
    <w:rPr>
      <w:sz w:val="16"/>
    </w:rPr>
  </w:style>
  <w:style w:type="character" w:customStyle="1" w:styleId="25">
    <w:name w:val="正文文本缩进 Char"/>
    <w:basedOn w:val="22"/>
    <w:link w:val="7"/>
    <w:qFormat/>
    <w:uiPriority w:val="0"/>
    <w:rPr>
      <w:rFonts w:hint="default" w:ascii="Times New Roman" w:hAnsi="Times New Roman" w:eastAsia="宋体" w:cs="Times New Roman"/>
      <w:color w:val="000000"/>
      <w:kern w:val="0"/>
      <w:szCs w:val="21"/>
      <w:u w:color="000000"/>
    </w:rPr>
  </w:style>
  <w:style w:type="character" w:customStyle="1" w:styleId="26">
    <w:name w:val="正文首行缩进 2 Char"/>
    <w:basedOn w:val="25"/>
    <w:link w:val="6"/>
    <w:qFormat/>
    <w:uiPriority w:val="0"/>
    <w:rPr>
      <w:rFonts w:hint="default" w:ascii="Times New Roman" w:hAnsi="Times New Roman" w:eastAsia="宋体" w:cs="Times New Roman"/>
      <w:color w:val="000000"/>
      <w:kern w:val="0"/>
      <w:szCs w:val="21"/>
      <w:u w:color="000000"/>
    </w:rPr>
  </w:style>
  <w:style w:type="character" w:customStyle="1" w:styleId="27">
    <w:name w:val="日期 Char"/>
    <w:basedOn w:val="22"/>
    <w:link w:val="14"/>
    <w:qFormat/>
    <w:uiPriority w:val="0"/>
    <w:rPr>
      <w:rFonts w:ascii="Arial" w:hAnsi="Arial" w:eastAsia="仿宋_GB2312" w:cs="Arial"/>
      <w:color w:val="000000"/>
      <w:sz w:val="32"/>
      <w:szCs w:val="32"/>
      <w:u w:color="000000"/>
    </w:rPr>
  </w:style>
  <w:style w:type="character" w:customStyle="1" w:styleId="28">
    <w:name w:val="标题 2 Char"/>
    <w:basedOn w:val="22"/>
    <w:link w:val="2"/>
    <w:qFormat/>
    <w:uiPriority w:val="0"/>
    <w:rPr>
      <w:rFonts w:hint="default" w:ascii="Times New Roman" w:hAnsi="Times New Roman" w:eastAsia="宋体" w:cs="Times New Roman"/>
      <w:kern w:val="0"/>
      <w:sz w:val="24"/>
      <w:szCs w:val="24"/>
    </w:rPr>
  </w:style>
  <w:style w:type="character" w:customStyle="1" w:styleId="29">
    <w:name w:val="页眉 Char"/>
    <w:basedOn w:val="22"/>
    <w:link w:val="16"/>
    <w:qFormat/>
    <w:uiPriority w:val="0"/>
    <w:rPr>
      <w:rFonts w:hint="default" w:ascii="Times New Roman" w:hAnsi="Times New Roman" w:eastAsia="宋体" w:cs="Times New Roman"/>
      <w:color w:val="000000"/>
      <w:kern w:val="0"/>
      <w:sz w:val="18"/>
      <w:szCs w:val="18"/>
      <w:u w:color="000000"/>
    </w:rPr>
  </w:style>
  <w:style w:type="character" w:customStyle="1" w:styleId="30">
    <w:name w:val="纯文本 Char"/>
    <w:basedOn w:val="22"/>
    <w:link w:val="13"/>
    <w:qFormat/>
    <w:uiPriority w:val="0"/>
    <w:rPr>
      <w:rFonts w:hint="eastAsia" w:ascii="宋体" w:hAnsi="宋体" w:eastAsia="宋体" w:cs="宋体"/>
      <w:szCs w:val="21"/>
    </w:rPr>
  </w:style>
  <w:style w:type="character" w:customStyle="1" w:styleId="31">
    <w:name w:val="页脚 Char"/>
    <w:basedOn w:val="22"/>
    <w:link w:val="15"/>
    <w:qFormat/>
    <w:uiPriority w:val="0"/>
    <w:rPr>
      <w:rFonts w:hint="default" w:ascii="Times New Roman" w:hAnsi="Times New Roman" w:eastAsia="宋体" w:cs="Times New Roman"/>
      <w:color w:val="000000"/>
      <w:kern w:val="0"/>
      <w:sz w:val="18"/>
      <w:szCs w:val="18"/>
      <w:u w:color="000000"/>
    </w:rPr>
  </w:style>
  <w:style w:type="paragraph" w:customStyle="1" w:styleId="32">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3">
    <w:name w:val="List Paragraph"/>
    <w:basedOn w:val="1"/>
    <w:qFormat/>
    <w:uiPriority w:val="0"/>
    <w:pPr>
      <w:widowControl w:val="0"/>
      <w:spacing w:line="240" w:lineRule="auto"/>
      <w:ind w:firstLine="200" w:firstLineChars="200"/>
      <w:textAlignment w:val="auto"/>
    </w:pPr>
    <w:rPr>
      <w:u w:val="none" w:color="000000"/>
    </w:rPr>
  </w:style>
  <w:style w:type="character" w:customStyle="1" w:styleId="34">
    <w:name w:val="NormalCharacter"/>
    <w:semiHidden/>
    <w:qFormat/>
    <w:uiPriority w:val="0"/>
  </w:style>
  <w:style w:type="paragraph" w:customStyle="1" w:styleId="35">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6">
    <w:name w:val="font51"/>
    <w:basedOn w:val="22"/>
    <w:qFormat/>
    <w:uiPriority w:val="0"/>
    <w:rPr>
      <w:rFonts w:hint="eastAsia" w:ascii="宋体" w:hAnsi="宋体" w:eastAsia="宋体" w:cs="宋体"/>
      <w:color w:val="000000"/>
      <w:sz w:val="22"/>
      <w:szCs w:val="22"/>
      <w:u w:val="none"/>
    </w:rPr>
  </w:style>
  <w:style w:type="character" w:customStyle="1" w:styleId="37">
    <w:name w:val="font31"/>
    <w:basedOn w:val="22"/>
    <w:qFormat/>
    <w:uiPriority w:val="0"/>
    <w:rPr>
      <w:rFonts w:hint="default" w:ascii="Times New Roman" w:hAnsi="Times New Roman" w:cs="Times New Roman"/>
      <w:color w:val="000000"/>
      <w:sz w:val="22"/>
      <w:szCs w:val="22"/>
      <w:u w:val="none"/>
    </w:rPr>
  </w:style>
  <w:style w:type="character" w:customStyle="1" w:styleId="38">
    <w:name w:val="font61"/>
    <w:basedOn w:val="22"/>
    <w:qFormat/>
    <w:uiPriority w:val="0"/>
    <w:rPr>
      <w:rFonts w:hint="default" w:ascii="Times New Roman" w:hAnsi="Times New Roman" w:cs="Times New Roman"/>
      <w:color w:val="000000"/>
      <w:sz w:val="21"/>
      <w:szCs w:val="21"/>
      <w:u w:val="none"/>
    </w:rPr>
  </w:style>
  <w:style w:type="character" w:customStyle="1" w:styleId="39">
    <w:name w:val="font71"/>
    <w:basedOn w:val="22"/>
    <w:qFormat/>
    <w:uiPriority w:val="0"/>
    <w:rPr>
      <w:rFonts w:hint="eastAsia" w:ascii="宋体" w:hAnsi="宋体" w:eastAsia="宋体" w:cs="宋体"/>
      <w:color w:val="000000"/>
      <w:sz w:val="21"/>
      <w:szCs w:val="21"/>
      <w:u w:val="none"/>
    </w:rPr>
  </w:style>
  <w:style w:type="character" w:customStyle="1" w:styleId="40">
    <w:name w:val="font01"/>
    <w:basedOn w:val="22"/>
    <w:qFormat/>
    <w:uiPriority w:val="0"/>
    <w:rPr>
      <w:rFonts w:hint="eastAsia" w:ascii="宋体" w:hAnsi="宋体" w:eastAsia="宋体" w:cs="宋体"/>
      <w:color w:val="000000"/>
      <w:sz w:val="22"/>
      <w:szCs w:val="22"/>
      <w:u w:val="none"/>
    </w:rPr>
  </w:style>
  <w:style w:type="character" w:customStyle="1" w:styleId="41">
    <w:name w:val="font11"/>
    <w:basedOn w:val="22"/>
    <w:qFormat/>
    <w:uiPriority w:val="0"/>
    <w:rPr>
      <w:rFonts w:hint="eastAsia" w:ascii="宋体" w:hAnsi="宋体" w:eastAsia="宋体" w:cs="宋体"/>
      <w:color w:val="000000"/>
      <w:sz w:val="21"/>
      <w:szCs w:val="21"/>
      <w:u w:val="none"/>
    </w:rPr>
  </w:style>
  <w:style w:type="character" w:customStyle="1" w:styleId="42">
    <w:name w:val="font41"/>
    <w:basedOn w:val="22"/>
    <w:qFormat/>
    <w:uiPriority w:val="0"/>
    <w:rPr>
      <w:rFonts w:hint="default" w:ascii="Times New Roman" w:hAnsi="Times New Roman" w:cs="Times New Roman"/>
      <w:color w:val="000000"/>
      <w:sz w:val="22"/>
      <w:szCs w:val="22"/>
      <w:u w:val="none"/>
    </w:rPr>
  </w:style>
  <w:style w:type="paragraph" w:customStyle="1" w:styleId="43">
    <w:name w:val="二级标题"/>
    <w:basedOn w:val="1"/>
    <w:next w:val="1"/>
    <w:qFormat/>
    <w:uiPriority w:val="0"/>
    <w:rPr>
      <w:rFonts w:hint="eastAsia" w:eastAsia="楷体"/>
    </w:rPr>
  </w:style>
  <w:style w:type="paragraph" w:customStyle="1" w:styleId="44">
    <w:name w:val="纯文本1"/>
    <w:basedOn w:val="1"/>
    <w:qFormat/>
    <w:uiPriority w:val="0"/>
    <w:rPr>
      <w:rFonts w:ascii="宋体" w:hAnsi="Courier New" w:cs="Courier New"/>
      <w:szCs w:val="21"/>
    </w:rPr>
  </w:style>
  <w:style w:type="paragraph" w:customStyle="1" w:styleId="45">
    <w:name w:val="正文缩进11"/>
    <w:basedOn w:val="1"/>
    <w:qFormat/>
    <w:uiPriority w:val="0"/>
    <w:pPr>
      <w:ind w:firstLine="420"/>
    </w:pPr>
    <w:rPr>
      <w:b/>
      <w:sz w:val="24"/>
      <w:szCs w:val="20"/>
    </w:rPr>
  </w:style>
  <w:style w:type="paragraph" w:customStyle="1" w:styleId="46">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42</Pages>
  <Words>20213</Words>
  <Characters>21474</Characters>
  <Lines>0</Lines>
  <Paragraphs>0</Paragraphs>
  <TotalTime>4</TotalTime>
  <ScaleCrop>false</ScaleCrop>
  <LinksUpToDate>false</LinksUpToDate>
  <CharactersWithSpaces>22322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2025-04-17T06:48:57Z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4682EEEBC99D41E580D2272110B5A24D_13</vt:lpwstr>
  </property>
  <property fmtid="{D5CDD505-2E9C-101B-9397-08002B2CF9AE}" pid="4" name="KSOTemplateDocerSaveRecord">
    <vt:lpwstr>eyJoZGlkIjoiMTljMDcwYWJmYjExZWQzNTVmZDAzZTYwM2JlMzJmZDYiLCJ1c2VySWQiOiIzODU2Mzk2OTQifQ==</vt:lpwstr>
  </property>
</Properties>
</file>