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0AFE91">
      <w:pPr>
        <w:rPr>
          <w:rFonts w:eastAsia="黑体"/>
          <w:b/>
          <w:bCs/>
          <w:sz w:val="48"/>
        </w:rPr>
      </w:pPr>
    </w:p>
    <w:p w14:paraId="7A9DC9F6">
      <w:pPr>
        <w:jc w:val="center"/>
        <w:rPr>
          <w:rFonts w:eastAsia="黑体"/>
          <w:b/>
          <w:bCs/>
          <w:sz w:val="48"/>
        </w:rPr>
      </w:pPr>
      <w:r>
        <w:rPr>
          <w:rFonts w:hint="eastAsia" w:eastAsia="黑体"/>
          <w:b/>
          <w:bCs/>
          <w:sz w:val="48"/>
        </w:rPr>
        <w:t>滁州市轨道交通运营有限公司</w:t>
      </w:r>
    </w:p>
    <w:p w14:paraId="5DCA86DB">
      <w:pPr>
        <w:jc w:val="center"/>
        <w:rPr>
          <w:rFonts w:hint="eastAsia" w:eastAsia="黑体"/>
          <w:b/>
          <w:bCs/>
          <w:sz w:val="44"/>
          <w:szCs w:val="44"/>
          <w:lang w:eastAsia="zh-CN"/>
        </w:rPr>
      </w:pPr>
      <w:r>
        <w:rPr>
          <w:rFonts w:hint="eastAsia" w:eastAsia="黑体"/>
          <w:b/>
          <w:bCs/>
          <w:sz w:val="48"/>
        </w:rPr>
        <w:t>法律顾问服务项目</w:t>
      </w:r>
      <w:r>
        <w:rPr>
          <w:rFonts w:hint="eastAsia" w:eastAsia="黑体"/>
          <w:b/>
          <w:bCs/>
          <w:sz w:val="48"/>
          <w:lang w:eastAsia="zh-CN"/>
        </w:rPr>
        <w:t>（</w:t>
      </w:r>
      <w:r>
        <w:rPr>
          <w:rFonts w:hint="eastAsia" w:eastAsia="黑体"/>
          <w:b/>
          <w:bCs/>
          <w:sz w:val="48"/>
          <w:lang w:val="en-US" w:eastAsia="zh-CN"/>
        </w:rPr>
        <w:t>重新公告</w:t>
      </w:r>
      <w:r>
        <w:rPr>
          <w:rFonts w:hint="eastAsia" w:eastAsia="黑体"/>
          <w:b/>
          <w:bCs/>
          <w:sz w:val="48"/>
          <w:lang w:eastAsia="zh-CN"/>
        </w:rPr>
        <w:t>）</w:t>
      </w:r>
    </w:p>
    <w:p w14:paraId="36BF3785">
      <w:pPr>
        <w:jc w:val="center"/>
        <w:rPr>
          <w:b/>
          <w:bCs/>
          <w:sz w:val="48"/>
        </w:rPr>
      </w:pPr>
    </w:p>
    <w:p w14:paraId="5FAFF838">
      <w:pPr>
        <w:jc w:val="center"/>
        <w:rPr>
          <w:b/>
          <w:bCs/>
          <w:sz w:val="48"/>
        </w:rPr>
      </w:pPr>
    </w:p>
    <w:p w14:paraId="4BE7E32C">
      <w:pPr>
        <w:ind w:firstLine="1044"/>
        <w:jc w:val="center"/>
        <w:rPr>
          <w:b/>
          <w:bCs/>
          <w:sz w:val="52"/>
        </w:rPr>
      </w:pPr>
    </w:p>
    <w:p w14:paraId="122CA4BE">
      <w:pPr>
        <w:ind w:firstLine="1044"/>
        <w:jc w:val="center"/>
        <w:rPr>
          <w:b/>
          <w:bCs/>
          <w:sz w:val="52"/>
        </w:rPr>
      </w:pPr>
    </w:p>
    <w:p w14:paraId="731F403D">
      <w:pPr>
        <w:pStyle w:val="7"/>
        <w:ind w:firstLine="0"/>
        <w:rPr>
          <w:sz w:val="84"/>
          <w:szCs w:val="84"/>
        </w:rPr>
      </w:pPr>
      <w:r>
        <w:rPr>
          <w:rFonts w:hint="eastAsia"/>
          <w:sz w:val="84"/>
          <w:szCs w:val="84"/>
        </w:rPr>
        <w:t>竞争性磋商</w:t>
      </w:r>
      <w:r>
        <w:rPr>
          <w:sz w:val="84"/>
          <w:szCs w:val="84"/>
        </w:rPr>
        <w:t>文件</w:t>
      </w:r>
    </w:p>
    <w:p w14:paraId="30A54378"/>
    <w:p w14:paraId="65B031FD"/>
    <w:p w14:paraId="5917BC91"/>
    <w:p w14:paraId="680F5B3C"/>
    <w:p w14:paraId="431F0B46"/>
    <w:p w14:paraId="209AEA2B"/>
    <w:p w14:paraId="7447024C"/>
    <w:p w14:paraId="76CC84FB"/>
    <w:p w14:paraId="22397A62"/>
    <w:p w14:paraId="5B8FE650"/>
    <w:p w14:paraId="0E717A65"/>
    <w:p w14:paraId="47A7A4E9"/>
    <w:p w14:paraId="1A981092"/>
    <w:p w14:paraId="1803A000">
      <w:pPr>
        <w:jc w:val="center"/>
        <w:rPr>
          <w:b/>
          <w:sz w:val="30"/>
          <w:szCs w:val="30"/>
        </w:rPr>
      </w:pPr>
      <w:r>
        <w:rPr>
          <w:rFonts w:hint="eastAsia"/>
          <w:b/>
          <w:sz w:val="30"/>
          <w:szCs w:val="30"/>
        </w:rPr>
        <w:t>滁州市轨道交通运营有限公司</w:t>
      </w:r>
    </w:p>
    <w:p w14:paraId="7A336903">
      <w:pPr>
        <w:jc w:val="center"/>
        <w:sectPr>
          <w:headerReference r:id="rId5" w:type="default"/>
          <w:footerReference r:id="rId6" w:type="even"/>
          <w:pgSz w:w="11906" w:h="16838"/>
          <w:pgMar w:top="1440" w:right="1286" w:bottom="1440" w:left="1260" w:header="851" w:footer="992" w:gutter="0"/>
          <w:pgNumType w:start="1"/>
          <w:cols w:space="720" w:num="1"/>
          <w:docGrid w:type="lines" w:linePitch="312" w:charSpace="0"/>
        </w:sectPr>
      </w:pPr>
      <w:r>
        <w:rPr>
          <w:rFonts w:hint="eastAsia"/>
          <w:b/>
          <w:sz w:val="30"/>
          <w:szCs w:val="30"/>
        </w:rPr>
        <w:t>2024年</w:t>
      </w:r>
      <w:r>
        <w:rPr>
          <w:rFonts w:hint="eastAsia"/>
          <w:b/>
          <w:sz w:val="30"/>
          <w:szCs w:val="30"/>
          <w:lang w:val="en-US" w:eastAsia="zh-CN"/>
        </w:rPr>
        <w:t>8</w:t>
      </w:r>
      <w:bookmarkStart w:id="128" w:name="_GoBack"/>
      <w:bookmarkEnd w:id="128"/>
      <w:r>
        <w:rPr>
          <w:rFonts w:hint="eastAsia"/>
          <w:b/>
          <w:sz w:val="30"/>
          <w:szCs w:val="30"/>
        </w:rPr>
        <w:t>月</w:t>
      </w:r>
    </w:p>
    <w:p w14:paraId="08A7EC0B">
      <w:pPr>
        <w:jc w:val="center"/>
        <w:rPr>
          <w:b/>
          <w:sz w:val="32"/>
          <w:szCs w:val="32"/>
        </w:rPr>
      </w:pPr>
      <w:r>
        <w:rPr>
          <w:b/>
          <w:sz w:val="32"/>
          <w:szCs w:val="32"/>
        </w:rPr>
        <w:t>目   录</w:t>
      </w:r>
    </w:p>
    <w:p w14:paraId="14533843">
      <w:pPr>
        <w:pStyle w:val="12"/>
        <w:tabs>
          <w:tab w:val="right" w:leader="dot" w:pos="9350"/>
        </w:tabs>
        <w:rPr>
          <w:rFonts w:asciiTheme="minorHAnsi" w:hAnsiTheme="minorHAnsi" w:eastAsiaTheme="minorEastAsia" w:cstheme="minorBidi"/>
          <w:sz w:val="21"/>
          <w:szCs w:val="22"/>
        </w:rPr>
      </w:pPr>
      <w:r>
        <w:rPr>
          <w:b/>
        </w:rPr>
        <w:fldChar w:fldCharType="begin"/>
      </w:r>
      <w:r>
        <w:rPr>
          <w:b/>
        </w:rPr>
        <w:instrText xml:space="preserve"> TOC \o "1-2" \h \z \u </w:instrText>
      </w:r>
      <w:r>
        <w:rPr>
          <w:b/>
        </w:rPr>
        <w:fldChar w:fldCharType="separate"/>
      </w:r>
      <w:r>
        <w:fldChar w:fldCharType="begin"/>
      </w:r>
      <w:r>
        <w:instrText xml:space="preserve"> HYPERLINK \l "_Toc478547141" </w:instrText>
      </w:r>
      <w:r>
        <w:fldChar w:fldCharType="separate"/>
      </w:r>
      <w:r>
        <w:rPr>
          <w:rStyle w:val="18"/>
          <w:rFonts w:hint="eastAsia"/>
        </w:rPr>
        <w:t>说明</w:t>
      </w:r>
      <w:r>
        <w:tab/>
      </w:r>
      <w:r>
        <w:fldChar w:fldCharType="begin"/>
      </w:r>
      <w:r>
        <w:instrText xml:space="preserve"> PAGEREF _Toc478547141 \h </w:instrText>
      </w:r>
      <w:r>
        <w:fldChar w:fldCharType="separate"/>
      </w:r>
      <w:r>
        <w:t>2</w:t>
      </w:r>
      <w:r>
        <w:fldChar w:fldCharType="end"/>
      </w:r>
      <w:r>
        <w:fldChar w:fldCharType="end"/>
      </w:r>
    </w:p>
    <w:p w14:paraId="158A7AD3">
      <w:pPr>
        <w:pStyle w:val="12"/>
        <w:tabs>
          <w:tab w:val="left" w:pos="480"/>
          <w:tab w:val="right" w:leader="dot" w:pos="9350"/>
        </w:tabs>
        <w:rPr>
          <w:rFonts w:asciiTheme="minorHAnsi" w:hAnsiTheme="minorHAnsi" w:eastAsiaTheme="minorEastAsia" w:cstheme="minorBidi"/>
          <w:sz w:val="21"/>
          <w:szCs w:val="22"/>
        </w:rPr>
      </w:pPr>
      <w:r>
        <w:fldChar w:fldCharType="begin"/>
      </w:r>
      <w:r>
        <w:instrText xml:space="preserve"> HYPERLINK \l "_Toc478547142" </w:instrText>
      </w:r>
      <w:r>
        <w:fldChar w:fldCharType="separate"/>
      </w:r>
      <w:r>
        <w:rPr>
          <w:rStyle w:val="18"/>
        </w:rPr>
        <w:t>1</w:t>
      </w:r>
      <w:r>
        <w:rPr>
          <w:rFonts w:asciiTheme="minorHAnsi" w:hAnsiTheme="minorHAnsi" w:eastAsiaTheme="minorEastAsia" w:cstheme="minorBidi"/>
          <w:sz w:val="21"/>
          <w:szCs w:val="22"/>
        </w:rPr>
        <w:tab/>
      </w:r>
      <w:r>
        <w:rPr>
          <w:rStyle w:val="18"/>
          <w:rFonts w:hint="eastAsia"/>
          <w:bCs/>
        </w:rPr>
        <w:t>竞争性磋商公告</w:t>
      </w:r>
      <w:r>
        <w:tab/>
      </w:r>
      <w:r>
        <w:fldChar w:fldCharType="begin"/>
      </w:r>
      <w:r>
        <w:instrText xml:space="preserve"> PAGEREF _Toc478547142 \h </w:instrText>
      </w:r>
      <w:r>
        <w:fldChar w:fldCharType="separate"/>
      </w:r>
      <w:r>
        <w:t>3</w:t>
      </w:r>
      <w:r>
        <w:fldChar w:fldCharType="end"/>
      </w:r>
      <w:r>
        <w:fldChar w:fldCharType="end"/>
      </w:r>
    </w:p>
    <w:p w14:paraId="2F805283">
      <w:pPr>
        <w:pStyle w:val="12"/>
        <w:tabs>
          <w:tab w:val="left" w:pos="480"/>
          <w:tab w:val="right" w:leader="dot" w:pos="9350"/>
        </w:tabs>
        <w:rPr>
          <w:rFonts w:asciiTheme="minorHAnsi" w:hAnsiTheme="minorHAnsi" w:eastAsiaTheme="minorEastAsia" w:cstheme="minorBidi"/>
          <w:sz w:val="21"/>
          <w:szCs w:val="22"/>
        </w:rPr>
      </w:pPr>
      <w:r>
        <w:fldChar w:fldCharType="begin"/>
      </w:r>
      <w:r>
        <w:instrText xml:space="preserve"> HYPERLINK \l "_Toc478547143" </w:instrText>
      </w:r>
      <w:r>
        <w:fldChar w:fldCharType="separate"/>
      </w:r>
      <w:r>
        <w:rPr>
          <w:rStyle w:val="18"/>
          <w:bCs/>
        </w:rPr>
        <w:t>2</w:t>
      </w:r>
      <w:r>
        <w:rPr>
          <w:rFonts w:asciiTheme="minorHAnsi" w:hAnsiTheme="minorHAnsi" w:eastAsiaTheme="minorEastAsia" w:cstheme="minorBidi"/>
          <w:sz w:val="21"/>
          <w:szCs w:val="22"/>
        </w:rPr>
        <w:tab/>
      </w:r>
      <w:r>
        <w:rPr>
          <w:rStyle w:val="18"/>
          <w:rFonts w:hint="eastAsia"/>
          <w:bCs/>
        </w:rPr>
        <w:t>竞争性磋商文件说明</w:t>
      </w:r>
      <w:r>
        <w:tab/>
      </w:r>
      <w:r>
        <w:fldChar w:fldCharType="begin"/>
      </w:r>
      <w:r>
        <w:instrText xml:space="preserve"> PAGEREF _Toc478547143 \h </w:instrText>
      </w:r>
      <w:r>
        <w:fldChar w:fldCharType="separate"/>
      </w:r>
      <w:r>
        <w:t>6</w:t>
      </w:r>
      <w:r>
        <w:fldChar w:fldCharType="end"/>
      </w:r>
      <w:r>
        <w:fldChar w:fldCharType="end"/>
      </w:r>
    </w:p>
    <w:p w14:paraId="27326893">
      <w:pPr>
        <w:pStyle w:val="12"/>
        <w:tabs>
          <w:tab w:val="left" w:pos="480"/>
          <w:tab w:val="right" w:leader="dot" w:pos="9350"/>
        </w:tabs>
        <w:rPr>
          <w:rFonts w:asciiTheme="minorHAnsi" w:hAnsiTheme="minorHAnsi" w:eastAsiaTheme="minorEastAsia" w:cstheme="minorBidi"/>
          <w:sz w:val="21"/>
          <w:szCs w:val="22"/>
        </w:rPr>
      </w:pPr>
      <w:r>
        <w:fldChar w:fldCharType="begin"/>
      </w:r>
      <w:r>
        <w:instrText xml:space="preserve"> HYPERLINK \l "_Toc478547144" </w:instrText>
      </w:r>
      <w:r>
        <w:fldChar w:fldCharType="separate"/>
      </w:r>
      <w:r>
        <w:rPr>
          <w:rStyle w:val="18"/>
          <w:bCs/>
        </w:rPr>
        <w:t>3</w:t>
      </w:r>
      <w:r>
        <w:rPr>
          <w:rFonts w:asciiTheme="minorHAnsi" w:hAnsiTheme="minorHAnsi" w:eastAsiaTheme="minorEastAsia" w:cstheme="minorBidi"/>
          <w:sz w:val="21"/>
          <w:szCs w:val="22"/>
        </w:rPr>
        <w:tab/>
      </w:r>
      <w:r>
        <w:rPr>
          <w:rStyle w:val="18"/>
          <w:rFonts w:hint="eastAsia"/>
          <w:bCs/>
        </w:rPr>
        <w:t>竞争性磋商申请文件编制</w:t>
      </w:r>
      <w:r>
        <w:tab/>
      </w:r>
      <w:r>
        <w:rPr>
          <w:rFonts w:hint="eastAsia"/>
        </w:rPr>
        <w:t>8</w:t>
      </w:r>
      <w:r>
        <w:rPr>
          <w:rFonts w:hint="eastAsia"/>
        </w:rPr>
        <w:fldChar w:fldCharType="end"/>
      </w:r>
    </w:p>
    <w:p w14:paraId="1A8CF278">
      <w:pPr>
        <w:pStyle w:val="12"/>
        <w:tabs>
          <w:tab w:val="left" w:pos="480"/>
          <w:tab w:val="right" w:leader="dot" w:pos="9350"/>
        </w:tabs>
        <w:rPr>
          <w:rFonts w:asciiTheme="minorHAnsi" w:hAnsiTheme="minorHAnsi" w:eastAsiaTheme="minorEastAsia" w:cstheme="minorBidi"/>
          <w:sz w:val="21"/>
          <w:szCs w:val="22"/>
        </w:rPr>
      </w:pPr>
      <w:r>
        <w:fldChar w:fldCharType="begin"/>
      </w:r>
      <w:r>
        <w:instrText xml:space="preserve"> HYPERLINK \l "_Toc478547145" </w:instrText>
      </w:r>
      <w:r>
        <w:fldChar w:fldCharType="separate"/>
      </w:r>
      <w:r>
        <w:rPr>
          <w:rStyle w:val="18"/>
          <w:bCs/>
        </w:rPr>
        <w:t>4</w:t>
      </w:r>
      <w:r>
        <w:rPr>
          <w:rFonts w:asciiTheme="minorHAnsi" w:hAnsiTheme="minorHAnsi" w:eastAsiaTheme="minorEastAsia" w:cstheme="minorBidi"/>
          <w:sz w:val="21"/>
          <w:szCs w:val="22"/>
        </w:rPr>
        <w:tab/>
      </w:r>
      <w:r>
        <w:rPr>
          <w:rStyle w:val="18"/>
          <w:rFonts w:hint="eastAsia"/>
          <w:bCs/>
        </w:rPr>
        <w:t>竞争性磋商申请文件格式</w:t>
      </w:r>
      <w:r>
        <w:tab/>
      </w:r>
      <w:r>
        <w:rPr>
          <w:rFonts w:hint="eastAsia"/>
        </w:rPr>
        <w:t>9</w:t>
      </w:r>
      <w:r>
        <w:rPr>
          <w:rFonts w:hint="eastAsia"/>
        </w:rPr>
        <w:fldChar w:fldCharType="end"/>
      </w:r>
    </w:p>
    <w:p w14:paraId="74357118">
      <w:pPr>
        <w:pStyle w:val="12"/>
        <w:tabs>
          <w:tab w:val="left" w:pos="480"/>
          <w:tab w:val="right" w:leader="dot" w:pos="9350"/>
        </w:tabs>
        <w:rPr>
          <w:rFonts w:asciiTheme="minorHAnsi" w:hAnsiTheme="minorHAnsi" w:eastAsiaTheme="minorEastAsia" w:cstheme="minorBidi"/>
          <w:sz w:val="21"/>
          <w:szCs w:val="22"/>
        </w:rPr>
      </w:pPr>
      <w:r>
        <w:fldChar w:fldCharType="begin"/>
      </w:r>
      <w:r>
        <w:instrText xml:space="preserve"> HYPERLINK \l "_Toc478547159" </w:instrText>
      </w:r>
      <w:r>
        <w:fldChar w:fldCharType="separate"/>
      </w:r>
      <w:r>
        <w:rPr>
          <w:rStyle w:val="18"/>
          <w:bCs/>
        </w:rPr>
        <w:t>5</w:t>
      </w:r>
      <w:r>
        <w:rPr>
          <w:rFonts w:asciiTheme="minorHAnsi" w:hAnsiTheme="minorHAnsi" w:eastAsiaTheme="minorEastAsia" w:cstheme="minorBidi"/>
          <w:sz w:val="21"/>
          <w:szCs w:val="22"/>
        </w:rPr>
        <w:tab/>
      </w:r>
      <w:r>
        <w:rPr>
          <w:rStyle w:val="18"/>
          <w:rFonts w:hint="eastAsia"/>
          <w:bCs/>
        </w:rPr>
        <w:t>竞争性磋商申请文件递交</w:t>
      </w:r>
      <w:r>
        <w:tab/>
      </w:r>
      <w:r>
        <w:fldChar w:fldCharType="begin"/>
      </w:r>
      <w:r>
        <w:instrText xml:space="preserve"> PAGEREF _Toc478547159 \h </w:instrText>
      </w:r>
      <w:r>
        <w:fldChar w:fldCharType="separate"/>
      </w:r>
      <w:r>
        <w:t>26</w:t>
      </w:r>
      <w:r>
        <w:fldChar w:fldCharType="end"/>
      </w:r>
      <w:r>
        <w:fldChar w:fldCharType="end"/>
      </w:r>
    </w:p>
    <w:p w14:paraId="15306A3D">
      <w:pPr>
        <w:pStyle w:val="12"/>
        <w:tabs>
          <w:tab w:val="left" w:pos="480"/>
          <w:tab w:val="right" w:leader="dot" w:pos="9350"/>
        </w:tabs>
        <w:rPr>
          <w:rFonts w:asciiTheme="minorHAnsi" w:hAnsiTheme="minorHAnsi" w:eastAsiaTheme="minorEastAsia" w:cstheme="minorBidi"/>
          <w:sz w:val="21"/>
          <w:szCs w:val="22"/>
        </w:rPr>
      </w:pPr>
      <w:r>
        <w:fldChar w:fldCharType="begin"/>
      </w:r>
      <w:r>
        <w:instrText xml:space="preserve"> HYPERLINK \l "_Toc478547160" </w:instrText>
      </w:r>
      <w:r>
        <w:fldChar w:fldCharType="separate"/>
      </w:r>
      <w:r>
        <w:rPr>
          <w:rStyle w:val="18"/>
          <w:bCs/>
        </w:rPr>
        <w:t>6</w:t>
      </w:r>
      <w:r>
        <w:rPr>
          <w:rFonts w:asciiTheme="minorHAnsi" w:hAnsiTheme="minorHAnsi" w:eastAsiaTheme="minorEastAsia" w:cstheme="minorBidi"/>
          <w:sz w:val="21"/>
          <w:szCs w:val="22"/>
        </w:rPr>
        <w:tab/>
      </w:r>
      <w:r>
        <w:rPr>
          <w:rStyle w:val="18"/>
          <w:rFonts w:hint="eastAsia"/>
          <w:bCs/>
        </w:rPr>
        <w:t>评审</w:t>
      </w:r>
      <w:r>
        <w:tab/>
      </w:r>
      <w:r>
        <w:fldChar w:fldCharType="begin"/>
      </w:r>
      <w:r>
        <w:instrText xml:space="preserve"> PAGEREF _Toc478547160 \h </w:instrText>
      </w:r>
      <w:r>
        <w:fldChar w:fldCharType="separate"/>
      </w:r>
      <w:r>
        <w:t>27</w:t>
      </w:r>
      <w:r>
        <w:fldChar w:fldCharType="end"/>
      </w:r>
      <w:r>
        <w:fldChar w:fldCharType="end"/>
      </w:r>
    </w:p>
    <w:p w14:paraId="28A16869">
      <w:pPr>
        <w:pStyle w:val="12"/>
        <w:tabs>
          <w:tab w:val="left" w:pos="480"/>
          <w:tab w:val="right" w:leader="dot" w:pos="9350"/>
        </w:tabs>
        <w:rPr>
          <w:rFonts w:asciiTheme="minorHAnsi" w:hAnsiTheme="minorHAnsi" w:eastAsiaTheme="minorEastAsia" w:cstheme="minorBidi"/>
          <w:sz w:val="21"/>
          <w:szCs w:val="22"/>
        </w:rPr>
      </w:pPr>
      <w:r>
        <w:fldChar w:fldCharType="begin"/>
      </w:r>
      <w:r>
        <w:instrText xml:space="preserve"> HYPERLINK \l "_Toc478547164" </w:instrText>
      </w:r>
      <w:r>
        <w:fldChar w:fldCharType="separate"/>
      </w:r>
      <w:r>
        <w:rPr>
          <w:rStyle w:val="18"/>
          <w:bCs/>
        </w:rPr>
        <w:t>7</w:t>
      </w:r>
      <w:r>
        <w:rPr>
          <w:rFonts w:asciiTheme="minorHAnsi" w:hAnsiTheme="minorHAnsi" w:eastAsiaTheme="minorEastAsia" w:cstheme="minorBidi"/>
          <w:sz w:val="21"/>
          <w:szCs w:val="22"/>
        </w:rPr>
        <w:tab/>
      </w:r>
      <w:r>
        <w:rPr>
          <w:rStyle w:val="18"/>
          <w:rFonts w:hint="eastAsia"/>
          <w:bCs/>
        </w:rPr>
        <w:t>合同授予</w:t>
      </w:r>
      <w:r>
        <w:tab/>
      </w:r>
      <w:r>
        <w:fldChar w:fldCharType="begin"/>
      </w:r>
      <w:r>
        <w:instrText xml:space="preserve"> PAGEREF _Toc478547164 \h </w:instrText>
      </w:r>
      <w:r>
        <w:fldChar w:fldCharType="separate"/>
      </w:r>
      <w:r>
        <w:t>31</w:t>
      </w:r>
      <w:r>
        <w:fldChar w:fldCharType="end"/>
      </w:r>
      <w:r>
        <w:fldChar w:fldCharType="end"/>
      </w:r>
    </w:p>
    <w:p w14:paraId="529C79C6">
      <w:pPr>
        <w:pStyle w:val="12"/>
        <w:tabs>
          <w:tab w:val="left" w:pos="480"/>
          <w:tab w:val="right" w:leader="dot" w:pos="9350"/>
        </w:tabs>
        <w:rPr>
          <w:rFonts w:asciiTheme="minorHAnsi" w:hAnsiTheme="minorHAnsi" w:eastAsiaTheme="minorEastAsia" w:cstheme="minorBidi"/>
          <w:sz w:val="21"/>
          <w:szCs w:val="22"/>
        </w:rPr>
      </w:pPr>
      <w:r>
        <w:fldChar w:fldCharType="begin"/>
      </w:r>
      <w:r>
        <w:instrText xml:space="preserve"> HYPERLINK \l "_Toc478547165" </w:instrText>
      </w:r>
      <w:r>
        <w:fldChar w:fldCharType="separate"/>
      </w:r>
      <w:r>
        <w:rPr>
          <w:rStyle w:val="18"/>
          <w:bCs/>
        </w:rPr>
        <w:t>8</w:t>
      </w:r>
      <w:r>
        <w:rPr>
          <w:rFonts w:asciiTheme="minorHAnsi" w:hAnsiTheme="minorHAnsi" w:eastAsiaTheme="minorEastAsia" w:cstheme="minorBidi"/>
          <w:sz w:val="21"/>
          <w:szCs w:val="22"/>
        </w:rPr>
        <w:tab/>
      </w:r>
      <w:r>
        <w:rPr>
          <w:rStyle w:val="18"/>
          <w:rFonts w:hint="eastAsia"/>
          <w:bCs/>
        </w:rPr>
        <w:t>合同条款</w:t>
      </w:r>
      <w:r>
        <w:tab/>
      </w:r>
      <w:r>
        <w:fldChar w:fldCharType="begin"/>
      </w:r>
      <w:r>
        <w:instrText xml:space="preserve"> PAGEREF _Toc478547165 \h </w:instrText>
      </w:r>
      <w:r>
        <w:fldChar w:fldCharType="separate"/>
      </w:r>
      <w:r>
        <w:t>32</w:t>
      </w:r>
      <w:r>
        <w:fldChar w:fldCharType="end"/>
      </w:r>
      <w:r>
        <w:fldChar w:fldCharType="end"/>
      </w:r>
    </w:p>
    <w:p w14:paraId="757D8CDE">
      <w:pPr>
        <w:pStyle w:val="12"/>
        <w:tabs>
          <w:tab w:val="left" w:pos="480"/>
          <w:tab w:val="right" w:leader="dot" w:pos="9350"/>
        </w:tabs>
        <w:rPr>
          <w:rFonts w:asciiTheme="minorHAnsi" w:hAnsiTheme="minorHAnsi" w:cstheme="minorBidi"/>
          <w:sz w:val="21"/>
          <w:szCs w:val="22"/>
        </w:rPr>
      </w:pPr>
      <w:r>
        <w:fldChar w:fldCharType="begin"/>
      </w:r>
      <w:r>
        <w:instrText xml:space="preserve"> HYPERLINK \l "_Toc478547166" </w:instrText>
      </w:r>
      <w:r>
        <w:fldChar w:fldCharType="separate"/>
      </w:r>
      <w:r>
        <w:rPr>
          <w:rStyle w:val="18"/>
          <w:bCs/>
        </w:rPr>
        <w:t>9</w:t>
      </w:r>
      <w:r>
        <w:rPr>
          <w:rFonts w:asciiTheme="minorHAnsi" w:hAnsiTheme="minorHAnsi" w:eastAsiaTheme="minorEastAsia" w:cstheme="minorBidi"/>
          <w:sz w:val="21"/>
          <w:szCs w:val="22"/>
        </w:rPr>
        <w:tab/>
      </w:r>
      <w:r>
        <w:rPr>
          <w:rStyle w:val="18"/>
          <w:rFonts w:hint="eastAsia"/>
          <w:bCs/>
        </w:rPr>
        <w:t>用户需求书</w:t>
      </w:r>
      <w:r>
        <w:tab/>
      </w:r>
      <w:r>
        <w:rPr>
          <w:rFonts w:hint="eastAsia"/>
        </w:rPr>
        <w:t>3</w:t>
      </w:r>
      <w:r>
        <w:rPr>
          <w:rFonts w:hint="eastAsia"/>
        </w:rPr>
        <w:fldChar w:fldCharType="end"/>
      </w:r>
      <w:r>
        <w:rPr>
          <w:rFonts w:hint="eastAsia"/>
        </w:rPr>
        <w:t>8</w:t>
      </w:r>
    </w:p>
    <w:p w14:paraId="1F9FFCD8">
      <w:pPr>
        <w:jc w:val="center"/>
        <w:rPr>
          <w:b/>
        </w:rPr>
      </w:pPr>
      <w:r>
        <w:rPr>
          <w:b/>
        </w:rPr>
        <w:fldChar w:fldCharType="end"/>
      </w:r>
    </w:p>
    <w:p w14:paraId="032272F0">
      <w:pPr>
        <w:pStyle w:val="14"/>
        <w:rPr>
          <w:rFonts w:ascii="Times New Roman" w:hAnsi="Times New Roman"/>
        </w:rPr>
      </w:pPr>
      <w:r>
        <w:rPr>
          <w:rFonts w:ascii="Times New Roman" w:hAnsi="Times New Roman"/>
        </w:rPr>
        <w:br w:type="page"/>
      </w:r>
      <w:bookmarkStart w:id="0" w:name="_Toc261614509"/>
      <w:bookmarkStart w:id="1" w:name="_Toc269894197"/>
      <w:bookmarkStart w:id="2" w:name="_Toc269894230"/>
      <w:bookmarkStart w:id="3" w:name="_Toc268077787"/>
      <w:bookmarkStart w:id="4" w:name="_Toc305939862"/>
      <w:bookmarkStart w:id="5" w:name="_Toc478547141"/>
      <w:bookmarkStart w:id="6" w:name="_Toc261615194"/>
      <w:r>
        <w:rPr>
          <w:rFonts w:ascii="Times New Roman" w:hAnsi="Times New Roman"/>
        </w:rPr>
        <w:t>说明</w:t>
      </w:r>
      <w:bookmarkEnd w:id="0"/>
      <w:bookmarkEnd w:id="1"/>
      <w:bookmarkEnd w:id="2"/>
      <w:bookmarkEnd w:id="3"/>
      <w:bookmarkEnd w:id="4"/>
      <w:bookmarkEnd w:id="5"/>
      <w:bookmarkEnd w:id="6"/>
    </w:p>
    <w:p w14:paraId="49B97534">
      <w:pPr>
        <w:numPr>
          <w:ilvl w:val="0"/>
          <w:numId w:val="2"/>
        </w:numPr>
        <w:rPr>
          <w:bCs/>
        </w:rPr>
      </w:pPr>
      <w:r>
        <w:rPr>
          <w:bCs/>
        </w:rPr>
        <w:t>本文件所称采购人系指</w:t>
      </w:r>
      <w:r>
        <w:rPr>
          <w:rFonts w:hint="eastAsia"/>
          <w:bCs/>
        </w:rPr>
        <w:t>滁州市轨道交通运营有限公司</w:t>
      </w:r>
      <w:r>
        <w:rPr>
          <w:bCs/>
        </w:rPr>
        <w:t>，竞争性磋商申请人系指</w:t>
      </w:r>
      <w:r>
        <w:rPr>
          <w:rFonts w:hint="eastAsia"/>
          <w:bCs/>
        </w:rPr>
        <w:t>递交竞争性磋商申请文件的企事业单位</w:t>
      </w:r>
      <w:r>
        <w:rPr>
          <w:bCs/>
        </w:rPr>
        <w:t>。</w:t>
      </w:r>
    </w:p>
    <w:p w14:paraId="0E3B61F5">
      <w:pPr>
        <w:numPr>
          <w:ilvl w:val="0"/>
          <w:numId w:val="2"/>
        </w:numPr>
        <w:rPr>
          <w:rFonts w:ascii="Arial" w:hAnsi="Arial"/>
        </w:rPr>
      </w:pPr>
      <w:r>
        <w:rPr>
          <w:rFonts w:hint="eastAsia" w:ascii="Arial" w:hAnsi="Arial"/>
        </w:rPr>
        <w:t>本</w:t>
      </w:r>
      <w:r>
        <w:rPr>
          <w:rFonts w:ascii="Arial" w:hAnsi="Arial"/>
        </w:rPr>
        <w:t>文件</w:t>
      </w:r>
      <w:r>
        <w:rPr>
          <w:rFonts w:hint="eastAsia" w:ascii="Arial" w:hAnsi="Arial"/>
        </w:rPr>
        <w:t>项目内容和要求详见用户需求书。</w:t>
      </w:r>
    </w:p>
    <w:p w14:paraId="42D7E6A0">
      <w:pPr>
        <w:numPr>
          <w:ilvl w:val="0"/>
          <w:numId w:val="2"/>
        </w:numPr>
        <w:tabs>
          <w:tab w:val="left" w:pos="426"/>
        </w:tabs>
        <w:adjustRightInd w:val="0"/>
        <w:jc w:val="left"/>
        <w:textAlignment w:val="baseline"/>
        <w:rPr>
          <w:rFonts w:ascii="Arial" w:hAnsi="Arial" w:cs="Arial"/>
        </w:rPr>
      </w:pPr>
      <w:r>
        <w:rPr>
          <w:rFonts w:hint="eastAsia" w:ascii="Arial" w:hAnsi="Arial" w:cs="Arial"/>
        </w:rPr>
        <w:t>本文件的适用法律为中华人民共和国现行有关法律法规及规章等规范性文件。</w:t>
      </w:r>
    </w:p>
    <w:p w14:paraId="47057A07">
      <w:pPr>
        <w:numPr>
          <w:ilvl w:val="0"/>
          <w:numId w:val="2"/>
        </w:numPr>
        <w:rPr>
          <w:bCs/>
        </w:rPr>
      </w:pPr>
      <w:r>
        <w:rPr>
          <w:bCs/>
        </w:rPr>
        <w:t>本文件如有另附的图纸</w:t>
      </w:r>
      <w:r>
        <w:rPr>
          <w:rFonts w:hint="eastAsia"/>
          <w:bCs/>
        </w:rPr>
        <w:t>或其他</w:t>
      </w:r>
      <w:r>
        <w:rPr>
          <w:bCs/>
        </w:rPr>
        <w:t>技术资料，</w:t>
      </w:r>
      <w:r>
        <w:rPr>
          <w:rFonts w:hint="eastAsia"/>
          <w:bCs/>
        </w:rPr>
        <w:t>采购人</w:t>
      </w:r>
      <w:r>
        <w:rPr>
          <w:bCs/>
        </w:rPr>
        <w:t>将在发放本文件时收取技术资料押金</w:t>
      </w:r>
      <w:r>
        <w:rPr>
          <w:rFonts w:hint="eastAsia"/>
          <w:bCs/>
        </w:rPr>
        <w:t>伍仟元整</w:t>
      </w:r>
      <w:r>
        <w:rPr>
          <w:bCs/>
        </w:rPr>
        <w:t>（</w:t>
      </w:r>
      <w:r>
        <w:rPr>
          <w:rFonts w:hint="eastAsia"/>
          <w:bCs/>
        </w:rPr>
        <w:t>¥</w:t>
      </w:r>
      <w:r>
        <w:rPr>
          <w:bCs/>
        </w:rPr>
        <w:t>5000.00），并于定标后</w:t>
      </w:r>
      <w:r>
        <w:rPr>
          <w:rFonts w:hint="eastAsia"/>
          <w:bCs/>
        </w:rPr>
        <w:t>由竞争性磋商申请人</w:t>
      </w:r>
      <w:r>
        <w:rPr>
          <w:bCs/>
        </w:rPr>
        <w:t>交回完整</w:t>
      </w:r>
      <w:r>
        <w:rPr>
          <w:rFonts w:hint="eastAsia"/>
          <w:bCs/>
        </w:rPr>
        <w:t xml:space="preserve"> </w:t>
      </w:r>
      <w:r>
        <w:rPr>
          <w:bCs/>
        </w:rPr>
        <w:t>的（本文件所附的）图纸</w:t>
      </w:r>
      <w:r>
        <w:rPr>
          <w:rFonts w:hint="eastAsia"/>
          <w:bCs/>
        </w:rPr>
        <w:t>或其他</w:t>
      </w:r>
      <w:r>
        <w:rPr>
          <w:bCs/>
        </w:rPr>
        <w:t>技术资料时返还</w:t>
      </w:r>
      <w:r>
        <w:rPr>
          <w:rFonts w:hint="eastAsia"/>
          <w:bCs/>
        </w:rPr>
        <w:t>，竞争性磋商申请人与技术联系人办理相关收退手续</w:t>
      </w:r>
      <w:r>
        <w:rPr>
          <w:bCs/>
        </w:rPr>
        <w:t>。</w:t>
      </w:r>
    </w:p>
    <w:p w14:paraId="48685A6B">
      <w:pPr>
        <w:pStyle w:val="3"/>
        <w:tabs>
          <w:tab w:val="left" w:pos="426"/>
          <w:tab w:val="clear" w:pos="574"/>
        </w:tabs>
        <w:ind w:hanging="574"/>
        <w:jc w:val="left"/>
        <w:rPr>
          <w:rFonts w:ascii="Times New Roman" w:hAnsi="Times New Roman"/>
          <w:color w:val="auto"/>
        </w:rPr>
      </w:pPr>
      <w:r>
        <w:rPr>
          <w:rFonts w:ascii="Times New Roman" w:hAnsi="Times New Roman"/>
          <w:color w:val="auto"/>
        </w:rPr>
        <w:br w:type="page"/>
      </w:r>
      <w:bookmarkStart w:id="7" w:name="_Toc478547142"/>
      <w:bookmarkStart w:id="8" w:name="_Toc305939864"/>
      <w:r>
        <w:rPr>
          <w:rFonts w:hint="eastAsia" w:ascii="Times New Roman" w:hAnsi="Times New Roman"/>
          <w:bCs/>
          <w:color w:val="auto"/>
          <w:sz w:val="24"/>
          <w:szCs w:val="24"/>
        </w:rPr>
        <w:t>竞争性磋商公告</w:t>
      </w:r>
      <w:bookmarkEnd w:id="7"/>
    </w:p>
    <w:bookmarkEnd w:id="8"/>
    <w:p w14:paraId="06520A2B">
      <w:pPr>
        <w:tabs>
          <w:tab w:val="left" w:pos="2910"/>
        </w:tabs>
        <w:ind w:firstLine="352" w:firstLineChars="98"/>
        <w:jc w:val="center"/>
        <w:rPr>
          <w:rFonts w:ascii="宋体" w:hAnsi="宋体" w:cs="宋体"/>
          <w:b/>
          <w:sz w:val="36"/>
        </w:rPr>
      </w:pPr>
      <w:bookmarkStart w:id="9" w:name="_Toc305939866"/>
      <w:r>
        <w:rPr>
          <w:rFonts w:hint="eastAsia" w:ascii="宋体" w:hAnsi="宋体" w:cs="宋体"/>
          <w:b/>
          <w:sz w:val="36"/>
        </w:rPr>
        <w:t>滁州市轨道交通运营有限公司</w:t>
      </w:r>
    </w:p>
    <w:p w14:paraId="78C47260">
      <w:pPr>
        <w:tabs>
          <w:tab w:val="left" w:pos="2910"/>
        </w:tabs>
        <w:jc w:val="center"/>
        <w:rPr>
          <w:rFonts w:ascii="宋体" w:hAnsi="宋体" w:cs="宋体"/>
          <w:b/>
          <w:sz w:val="36"/>
        </w:rPr>
      </w:pPr>
      <w:r>
        <w:rPr>
          <w:rFonts w:hint="eastAsia" w:ascii="宋体" w:hAnsi="宋体" w:cs="宋体"/>
          <w:b/>
          <w:sz w:val="36"/>
        </w:rPr>
        <w:t>法律顾问服务项目</w:t>
      </w:r>
      <w:r>
        <w:rPr>
          <w:rFonts w:hint="eastAsia" w:ascii="宋体" w:hAnsi="宋体" w:cs="宋体"/>
          <w:b/>
          <w:sz w:val="36"/>
          <w:lang w:eastAsia="zh-CN"/>
        </w:rPr>
        <w:t>（</w:t>
      </w:r>
      <w:r>
        <w:rPr>
          <w:rFonts w:hint="eastAsia" w:ascii="宋体" w:hAnsi="宋体" w:cs="宋体"/>
          <w:b/>
          <w:sz w:val="36"/>
          <w:lang w:val="en-US" w:eastAsia="zh-CN"/>
        </w:rPr>
        <w:t>重新公告</w:t>
      </w:r>
      <w:r>
        <w:rPr>
          <w:rFonts w:hint="eastAsia" w:ascii="宋体" w:hAnsi="宋体" w:cs="宋体"/>
          <w:b/>
          <w:sz w:val="36"/>
          <w:lang w:eastAsia="zh-CN"/>
        </w:rPr>
        <w:t>）</w:t>
      </w:r>
      <w:r>
        <w:rPr>
          <w:rFonts w:hint="eastAsia" w:ascii="宋体" w:hAnsi="宋体" w:cs="宋体"/>
          <w:b/>
          <w:sz w:val="36"/>
        </w:rPr>
        <w:t>竞争性磋商公告</w:t>
      </w:r>
    </w:p>
    <w:p w14:paraId="778BDC2B">
      <w:r>
        <w:rPr>
          <w:rFonts w:hint="eastAsia"/>
        </w:rPr>
        <w:t xml:space="preserve">  滁州市轨道交通运营有限公司</w:t>
      </w:r>
      <w:r>
        <w:t>拟就</w:t>
      </w:r>
      <w:r>
        <w:rPr>
          <w:rFonts w:hint="eastAsia"/>
        </w:rPr>
        <w:t>法律顾问服务项目进行竞争性磋商</w:t>
      </w:r>
      <w:r>
        <w:t>，现</w:t>
      </w:r>
      <w:r>
        <w:rPr>
          <w:rFonts w:hint="eastAsia"/>
        </w:rPr>
        <w:t>将</w:t>
      </w:r>
      <w:r>
        <w:t>有关事项公告如下：</w:t>
      </w:r>
    </w:p>
    <w:p w14:paraId="7CDAB26A">
      <w:pPr>
        <w:keepLines/>
        <w:spacing w:before="156" w:beforeLines="50" w:after="156" w:afterLines="50"/>
        <w:rPr>
          <w:b/>
          <w:szCs w:val="20"/>
        </w:rPr>
      </w:pPr>
      <w:r>
        <w:rPr>
          <w:b/>
          <w:szCs w:val="20"/>
        </w:rPr>
        <w:t>1 项目内容</w:t>
      </w:r>
    </w:p>
    <w:p w14:paraId="1111ABF0">
      <w:pPr>
        <w:ind w:firstLine="480" w:firstLineChars="200"/>
        <w:rPr>
          <w:rFonts w:ascii="宋体" w:hAnsi="宋体"/>
        </w:rPr>
      </w:pPr>
      <w:r>
        <w:rPr>
          <w:rFonts w:hint="eastAsia"/>
        </w:rPr>
        <w:t>为了进一步强化公司法律事务管理工作，为了规范公司招投标管理、合同管理、对外投资合作、规章制度审核、法律纠纷处理、法律咨询等法律事务工作，维护公司合法权益，综合管理部建议公司聘用法律顾问为公司提供专业的法律咨询服务。</w:t>
      </w:r>
    </w:p>
    <w:p w14:paraId="4AB09560">
      <w:pPr>
        <w:ind w:firstLine="480" w:firstLineChars="200"/>
      </w:pPr>
      <w:r>
        <w:rPr>
          <w:rFonts w:hint="eastAsia"/>
        </w:rPr>
        <w:t>1）协助公司收集、整理与公司经营活动、管理体制有关的法律法规、政策，协助公司完善法律保障体系，有效防范法律风险；</w:t>
      </w:r>
    </w:p>
    <w:p w14:paraId="4D0447DE">
      <w:pPr>
        <w:ind w:firstLine="480" w:firstLineChars="200"/>
      </w:pPr>
      <w:r>
        <w:rPr>
          <w:rFonts w:hint="eastAsia"/>
        </w:rPr>
        <w:t>2）对公司规章制度的制定和内部规范运作提供法律咨询和建议，协助完善内部管理制度；</w:t>
      </w:r>
    </w:p>
    <w:p w14:paraId="2A8689B4">
      <w:pPr>
        <w:ind w:firstLine="480" w:firstLineChars="200"/>
      </w:pPr>
      <w:r>
        <w:rPr>
          <w:rFonts w:hint="eastAsia"/>
        </w:rPr>
        <w:t>3）参与公司重大经营活动的磋商与谈判，参与处理调解公司在经营和管理活动中尚未形成诉讼的民事经济争议或者其他重大纠纷的处理；参与公司重大经营决策，保证决策的合法性，并对相关法律风险提出防范意见；</w:t>
      </w:r>
    </w:p>
    <w:p w14:paraId="18BF65D5">
      <w:pPr>
        <w:ind w:firstLine="480" w:firstLineChars="200"/>
      </w:pPr>
      <w:r>
        <w:rPr>
          <w:rFonts w:hint="eastAsia"/>
        </w:rPr>
        <w:t>4）审核、修改公司拟签订的各类合同、协议，</w:t>
      </w:r>
      <w:r>
        <w:t>提出风险防范措施及法律意见书</w:t>
      </w:r>
      <w:r>
        <w:rPr>
          <w:rFonts w:hint="eastAsia"/>
        </w:rPr>
        <w:t>；根据公司要求，对已签订合同存在的法律风险进行识别，并提出法律建议。</w:t>
      </w:r>
    </w:p>
    <w:p w14:paraId="0B60A1AB">
      <w:pPr>
        <w:ind w:firstLine="480" w:firstLineChars="200"/>
      </w:pPr>
      <w:r>
        <w:rPr>
          <w:rFonts w:hint="eastAsia"/>
        </w:rPr>
        <w:t>5）</w:t>
      </w:r>
      <w:r>
        <w:t>解答公司提出的各项法律咨询，对咨询事务进行法律分析和论证，提出法律建议或者出具法律意见书。</w:t>
      </w:r>
    </w:p>
    <w:p w14:paraId="68AA2D66">
      <w:pPr>
        <w:ind w:firstLine="480" w:firstLineChars="200"/>
      </w:pPr>
      <w:r>
        <w:rPr>
          <w:rFonts w:hint="eastAsia"/>
        </w:rPr>
        <w:t>6）</w:t>
      </w:r>
      <w:r>
        <w:t>优先代理公司诉讼、仲裁等纠纷事务，优先为公司提供专项法律服务，诉讼费、专项法律服务费给予优惠。</w:t>
      </w:r>
    </w:p>
    <w:p w14:paraId="31F30248">
      <w:pPr>
        <w:ind w:firstLine="480" w:firstLineChars="200"/>
      </w:pPr>
      <w:r>
        <w:rPr>
          <w:rFonts w:hint="eastAsia"/>
        </w:rPr>
        <w:t>7）常年法律顾问应在《常年法律顾问服务合同》开始执行后每个季度末及期满前三十日内向项目公司提交工作总结及该期间出具的法律意见。</w:t>
      </w:r>
    </w:p>
    <w:p w14:paraId="1592042B">
      <w:pPr>
        <w:ind w:firstLine="480" w:firstLineChars="200"/>
      </w:pPr>
      <w:r>
        <w:rPr>
          <w:rFonts w:hint="eastAsia"/>
        </w:rPr>
        <w:t>8）聘用合同约定的其他工作内容</w:t>
      </w:r>
      <w:r>
        <w:t>。</w:t>
      </w:r>
    </w:p>
    <w:p w14:paraId="23D7B410">
      <w:pPr>
        <w:keepLines/>
        <w:spacing w:before="156" w:beforeLines="50" w:after="156" w:afterLines="50"/>
        <w:rPr>
          <w:b/>
          <w:szCs w:val="20"/>
        </w:rPr>
      </w:pPr>
      <w:r>
        <w:rPr>
          <w:b/>
          <w:szCs w:val="20"/>
        </w:rPr>
        <w:t>2 申请参加本次竞争性磋商的申请人，应具备以下基本条件</w:t>
      </w:r>
    </w:p>
    <w:p w14:paraId="24490187">
      <w:pPr>
        <w:tabs>
          <w:tab w:val="left" w:pos="540"/>
          <w:tab w:val="left" w:pos="720"/>
          <w:tab w:val="left" w:pos="1260"/>
          <w:tab w:val="left" w:pos="1620"/>
        </w:tabs>
        <w:adjustRightInd w:val="0"/>
        <w:jc w:val="left"/>
        <w:textAlignment w:val="baseline"/>
        <w:rPr>
          <w:rFonts w:hint="eastAsia" w:ascii="宋体" w:hAnsi="宋体" w:eastAsia="宋体" w:cs="Times New Roman"/>
        </w:rPr>
      </w:pPr>
      <w:r>
        <w:rPr>
          <w:rFonts w:hint="eastAsia" w:ascii="宋体" w:hAnsi="宋体"/>
        </w:rPr>
        <w:t>1）在中华人民共和国境内注册，能提供本次服务的企</w:t>
      </w:r>
      <w:r>
        <w:rPr>
          <w:rFonts w:hint="eastAsia" w:ascii="宋体" w:hAnsi="宋体" w:eastAsia="宋体" w:cs="Times New Roman"/>
        </w:rPr>
        <w:t>业（提供</w:t>
      </w:r>
      <w:r>
        <w:rPr>
          <w:rFonts w:hint="eastAsia" w:ascii="宋体" w:hAnsi="宋体" w:eastAsia="宋体" w:cs="Times New Roman"/>
          <w:lang w:val="en-US" w:eastAsia="zh-CN"/>
        </w:rPr>
        <w:t>执业许可证</w:t>
      </w:r>
      <w:r>
        <w:rPr>
          <w:rFonts w:hint="eastAsia" w:ascii="宋体" w:hAnsi="宋体" w:cs="Times New Roman"/>
          <w:lang w:val="en-US" w:eastAsia="zh-CN"/>
        </w:rPr>
        <w:t>原件或加盖公章的复印件</w:t>
      </w:r>
      <w:r>
        <w:rPr>
          <w:rFonts w:hint="eastAsia" w:ascii="宋体" w:hAnsi="宋体" w:eastAsia="宋体" w:cs="Times New Roman"/>
        </w:rPr>
        <w:t>）；</w:t>
      </w:r>
    </w:p>
    <w:p w14:paraId="6551DAF6">
      <w:r>
        <w:rPr>
          <w:rFonts w:hint="eastAsia"/>
        </w:rPr>
        <w:t>2）律师事务所成立十年以上，拥有二十名以上律师，在行业内享有较高声誉（提供律师执业资格证、社保缴纳证明）；</w:t>
      </w:r>
    </w:p>
    <w:p w14:paraId="625B2705">
      <w:r>
        <w:rPr>
          <w:rFonts w:hint="eastAsia"/>
        </w:rPr>
        <w:t>3）竞聘前5年内没有受到行政处罚或者行业处分（提供相关行政部门开具的证明）；</w:t>
      </w:r>
    </w:p>
    <w:p w14:paraId="5A74450B">
      <w:r>
        <w:rPr>
          <w:rFonts w:hint="eastAsia"/>
        </w:rPr>
        <w:t>4）律师事务所应当具备行政主管部门颁发的许可证并已按期办理年审手续（提供许可证及办理年审的手续证明等）；</w:t>
      </w:r>
    </w:p>
    <w:p w14:paraId="45C912C5">
      <w:pPr>
        <w:rPr>
          <w:rFonts w:ascii="宋体" w:hAnsi="宋体"/>
        </w:rPr>
      </w:pPr>
      <w:r>
        <w:rPr>
          <w:rFonts w:hint="eastAsia" w:ascii="宋体" w:hAnsi="宋体"/>
        </w:rPr>
        <w:t>5）本项目不接受联合体申请参加</w:t>
      </w:r>
      <w:r>
        <w:rPr>
          <w:rFonts w:ascii="宋体" w:hAnsi="宋体"/>
        </w:rPr>
        <w:t>本次竞争性磋商</w:t>
      </w:r>
      <w:r>
        <w:rPr>
          <w:rFonts w:hint="eastAsia" w:ascii="宋体" w:hAnsi="宋体"/>
        </w:rPr>
        <w:t>。</w:t>
      </w:r>
    </w:p>
    <w:p w14:paraId="734C207B">
      <w:pPr>
        <w:keepLines/>
        <w:spacing w:before="156" w:beforeLines="50" w:after="156" w:afterLines="50"/>
        <w:rPr>
          <w:b/>
          <w:szCs w:val="20"/>
        </w:rPr>
      </w:pPr>
      <w:r>
        <w:rPr>
          <w:rFonts w:hint="eastAsia"/>
          <w:b/>
          <w:szCs w:val="20"/>
        </w:rPr>
        <w:t>3资格审查方法：资格后审</w:t>
      </w:r>
    </w:p>
    <w:p w14:paraId="736F3630">
      <w:pPr>
        <w:keepLines/>
        <w:spacing w:before="156" w:beforeLines="50" w:after="156" w:afterLines="50"/>
        <w:rPr>
          <w:b/>
          <w:szCs w:val="20"/>
        </w:rPr>
      </w:pPr>
      <w:r>
        <w:rPr>
          <w:b/>
          <w:szCs w:val="20"/>
        </w:rPr>
        <w:t>4</w:t>
      </w:r>
      <w:r>
        <w:rPr>
          <w:rFonts w:hint="eastAsia"/>
          <w:b/>
          <w:szCs w:val="20"/>
        </w:rPr>
        <w:t>报名有关事宜</w:t>
      </w:r>
    </w:p>
    <w:p w14:paraId="06ED08DA">
      <w:pPr>
        <w:keepLines/>
        <w:spacing w:before="156" w:beforeLines="50" w:after="156" w:afterLines="50"/>
        <w:rPr>
          <w:rFonts w:ascii="宋体" w:hAnsi="宋体" w:cs="宋体"/>
          <w:b/>
        </w:rPr>
      </w:pPr>
      <w:r>
        <w:rPr>
          <w:rFonts w:hint="eastAsia" w:ascii="宋体" w:hAnsi="宋体" w:cs="宋体"/>
          <w:b/>
        </w:rPr>
        <w:t>4.1报名方式</w:t>
      </w:r>
    </w:p>
    <w:p w14:paraId="5DDA839D">
      <w:pPr>
        <w:tabs>
          <w:tab w:val="left" w:pos="540"/>
          <w:tab w:val="left" w:pos="720"/>
          <w:tab w:val="left" w:pos="1260"/>
          <w:tab w:val="left" w:pos="1620"/>
        </w:tabs>
        <w:adjustRightInd w:val="0"/>
        <w:ind w:firstLine="480" w:firstLineChars="200"/>
        <w:jc w:val="left"/>
        <w:textAlignment w:val="baseline"/>
        <w:rPr>
          <w:rFonts w:ascii="Arial" w:hAnsi="Arial" w:cs="宋体"/>
          <w:bCs/>
          <w:kern w:val="0"/>
        </w:rPr>
      </w:pPr>
      <w:r>
        <w:rPr>
          <w:rFonts w:hint="eastAsia" w:ascii="宋体" w:hAnsi="宋体"/>
        </w:rPr>
        <w:t>本项目无需报名。</w:t>
      </w:r>
    </w:p>
    <w:p w14:paraId="15A6A353">
      <w:pPr>
        <w:keepLines/>
        <w:spacing w:before="156" w:beforeLines="50" w:after="156" w:afterLines="50"/>
      </w:pPr>
      <w:r>
        <w:t xml:space="preserve">4.2 </w:t>
      </w:r>
      <w:r>
        <w:rPr>
          <w:rFonts w:hint="eastAsia" w:ascii="宋体" w:hAnsi="宋体" w:cs="宋体"/>
          <w:b/>
        </w:rPr>
        <w:t>提交磋商响应文件截止时间、开标时间和地点</w:t>
      </w:r>
    </w:p>
    <w:p w14:paraId="6F0A4912">
      <w:pPr>
        <w:spacing w:line="440" w:lineRule="exact"/>
        <w:ind w:firstLine="480" w:firstLineChars="200"/>
        <w:rPr>
          <w:rFonts w:hint="eastAsia" w:ascii="宋体" w:hAnsi="宋体" w:cs="宋体"/>
          <w:bCs/>
          <w:szCs w:val="21"/>
          <w:u w:val="single"/>
        </w:rPr>
      </w:pPr>
      <w:r>
        <w:rPr>
          <w:rFonts w:hint="eastAsia" w:ascii="宋体" w:hAnsi="宋体" w:cs="宋体"/>
          <w:bCs/>
          <w:szCs w:val="21"/>
          <w:u w:val="single"/>
        </w:rPr>
        <w:t>2024年</w:t>
      </w:r>
      <w:r>
        <w:rPr>
          <w:rFonts w:hint="eastAsia" w:ascii="宋体" w:hAnsi="宋体" w:cs="宋体"/>
          <w:bCs/>
          <w:szCs w:val="21"/>
          <w:u w:val="single"/>
          <w:lang w:val="en-US" w:eastAsia="zh-CN"/>
        </w:rPr>
        <w:t>8</w:t>
      </w:r>
      <w:r>
        <w:rPr>
          <w:rFonts w:hint="eastAsia" w:ascii="宋体" w:hAnsi="宋体" w:cs="宋体"/>
          <w:bCs/>
          <w:szCs w:val="21"/>
          <w:u w:val="single"/>
        </w:rPr>
        <w:t>月</w:t>
      </w:r>
      <w:r>
        <w:rPr>
          <w:rFonts w:hint="eastAsia" w:ascii="宋体" w:hAnsi="宋体" w:cs="宋体"/>
          <w:bCs/>
          <w:szCs w:val="21"/>
          <w:u w:val="single"/>
          <w:lang w:val="en-US" w:eastAsia="zh-CN"/>
        </w:rPr>
        <w:t>20</w:t>
      </w:r>
      <w:r>
        <w:rPr>
          <w:rFonts w:hint="eastAsia" w:ascii="宋体" w:hAnsi="宋体" w:cs="宋体"/>
          <w:bCs/>
          <w:szCs w:val="21"/>
          <w:u w:val="single"/>
        </w:rPr>
        <w:t>日上午9点00分</w:t>
      </w:r>
      <w:r>
        <w:rPr>
          <w:rFonts w:hint="eastAsia" w:ascii="宋体" w:hAnsi="宋体" w:cs="宋体"/>
          <w:bCs/>
          <w:szCs w:val="21"/>
        </w:rPr>
        <w:t>（北京时间）</w:t>
      </w:r>
    </w:p>
    <w:p w14:paraId="2C68DBD9">
      <w:pPr>
        <w:tabs>
          <w:tab w:val="left" w:pos="540"/>
          <w:tab w:val="left" w:pos="720"/>
          <w:tab w:val="left" w:pos="1260"/>
          <w:tab w:val="left" w:pos="1620"/>
        </w:tabs>
        <w:adjustRightInd w:val="0"/>
        <w:jc w:val="left"/>
        <w:textAlignment w:val="baseline"/>
        <w:rPr>
          <w:rFonts w:ascii="宋体" w:hAnsi="宋体"/>
        </w:rPr>
      </w:pPr>
      <w:r>
        <w:rPr>
          <w:rFonts w:hint="eastAsia" w:ascii="宋体" w:hAnsi="宋体" w:cs="宋体"/>
          <w:szCs w:val="21"/>
        </w:rPr>
        <w:t>地点：</w:t>
      </w:r>
      <w:r>
        <w:rPr>
          <w:rFonts w:hint="eastAsia"/>
          <w:u w:val="single"/>
        </w:rPr>
        <w:t>安徽省滁州市南谯区徽州路701号滁宁城铁控制中心514开评标室</w:t>
      </w:r>
      <w:r>
        <w:rPr>
          <w:rFonts w:hint="eastAsia" w:ascii="宋体" w:hAnsi="宋体" w:cs="宋体"/>
          <w:szCs w:val="21"/>
        </w:rPr>
        <w:t>。</w:t>
      </w:r>
    </w:p>
    <w:p w14:paraId="3E0014DB">
      <w:pPr>
        <w:keepLines/>
        <w:spacing w:before="156" w:beforeLines="50" w:after="156" w:afterLines="50"/>
        <w:rPr>
          <w:b/>
          <w:szCs w:val="20"/>
        </w:rPr>
      </w:pPr>
      <w:r>
        <w:rPr>
          <w:rFonts w:hint="eastAsia"/>
          <w:b/>
          <w:szCs w:val="20"/>
        </w:rPr>
        <w:t>5获取</w:t>
      </w:r>
      <w:r>
        <w:rPr>
          <w:b/>
          <w:szCs w:val="20"/>
        </w:rPr>
        <w:t>竞争性磋商文件</w:t>
      </w:r>
    </w:p>
    <w:p w14:paraId="732AE283">
      <w:pPr>
        <w:tabs>
          <w:tab w:val="left" w:pos="540"/>
          <w:tab w:val="left" w:pos="720"/>
          <w:tab w:val="left" w:pos="1260"/>
          <w:tab w:val="left" w:pos="1620"/>
        </w:tabs>
        <w:adjustRightInd w:val="0"/>
        <w:jc w:val="left"/>
        <w:textAlignment w:val="baseline"/>
        <w:rPr>
          <w:rFonts w:ascii="宋体" w:hAnsi="宋体"/>
        </w:rPr>
      </w:pPr>
      <w:r>
        <w:rPr>
          <w:rFonts w:hint="eastAsia" w:ascii="宋体" w:hAnsi="宋体"/>
        </w:rPr>
        <w:t>申请人</w:t>
      </w:r>
      <w:r>
        <w:rPr>
          <w:rFonts w:ascii="宋体" w:hAnsi="宋体"/>
        </w:rPr>
        <w:t>在</w:t>
      </w:r>
      <w:r>
        <w:rPr>
          <w:rFonts w:hint="eastAsia" w:ascii="Arial" w:hAnsi="Arial" w:cs="宋体"/>
          <w:bCs/>
          <w:kern w:val="0"/>
        </w:rPr>
        <w:t>招投标网http://www.infobidding.com/、采购与招标网https://www.chinabidding.cn/</w:t>
      </w:r>
      <w:r>
        <w:rPr>
          <w:rFonts w:hint="eastAsia" w:ascii="宋体" w:hAnsi="宋体"/>
        </w:rPr>
        <w:t>或在滁州市滁宁城际铁路开发建设有限公司网站</w:t>
      </w:r>
      <w:r>
        <w:rPr>
          <w:rFonts w:hint="eastAsia" w:ascii="Arial" w:hAnsi="Arial" w:cs="宋体"/>
          <w:bCs/>
          <w:kern w:val="0"/>
        </w:rPr>
        <w:t>http://czctgs.cn/</w:t>
      </w:r>
      <w:r>
        <w:rPr>
          <w:rFonts w:ascii="Arial" w:hAnsi="Arial" w:cs="宋体"/>
          <w:bCs/>
          <w:kern w:val="0"/>
        </w:rPr>
        <w:t>在线</w:t>
      </w:r>
      <w:r>
        <w:rPr>
          <w:rFonts w:hint="eastAsia" w:ascii="Arial" w:hAnsi="Arial" w:cs="宋体"/>
          <w:bCs/>
          <w:kern w:val="0"/>
        </w:rPr>
        <w:t>获取</w:t>
      </w:r>
      <w:r>
        <w:rPr>
          <w:rFonts w:ascii="Arial" w:hAnsi="Arial" w:cs="宋体"/>
          <w:bCs/>
          <w:kern w:val="0"/>
        </w:rPr>
        <w:t>竞争性磋商文件</w:t>
      </w:r>
      <w:r>
        <w:rPr>
          <w:rFonts w:hint="eastAsia" w:ascii="Arial" w:hAnsi="Arial" w:cs="宋体"/>
          <w:bCs/>
          <w:kern w:val="0"/>
        </w:rPr>
        <w:t>。</w:t>
      </w:r>
    </w:p>
    <w:p w14:paraId="3302167F">
      <w:pPr>
        <w:keepLines/>
        <w:spacing w:before="156" w:beforeLines="50" w:after="156" w:afterLines="50"/>
        <w:rPr>
          <w:b/>
          <w:szCs w:val="20"/>
        </w:rPr>
      </w:pPr>
      <w:r>
        <w:rPr>
          <w:b/>
          <w:szCs w:val="20"/>
        </w:rPr>
        <w:t xml:space="preserve">6 </w:t>
      </w:r>
      <w:r>
        <w:rPr>
          <w:rFonts w:hint="eastAsia"/>
          <w:b/>
          <w:szCs w:val="20"/>
        </w:rPr>
        <w:t>联系人</w:t>
      </w:r>
      <w:r>
        <w:rPr>
          <w:b/>
          <w:szCs w:val="20"/>
        </w:rPr>
        <w:t>及</w:t>
      </w:r>
      <w:r>
        <w:rPr>
          <w:rFonts w:hint="eastAsia"/>
          <w:b/>
          <w:szCs w:val="20"/>
        </w:rPr>
        <w:t>联系</w:t>
      </w:r>
      <w:r>
        <w:rPr>
          <w:b/>
          <w:szCs w:val="20"/>
        </w:rPr>
        <w:t>方式</w:t>
      </w:r>
    </w:p>
    <w:p w14:paraId="3B24CEB5">
      <w:pPr>
        <w:rPr>
          <w:rFonts w:ascii="宋体" w:hAnsi="宋体"/>
        </w:rPr>
      </w:pPr>
      <w:r>
        <w:rPr>
          <w:rFonts w:hint="eastAsia" w:ascii="宋体" w:hAnsi="宋体"/>
        </w:rPr>
        <w:t>联系人：陈翔宇</w:t>
      </w:r>
      <w:r>
        <w:rPr>
          <w:rFonts w:hint="eastAsia"/>
        </w:rPr>
        <w:t xml:space="preserve"> </w:t>
      </w:r>
    </w:p>
    <w:p w14:paraId="77D1554C">
      <w:r>
        <w:rPr>
          <w:rFonts w:hint="eastAsia"/>
        </w:rPr>
        <w:t>电  话：18655091010</w:t>
      </w:r>
    </w:p>
    <w:p w14:paraId="4F6F14C7">
      <w:pPr>
        <w:keepLines/>
        <w:spacing w:before="156" w:beforeLines="50" w:after="156" w:afterLines="50"/>
        <w:rPr>
          <w:b/>
          <w:szCs w:val="20"/>
        </w:rPr>
      </w:pPr>
      <w:r>
        <w:rPr>
          <w:b/>
          <w:szCs w:val="20"/>
        </w:rPr>
        <w:t>7</w:t>
      </w:r>
      <w:r>
        <w:rPr>
          <w:rFonts w:hint="eastAsia"/>
          <w:b/>
          <w:szCs w:val="20"/>
        </w:rPr>
        <w:t>其他说明</w:t>
      </w:r>
    </w:p>
    <w:p w14:paraId="30B097DF">
      <w:pPr>
        <w:rPr>
          <w:rFonts w:ascii="Arial" w:hAnsi="Arial"/>
        </w:rPr>
      </w:pPr>
      <w:r>
        <w:rPr>
          <w:rFonts w:hint="eastAsia" w:ascii="Arial" w:hAnsi="Arial"/>
        </w:rPr>
        <w:t>7.1采购人可能对本公告进行修改，如有修改，采购人将重新发布公告，与本项目相关的一切信息将以重新发布的公告为准。</w:t>
      </w:r>
    </w:p>
    <w:p w14:paraId="5871B2E8">
      <w:pPr>
        <w:rPr>
          <w:rFonts w:ascii="Arial" w:hAnsi="Arial"/>
        </w:rPr>
      </w:pPr>
    </w:p>
    <w:p w14:paraId="79CAE11D">
      <w:pPr>
        <w:rPr>
          <w:rFonts w:ascii="Arial" w:hAnsi="Arial"/>
        </w:rPr>
      </w:pPr>
    </w:p>
    <w:p w14:paraId="268B6B54">
      <w:pPr>
        <w:rPr>
          <w:rFonts w:ascii="Arial" w:hAnsi="Arial"/>
        </w:rPr>
      </w:pPr>
      <w:r>
        <w:rPr>
          <w:rFonts w:ascii="Arial" w:hAnsi="Arial"/>
        </w:rPr>
        <w:t>7.2</w:t>
      </w:r>
      <w:r>
        <w:rPr>
          <w:rFonts w:hint="eastAsia" w:ascii="Arial" w:hAnsi="Arial" w:cs="Arial"/>
          <w:color w:val="000000"/>
        </w:rPr>
        <w:t>申请人提供的全部资料必须准确详细、真实可靠，如有虚假，一经查出，予以曝光，并列入不诚信申请人名单，限制参加滁州轨道相关项目。</w:t>
      </w:r>
    </w:p>
    <w:p w14:paraId="2C11158E">
      <w:pPr>
        <w:ind w:firstLine="5520" w:firstLineChars="2300"/>
        <w:rPr>
          <w:rFonts w:ascii="Arial" w:hAnsi="Arial" w:cs="Arial"/>
          <w:szCs w:val="20"/>
        </w:rPr>
      </w:pPr>
    </w:p>
    <w:p w14:paraId="3A53E86C">
      <w:pPr>
        <w:ind w:firstLine="5520" w:firstLineChars="2300"/>
        <w:rPr>
          <w:rFonts w:ascii="Arial" w:hAnsi="Arial" w:cs="Arial"/>
          <w:szCs w:val="20"/>
        </w:rPr>
      </w:pPr>
      <w:r>
        <w:rPr>
          <w:rFonts w:hint="eastAsia" w:ascii="Arial" w:hAnsi="Arial" w:cs="Arial"/>
          <w:szCs w:val="20"/>
        </w:rPr>
        <w:t>滁州市轨道交通运营有限公司</w:t>
      </w:r>
    </w:p>
    <w:p w14:paraId="4162613E">
      <w:pPr>
        <w:ind w:firstLine="6720" w:firstLineChars="2800"/>
      </w:pPr>
      <w:r>
        <w:rPr>
          <w:rFonts w:hint="eastAsia"/>
        </w:rPr>
        <w:t>2024年</w:t>
      </w:r>
      <w:r>
        <w:rPr>
          <w:rFonts w:hint="eastAsia"/>
          <w:lang w:val="en-US" w:eastAsia="zh-CN"/>
        </w:rPr>
        <w:t>8</w:t>
      </w:r>
      <w:r>
        <w:rPr>
          <w:rFonts w:hint="eastAsia"/>
        </w:rPr>
        <w:t>月</w:t>
      </w:r>
      <w:r>
        <w:rPr>
          <w:rFonts w:hint="eastAsia"/>
          <w:lang w:val="en-US" w:eastAsia="zh-CN"/>
        </w:rPr>
        <w:t>7</w:t>
      </w:r>
      <w:r>
        <w:rPr>
          <w:rFonts w:hint="eastAsia"/>
        </w:rPr>
        <w:t>日</w:t>
      </w:r>
    </w:p>
    <w:p w14:paraId="4C2A4FDD">
      <w:pPr>
        <w:ind w:firstLine="6240" w:firstLineChars="2600"/>
      </w:pPr>
    </w:p>
    <w:p w14:paraId="33C3456B">
      <w:pPr>
        <w:rPr>
          <w:rFonts w:ascii="Arial"/>
        </w:rPr>
      </w:pPr>
    </w:p>
    <w:p w14:paraId="38C4101D">
      <w:pPr>
        <w:pStyle w:val="3"/>
        <w:tabs>
          <w:tab w:val="left" w:pos="426"/>
          <w:tab w:val="clear" w:pos="574"/>
        </w:tabs>
        <w:ind w:hanging="574"/>
        <w:jc w:val="left"/>
        <w:rPr>
          <w:rFonts w:ascii="Times New Roman" w:hAnsi="Times New Roman"/>
          <w:bCs/>
          <w:color w:val="auto"/>
          <w:sz w:val="24"/>
          <w:szCs w:val="24"/>
        </w:rPr>
      </w:pPr>
      <w:r>
        <w:rPr>
          <w:rFonts w:ascii="Arial"/>
        </w:rPr>
        <w:br w:type="page"/>
      </w:r>
      <w:bookmarkStart w:id="10" w:name="_Toc478547143"/>
      <w:r>
        <w:rPr>
          <w:rFonts w:hint="eastAsia" w:ascii="Times New Roman" w:hAnsi="Times New Roman"/>
          <w:bCs/>
          <w:color w:val="auto"/>
          <w:sz w:val="24"/>
          <w:szCs w:val="24"/>
        </w:rPr>
        <w:t>竞争性磋商</w:t>
      </w:r>
      <w:r>
        <w:rPr>
          <w:rFonts w:ascii="Times New Roman" w:hAnsi="Times New Roman"/>
          <w:bCs/>
          <w:color w:val="auto"/>
          <w:sz w:val="24"/>
          <w:szCs w:val="24"/>
        </w:rPr>
        <w:t>文件说明</w:t>
      </w:r>
      <w:bookmarkEnd w:id="10"/>
    </w:p>
    <w:p w14:paraId="1E7BD46A">
      <w:r>
        <w:rPr>
          <w:rFonts w:hint="eastAsia"/>
        </w:rPr>
        <w:t>2.1竞争性磋商文件</w:t>
      </w:r>
      <w:r>
        <w:t>组成</w:t>
      </w:r>
    </w:p>
    <w:p w14:paraId="6D73C649">
      <w:r>
        <w:rPr>
          <w:rFonts w:hint="eastAsia"/>
        </w:rPr>
        <w:t>本</w:t>
      </w:r>
      <w:r>
        <w:t>竞争性磋商文件由</w:t>
      </w:r>
      <w:r>
        <w:rPr>
          <w:rFonts w:hint="eastAsia"/>
        </w:rPr>
        <w:t>以下</w:t>
      </w:r>
      <w:r>
        <w:t>部分组成：</w:t>
      </w:r>
    </w:p>
    <w:p w14:paraId="4397F017">
      <w:pPr>
        <w:numPr>
          <w:ilvl w:val="0"/>
          <w:numId w:val="3"/>
        </w:numPr>
      </w:pPr>
      <w:r>
        <w:rPr>
          <w:rFonts w:hint="eastAsia"/>
        </w:rPr>
        <w:t>竞争性磋商</w:t>
      </w:r>
      <w:r>
        <w:t>公告</w:t>
      </w:r>
    </w:p>
    <w:p w14:paraId="183BBC55">
      <w:pPr>
        <w:numPr>
          <w:ilvl w:val="0"/>
          <w:numId w:val="3"/>
        </w:numPr>
      </w:pPr>
      <w:r>
        <w:rPr>
          <w:rFonts w:hint="eastAsia"/>
        </w:rPr>
        <w:t>竞争性磋商</w:t>
      </w:r>
      <w:r>
        <w:t>文件说明</w:t>
      </w:r>
    </w:p>
    <w:p w14:paraId="72AA7CD6">
      <w:pPr>
        <w:numPr>
          <w:ilvl w:val="0"/>
          <w:numId w:val="3"/>
        </w:numPr>
      </w:pPr>
      <w:r>
        <w:rPr>
          <w:rFonts w:hint="eastAsia"/>
        </w:rPr>
        <w:t>竞争性磋商</w:t>
      </w:r>
      <w:r>
        <w:t>申请</w:t>
      </w:r>
      <w:r>
        <w:rPr>
          <w:rFonts w:hint="eastAsia"/>
        </w:rPr>
        <w:t>文件</w:t>
      </w:r>
      <w:r>
        <w:t>编制</w:t>
      </w:r>
    </w:p>
    <w:p w14:paraId="2E62C5AE">
      <w:pPr>
        <w:numPr>
          <w:ilvl w:val="0"/>
          <w:numId w:val="3"/>
        </w:numPr>
      </w:pPr>
      <w:r>
        <w:rPr>
          <w:rFonts w:hint="eastAsia"/>
        </w:rPr>
        <w:t>竞争性磋商</w:t>
      </w:r>
      <w:r>
        <w:t>申请文件格式</w:t>
      </w:r>
    </w:p>
    <w:p w14:paraId="185A1125">
      <w:pPr>
        <w:numPr>
          <w:ilvl w:val="0"/>
          <w:numId w:val="3"/>
        </w:numPr>
      </w:pPr>
      <w:r>
        <w:rPr>
          <w:rFonts w:hint="eastAsia"/>
        </w:rPr>
        <w:t>竞争性磋商</w:t>
      </w:r>
      <w:r>
        <w:t>申请文件递交</w:t>
      </w:r>
    </w:p>
    <w:p w14:paraId="158990B2">
      <w:pPr>
        <w:numPr>
          <w:ilvl w:val="0"/>
          <w:numId w:val="3"/>
        </w:numPr>
      </w:pPr>
      <w:r>
        <w:rPr>
          <w:rFonts w:hint="eastAsia"/>
        </w:rPr>
        <w:t>评审</w:t>
      </w:r>
    </w:p>
    <w:p w14:paraId="0188BC52">
      <w:pPr>
        <w:numPr>
          <w:ilvl w:val="0"/>
          <w:numId w:val="3"/>
        </w:numPr>
      </w:pPr>
      <w:r>
        <w:rPr>
          <w:rFonts w:hint="eastAsia"/>
        </w:rPr>
        <w:t>合同授予</w:t>
      </w:r>
    </w:p>
    <w:p w14:paraId="5E6C4F8B">
      <w:pPr>
        <w:numPr>
          <w:ilvl w:val="0"/>
          <w:numId w:val="3"/>
        </w:numPr>
      </w:pPr>
      <w:r>
        <w:rPr>
          <w:rFonts w:hint="eastAsia"/>
        </w:rPr>
        <w:t>合同</w:t>
      </w:r>
      <w:r>
        <w:t>条款</w:t>
      </w:r>
    </w:p>
    <w:p w14:paraId="1ECF473C">
      <w:pPr>
        <w:numPr>
          <w:ilvl w:val="0"/>
          <w:numId w:val="3"/>
        </w:numPr>
      </w:pPr>
      <w:r>
        <w:rPr>
          <w:rFonts w:hint="eastAsia"/>
        </w:rPr>
        <w:t>用户</w:t>
      </w:r>
      <w:r>
        <w:t>需求书</w:t>
      </w:r>
    </w:p>
    <w:p w14:paraId="743DDC07">
      <w:r>
        <w:rPr>
          <w:rFonts w:hint="eastAsia"/>
        </w:rPr>
        <w:t>2.2竞争性磋商</w:t>
      </w:r>
      <w:r>
        <w:t>文件澄清</w:t>
      </w:r>
    </w:p>
    <w:p w14:paraId="01513F5A">
      <w:pPr>
        <w:numPr>
          <w:ilvl w:val="1"/>
          <w:numId w:val="4"/>
        </w:numPr>
        <w:tabs>
          <w:tab w:val="left" w:pos="851"/>
        </w:tabs>
        <w:adjustRightInd w:val="0"/>
        <w:ind w:hanging="840"/>
        <w:jc w:val="left"/>
        <w:textAlignment w:val="baseline"/>
        <w:rPr>
          <w:rFonts w:ascii="Arial" w:hAnsi="Arial" w:cs="Arial"/>
        </w:rPr>
      </w:pPr>
      <w:r>
        <w:rPr>
          <w:rFonts w:hint="eastAsia" w:ascii="Arial" w:hAnsi="Arial" w:cs="Arial"/>
        </w:rPr>
        <w:t>任何要求对竞争性磋商文件进行澄清的申请人，均应在递交竞争性磋商</w:t>
      </w:r>
      <w:r>
        <w:rPr>
          <w:rFonts w:ascii="Arial" w:hAnsi="Arial" w:cs="Arial"/>
        </w:rPr>
        <w:t>申请文件截止</w:t>
      </w:r>
      <w:r>
        <w:rPr>
          <w:rFonts w:hint="eastAsia" w:ascii="Arial" w:hAnsi="Arial" w:cs="Arial"/>
        </w:rPr>
        <w:t>期</w:t>
      </w:r>
      <w:r>
        <w:rPr>
          <w:rFonts w:hint="eastAsia" w:ascii="Arial" w:hAnsi="Arial" w:cs="Arial"/>
          <w:u w:val="single"/>
        </w:rPr>
        <w:t>三</w:t>
      </w:r>
      <w:r>
        <w:rPr>
          <w:rFonts w:ascii="Arial" w:hAnsi="Arial" w:cs="Arial"/>
          <w:u w:val="single"/>
        </w:rPr>
        <w:t>（3）</w:t>
      </w:r>
      <w:r>
        <w:rPr>
          <w:rFonts w:hint="eastAsia" w:ascii="Arial" w:hAnsi="Arial" w:cs="Arial"/>
          <w:u w:val="single"/>
        </w:rPr>
        <w:t>天</w:t>
      </w:r>
      <w:r>
        <w:rPr>
          <w:rFonts w:hint="eastAsia" w:ascii="Arial" w:hAnsi="Arial" w:cs="Arial"/>
        </w:rPr>
        <w:t>前以书面形式提交至采购人。采购人将在递交竞争性磋商</w:t>
      </w:r>
      <w:r>
        <w:rPr>
          <w:rFonts w:ascii="Arial" w:hAnsi="Arial" w:cs="Arial"/>
        </w:rPr>
        <w:t>申请文件</w:t>
      </w:r>
      <w:r>
        <w:rPr>
          <w:rFonts w:hint="eastAsia" w:ascii="Arial" w:hAnsi="Arial" w:cs="Arial"/>
        </w:rPr>
        <w:t>截止期</w:t>
      </w:r>
      <w:r>
        <w:rPr>
          <w:rFonts w:hint="eastAsia" w:ascii="Arial" w:hAnsi="Arial" w:cs="Arial"/>
          <w:u w:val="single"/>
        </w:rPr>
        <w:t>三（3）</w:t>
      </w:r>
      <w:r>
        <w:rPr>
          <w:rFonts w:hint="eastAsia" w:ascii="Arial" w:hAnsi="Arial" w:cs="Arial"/>
        </w:rPr>
        <w:t>天以前以书面形式发给所有获取竞争性磋商</w:t>
      </w:r>
      <w:r>
        <w:rPr>
          <w:rFonts w:ascii="Arial" w:hAnsi="Arial" w:cs="Arial"/>
        </w:rPr>
        <w:t>文件的申请</w:t>
      </w:r>
      <w:r>
        <w:rPr>
          <w:rFonts w:hint="eastAsia" w:ascii="Arial" w:hAnsi="Arial" w:cs="Arial"/>
        </w:rPr>
        <w:t>人，并不标明问题来源。</w:t>
      </w:r>
    </w:p>
    <w:p w14:paraId="6FC3EE72">
      <w:pPr>
        <w:numPr>
          <w:ilvl w:val="1"/>
          <w:numId w:val="4"/>
        </w:numPr>
        <w:tabs>
          <w:tab w:val="left" w:pos="851"/>
        </w:tabs>
        <w:adjustRightInd w:val="0"/>
        <w:ind w:hanging="840"/>
        <w:jc w:val="left"/>
        <w:textAlignment w:val="baseline"/>
        <w:rPr>
          <w:rFonts w:ascii="Arial" w:hAnsi="Arial" w:cs="Arial"/>
        </w:rPr>
      </w:pPr>
      <w:r>
        <w:rPr>
          <w:rFonts w:hint="eastAsia" w:ascii="Arial" w:hAnsi="Arial" w:cs="Arial"/>
        </w:rPr>
        <w:t>采购人如认为有必要，可召开竞争性磋商文件</w:t>
      </w:r>
      <w:r>
        <w:rPr>
          <w:rFonts w:ascii="Arial" w:hAnsi="Arial" w:cs="Arial"/>
        </w:rPr>
        <w:t>澄清</w:t>
      </w:r>
      <w:r>
        <w:rPr>
          <w:rFonts w:hint="eastAsia" w:ascii="Arial" w:hAnsi="Arial" w:cs="Arial"/>
        </w:rPr>
        <w:t>会议，对竞争性磋商文件进行说明、澄清和回答申请人提出的问题，并将澄清的有关内容形成书面澄清文件，同样将发给所有申请人并作为竞争性磋商文件不可分割的组成部分，一切澄清内容均以书面为准。</w:t>
      </w:r>
    </w:p>
    <w:p w14:paraId="4AC208F0">
      <w:r>
        <w:t>2.3</w:t>
      </w:r>
      <w:r>
        <w:rPr>
          <w:rFonts w:hint="eastAsia"/>
        </w:rPr>
        <w:t>竞争性磋商</w:t>
      </w:r>
      <w:r>
        <w:t>文件</w:t>
      </w:r>
      <w:r>
        <w:rPr>
          <w:rFonts w:hint="eastAsia"/>
        </w:rPr>
        <w:t>修改</w:t>
      </w:r>
      <w:r>
        <w:t>与补充</w:t>
      </w:r>
    </w:p>
    <w:p w14:paraId="3DDE9259">
      <w:pPr>
        <w:numPr>
          <w:ilvl w:val="0"/>
          <w:numId w:val="5"/>
        </w:numPr>
        <w:tabs>
          <w:tab w:val="left" w:pos="851"/>
        </w:tabs>
        <w:adjustRightInd w:val="0"/>
        <w:ind w:hanging="840"/>
        <w:jc w:val="left"/>
        <w:textAlignment w:val="baseline"/>
        <w:rPr>
          <w:rFonts w:ascii="Arial" w:hAnsi="Arial" w:cs="Arial"/>
        </w:rPr>
      </w:pPr>
      <w:r>
        <w:rPr>
          <w:rFonts w:hint="eastAsia" w:ascii="Arial" w:hAnsi="Arial" w:cs="Arial"/>
        </w:rPr>
        <w:t>在递交竞争性磋商</w:t>
      </w:r>
      <w:r>
        <w:rPr>
          <w:rFonts w:ascii="Arial" w:hAnsi="Arial" w:cs="Arial"/>
        </w:rPr>
        <w:t>文件</w:t>
      </w:r>
      <w:r>
        <w:rPr>
          <w:rFonts w:hint="eastAsia" w:ascii="Arial" w:hAnsi="Arial" w:cs="Arial"/>
        </w:rPr>
        <w:t>截止期三（</w:t>
      </w:r>
      <w:r>
        <w:rPr>
          <w:rFonts w:ascii="Arial" w:hAnsi="Arial" w:cs="Arial"/>
        </w:rPr>
        <w:t>3</w:t>
      </w:r>
      <w:r>
        <w:rPr>
          <w:rFonts w:hint="eastAsia" w:ascii="Arial" w:hAnsi="Arial" w:cs="Arial"/>
        </w:rPr>
        <w:t>）天前，采购人可主动地或依据申请人要求澄清的问题而修改和</w:t>
      </w:r>
      <w:r>
        <w:rPr>
          <w:rFonts w:ascii="Arial" w:hAnsi="Arial" w:cs="Arial"/>
        </w:rPr>
        <w:t>/</w:t>
      </w:r>
      <w:r>
        <w:rPr>
          <w:rFonts w:hint="eastAsia" w:ascii="Arial" w:hAnsi="Arial" w:cs="Arial"/>
        </w:rPr>
        <w:t>或补充竞争性磋商文件，并以书面形式通知所有申请人，申请人在收到该通知后应在二十四（</w:t>
      </w:r>
      <w:r>
        <w:rPr>
          <w:rFonts w:ascii="Arial" w:hAnsi="Arial" w:cs="Arial"/>
        </w:rPr>
        <w:t>24</w:t>
      </w:r>
      <w:r>
        <w:rPr>
          <w:rFonts w:hint="eastAsia" w:ascii="Arial" w:hAnsi="Arial" w:cs="Arial"/>
        </w:rPr>
        <w:t>）小时内以书面形式予以确认。</w:t>
      </w:r>
    </w:p>
    <w:p w14:paraId="75031637">
      <w:pPr>
        <w:numPr>
          <w:ilvl w:val="0"/>
          <w:numId w:val="5"/>
        </w:numPr>
        <w:tabs>
          <w:tab w:val="left" w:pos="851"/>
        </w:tabs>
        <w:adjustRightInd w:val="0"/>
        <w:ind w:hanging="840"/>
        <w:jc w:val="left"/>
        <w:textAlignment w:val="baseline"/>
        <w:rPr>
          <w:rFonts w:ascii="Arial" w:hAnsi="Arial" w:cs="Arial"/>
        </w:rPr>
      </w:pPr>
      <w:r>
        <w:rPr>
          <w:rFonts w:hint="eastAsia" w:ascii="Arial" w:hAnsi="Arial" w:cs="Arial"/>
        </w:rPr>
        <w:t>竞争性磋商文件的修改与补充文件构成竞争性磋商文件的一部分，对所有申请人具有约束力，其内容如与竞争性磋商文件中的内容有不一致之处，以竞争性磋商文件的修改与补充文件为准，时间在后的竞争性磋商文件的修改与补充文件其效力优先于其前的竞争性磋商文件的修改与补充文件。</w:t>
      </w:r>
    </w:p>
    <w:p w14:paraId="586EC744">
      <w:r>
        <w:rPr>
          <w:rFonts w:hint="eastAsia"/>
        </w:rPr>
        <w:t>2.4踏勘现场</w:t>
      </w:r>
    </w:p>
    <w:p w14:paraId="4255575D">
      <w:pPr>
        <w:numPr>
          <w:ilvl w:val="0"/>
          <w:numId w:val="6"/>
        </w:numPr>
        <w:ind w:left="851" w:hanging="709"/>
      </w:pPr>
      <w:r>
        <w:rPr>
          <w:rFonts w:hint="eastAsia"/>
        </w:rPr>
        <w:t>如有</w:t>
      </w:r>
      <w:r>
        <w:t>需要，</w:t>
      </w:r>
      <w:r>
        <w:rPr>
          <w:rFonts w:hint="eastAsia"/>
        </w:rPr>
        <w:t>采购人</w:t>
      </w:r>
      <w:r>
        <w:t>将根据项目情况组织所有竞争性磋商申请人踏勘现场，踏勘现场的时间、地点</w:t>
      </w:r>
      <w:r>
        <w:rPr>
          <w:rFonts w:hint="eastAsia"/>
        </w:rPr>
        <w:t>以及</w:t>
      </w:r>
      <w:r>
        <w:t>联系人等信息将由采购人在</w:t>
      </w:r>
      <w:r>
        <w:rPr>
          <w:rFonts w:hint="eastAsia"/>
        </w:rPr>
        <w:t>本</w:t>
      </w:r>
      <w:r>
        <w:t>项目</w:t>
      </w:r>
      <w:r>
        <w:rPr>
          <w:rFonts w:hint="eastAsia"/>
        </w:rPr>
        <w:t>竞争性磋商申请</w:t>
      </w:r>
      <w:r>
        <w:t>报名结束之后另行通知。</w:t>
      </w:r>
    </w:p>
    <w:p w14:paraId="081B5E2C">
      <w:pPr>
        <w:numPr>
          <w:ilvl w:val="0"/>
          <w:numId w:val="6"/>
        </w:numPr>
        <w:ind w:left="851" w:hanging="709"/>
      </w:pPr>
      <w:r>
        <w:t>竞争性磋商申请人可</w:t>
      </w:r>
      <w:r>
        <w:rPr>
          <w:rFonts w:hint="eastAsia"/>
        </w:rPr>
        <w:t>自行</w:t>
      </w:r>
      <w:r>
        <w:t>到</w:t>
      </w:r>
      <w:r>
        <w:rPr>
          <w:rFonts w:hint="eastAsia"/>
        </w:rPr>
        <w:t>现场</w:t>
      </w:r>
      <w:r>
        <w:t>踏勘以充分了解</w:t>
      </w:r>
      <w:r>
        <w:rPr>
          <w:rFonts w:hint="eastAsia"/>
        </w:rPr>
        <w:t>现场</w:t>
      </w:r>
      <w:r>
        <w:t>位置、情况、道路、储存空间、装卸限制及任何其他足以影响</w:t>
      </w:r>
      <w:r>
        <w:rPr>
          <w:rFonts w:hint="eastAsia"/>
        </w:rPr>
        <w:t>报价</w:t>
      </w:r>
      <w:r>
        <w:t>的情况，任何因忽视或误解</w:t>
      </w:r>
      <w:r>
        <w:rPr>
          <w:rFonts w:hint="eastAsia"/>
        </w:rPr>
        <w:t>现场</w:t>
      </w:r>
      <w:r>
        <w:t>情况而导致的索赔或工期延长申请将不被批准。</w:t>
      </w:r>
    </w:p>
    <w:p w14:paraId="4E3324A6">
      <w:pPr>
        <w:numPr>
          <w:ilvl w:val="0"/>
          <w:numId w:val="6"/>
        </w:numPr>
        <w:ind w:left="851" w:hanging="709"/>
      </w:pPr>
      <w:r>
        <w:t>采购人向竞争性磋商申请人提供的有关施工现场的资料和数据是采购人现有的能使竞争性磋商申请人利用的资料。采购人对竞争性磋商申请人由此而做出的推论、理解和结论概不负责。</w:t>
      </w:r>
    </w:p>
    <w:p w14:paraId="05FCFFAA">
      <w:pPr>
        <w:numPr>
          <w:ilvl w:val="0"/>
          <w:numId w:val="6"/>
        </w:numPr>
        <w:ind w:left="851" w:hanging="709"/>
      </w:pPr>
      <w:r>
        <w:rPr>
          <w:rFonts w:hint="eastAsia"/>
        </w:rPr>
        <w:t>勘查现场</w:t>
      </w:r>
      <w:r>
        <w:t>所发生的费用由竞争性磋商申请人承担。</w:t>
      </w:r>
    </w:p>
    <w:p w14:paraId="75E42547"/>
    <w:p w14:paraId="6FC5D491">
      <w:pPr>
        <w:pStyle w:val="3"/>
        <w:tabs>
          <w:tab w:val="left" w:pos="426"/>
          <w:tab w:val="clear" w:pos="574"/>
        </w:tabs>
        <w:ind w:hanging="574"/>
        <w:jc w:val="left"/>
        <w:rPr>
          <w:rFonts w:ascii="Times New Roman" w:hAnsi="Times New Roman"/>
          <w:bCs/>
          <w:color w:val="auto"/>
          <w:sz w:val="24"/>
          <w:szCs w:val="24"/>
        </w:rPr>
      </w:pPr>
      <w:r>
        <w:br w:type="page"/>
      </w:r>
      <w:bookmarkEnd w:id="9"/>
      <w:bookmarkStart w:id="11" w:name="_Toc305939867"/>
      <w:bookmarkStart w:id="12" w:name="_Toc478547144"/>
      <w:r>
        <w:rPr>
          <w:rFonts w:hint="eastAsia" w:ascii="Times New Roman" w:hAnsi="Times New Roman"/>
          <w:bCs/>
          <w:color w:val="auto"/>
          <w:sz w:val="24"/>
          <w:szCs w:val="24"/>
        </w:rPr>
        <w:t>竞争性磋商申请</w:t>
      </w:r>
      <w:bookmarkEnd w:id="11"/>
      <w:r>
        <w:rPr>
          <w:rFonts w:hint="eastAsia" w:ascii="Times New Roman" w:hAnsi="Times New Roman"/>
          <w:bCs/>
          <w:color w:val="auto"/>
          <w:sz w:val="24"/>
          <w:szCs w:val="24"/>
        </w:rPr>
        <w:t>文件编制</w:t>
      </w:r>
      <w:bookmarkEnd w:id="12"/>
    </w:p>
    <w:p w14:paraId="502DAD06">
      <w:pPr>
        <w:widowControl/>
        <w:numPr>
          <w:ilvl w:val="0"/>
          <w:numId w:val="7"/>
        </w:numPr>
        <w:tabs>
          <w:tab w:val="left" w:pos="426"/>
          <w:tab w:val="left" w:pos="1134"/>
        </w:tabs>
        <w:adjustRightInd w:val="0"/>
        <w:snapToGrid w:val="0"/>
        <w:jc w:val="left"/>
        <w:rPr>
          <w:snapToGrid w:val="0"/>
        </w:rPr>
      </w:pPr>
      <w:r>
        <w:rPr>
          <w:b/>
          <w:snapToGrid w:val="0"/>
        </w:rPr>
        <w:t>本项目的最高限价为</w:t>
      </w:r>
      <w:r>
        <w:rPr>
          <w:snapToGrid w:val="0"/>
        </w:rPr>
        <w:t>：</w:t>
      </w:r>
      <w:r>
        <w:rPr>
          <w:rFonts w:hint="eastAsia"/>
          <w:snapToGrid w:val="0"/>
          <w:u w:val="single"/>
        </w:rPr>
        <w:t xml:space="preserve"> （</w:t>
      </w:r>
      <w:r>
        <w:rPr>
          <w:snapToGrid w:val="0"/>
          <w:u w:val="single"/>
        </w:rPr>
        <w:t>￥</w:t>
      </w:r>
      <w:r>
        <w:rPr>
          <w:rFonts w:hint="eastAsia"/>
          <w:snapToGrid w:val="0"/>
          <w:u w:val="single"/>
        </w:rPr>
        <w:t>80,000.00）（含税）</w:t>
      </w:r>
      <w:r>
        <w:rPr>
          <w:snapToGrid w:val="0"/>
          <w:u w:val="single"/>
        </w:rPr>
        <w:t xml:space="preserve">   </w:t>
      </w:r>
      <w:r>
        <w:rPr>
          <w:rFonts w:hint="eastAsia"/>
          <w:snapToGrid w:val="0"/>
        </w:rPr>
        <w:t>；（三年）</w:t>
      </w:r>
    </w:p>
    <w:p w14:paraId="5D240EDF">
      <w:pPr>
        <w:widowControl/>
        <w:numPr>
          <w:ilvl w:val="0"/>
          <w:numId w:val="7"/>
        </w:numPr>
        <w:tabs>
          <w:tab w:val="left" w:pos="426"/>
          <w:tab w:val="left" w:pos="1134"/>
        </w:tabs>
        <w:adjustRightInd w:val="0"/>
        <w:snapToGrid w:val="0"/>
        <w:jc w:val="left"/>
        <w:rPr>
          <w:snapToGrid w:val="0"/>
        </w:rPr>
      </w:pPr>
      <w:r>
        <w:rPr>
          <w:rFonts w:hint="eastAsia"/>
          <w:snapToGrid w:val="0"/>
        </w:rPr>
        <w:t>本项目履约保证金的金额：合同总价（含税）的 5%。</w:t>
      </w:r>
    </w:p>
    <w:p w14:paraId="490265F2">
      <w:pPr>
        <w:widowControl/>
        <w:numPr>
          <w:ilvl w:val="0"/>
          <w:numId w:val="7"/>
        </w:numPr>
        <w:tabs>
          <w:tab w:val="left" w:pos="426"/>
          <w:tab w:val="left" w:pos="1134"/>
        </w:tabs>
        <w:adjustRightInd w:val="0"/>
        <w:snapToGrid w:val="0"/>
        <w:jc w:val="left"/>
        <w:rPr>
          <w:snapToGrid w:val="0"/>
        </w:rPr>
      </w:pPr>
      <w:r>
        <w:rPr>
          <w:rFonts w:hint="eastAsia"/>
          <w:snapToGrid w:val="0"/>
        </w:rPr>
        <w:t>竞争性磋商申请人须将竞争性磋商公告中资格条件要求的相关证明文件的复印件编制到竞争性磋商申请文件中，如</w:t>
      </w:r>
      <w:r>
        <w:rPr>
          <w:snapToGrid w:val="0"/>
        </w:rPr>
        <w:t>要求提供原件，</w:t>
      </w:r>
      <w:r>
        <w:rPr>
          <w:rFonts w:hint="eastAsia"/>
          <w:snapToGrid w:val="0"/>
        </w:rPr>
        <w:t>同时将原件资料与竞争性磋商申请文件同时递交。</w:t>
      </w:r>
    </w:p>
    <w:p w14:paraId="7DABD2D7">
      <w:pPr>
        <w:widowControl/>
        <w:numPr>
          <w:ilvl w:val="0"/>
          <w:numId w:val="7"/>
        </w:numPr>
        <w:tabs>
          <w:tab w:val="left" w:pos="426"/>
          <w:tab w:val="left" w:pos="1134"/>
        </w:tabs>
        <w:adjustRightInd w:val="0"/>
        <w:snapToGrid w:val="0"/>
        <w:jc w:val="left"/>
        <w:rPr>
          <w:snapToGrid w:val="0"/>
          <w:color w:val="000000"/>
        </w:rPr>
      </w:pPr>
      <w:r>
        <w:rPr>
          <w:snapToGrid w:val="0"/>
          <w:color w:val="000000"/>
        </w:rPr>
        <w:t>竞争性磋商申请人按竞争性磋商文件的项目内容、图纸和技术需求的规定进行报价</w:t>
      </w:r>
      <w:r>
        <w:rPr>
          <w:rFonts w:hint="eastAsia"/>
          <w:snapToGrid w:val="0"/>
          <w:color w:val="000000"/>
        </w:rPr>
        <w:t>。</w:t>
      </w:r>
    </w:p>
    <w:p w14:paraId="07EB8AAA">
      <w:pPr>
        <w:widowControl/>
        <w:numPr>
          <w:ilvl w:val="0"/>
          <w:numId w:val="7"/>
        </w:numPr>
        <w:tabs>
          <w:tab w:val="left" w:pos="426"/>
          <w:tab w:val="left" w:pos="1134"/>
        </w:tabs>
        <w:adjustRightInd w:val="0"/>
        <w:snapToGrid w:val="0"/>
        <w:jc w:val="left"/>
        <w:rPr>
          <w:snapToGrid w:val="0"/>
          <w:color w:val="000000"/>
        </w:rPr>
      </w:pPr>
      <w:r>
        <w:rPr>
          <w:snapToGrid w:val="0"/>
          <w:color w:val="000000"/>
        </w:rPr>
        <w:t>报价应是竞争性磋商文件所确定范围内的全部工作内容的价格体现。其应包括设备、</w:t>
      </w:r>
      <w:r>
        <w:rPr>
          <w:rFonts w:hint="eastAsia"/>
          <w:snapToGrid w:val="0"/>
          <w:color w:val="000000"/>
        </w:rPr>
        <w:t>人员</w:t>
      </w:r>
      <w:r>
        <w:rPr>
          <w:snapToGrid w:val="0"/>
          <w:color w:val="000000"/>
        </w:rPr>
        <w:t>、管理、利润、税金及政策性文件规定的各项应有费用。</w:t>
      </w:r>
    </w:p>
    <w:p w14:paraId="21219F45">
      <w:pPr>
        <w:widowControl/>
        <w:numPr>
          <w:ilvl w:val="0"/>
          <w:numId w:val="7"/>
        </w:numPr>
        <w:tabs>
          <w:tab w:val="left" w:pos="426"/>
          <w:tab w:val="left" w:pos="1134"/>
        </w:tabs>
        <w:adjustRightInd w:val="0"/>
        <w:snapToGrid w:val="0"/>
        <w:jc w:val="left"/>
        <w:rPr>
          <w:snapToGrid w:val="0"/>
          <w:color w:val="000000"/>
        </w:rPr>
      </w:pPr>
      <w:r>
        <w:rPr>
          <w:snapToGrid w:val="0"/>
          <w:color w:val="000000"/>
        </w:rPr>
        <w:t>竞争性磋商申请文件应对竞争性磋商文件提出的实质性要求做出响应</w:t>
      </w:r>
      <w:r>
        <w:rPr>
          <w:rFonts w:hint="eastAsia"/>
          <w:snapToGrid w:val="0"/>
          <w:color w:val="000000"/>
        </w:rPr>
        <w:t>，竞争性磋商文件中的资格条件、标注“*”号的条款及其他明确为实质性的条款为实质性要求。</w:t>
      </w:r>
    </w:p>
    <w:p w14:paraId="42BC9D98">
      <w:pPr>
        <w:widowControl/>
        <w:numPr>
          <w:ilvl w:val="0"/>
          <w:numId w:val="7"/>
        </w:numPr>
        <w:tabs>
          <w:tab w:val="left" w:pos="426"/>
          <w:tab w:val="left" w:pos="1134"/>
        </w:tabs>
        <w:adjustRightInd w:val="0"/>
        <w:snapToGrid w:val="0"/>
        <w:jc w:val="left"/>
        <w:rPr>
          <w:snapToGrid w:val="0"/>
          <w:color w:val="000000"/>
        </w:rPr>
      </w:pPr>
      <w:r>
        <w:rPr>
          <w:snapToGrid w:val="0"/>
          <w:color w:val="000000"/>
        </w:rPr>
        <w:t>竞争性磋商申请人必须编制一份竞争性磋商申请文件</w:t>
      </w:r>
      <w:r>
        <w:rPr>
          <w:rFonts w:hint="eastAsia"/>
          <w:snapToGrid w:val="0"/>
          <w:color w:val="000000"/>
        </w:rPr>
        <w:t>“</w:t>
      </w:r>
      <w:r>
        <w:rPr>
          <w:snapToGrid w:val="0"/>
          <w:color w:val="000000"/>
        </w:rPr>
        <w:t>正本</w:t>
      </w:r>
      <w:r>
        <w:rPr>
          <w:rFonts w:hint="eastAsia"/>
          <w:snapToGrid w:val="0"/>
          <w:color w:val="000000"/>
        </w:rPr>
        <w:t>”</w:t>
      </w:r>
      <w:r>
        <w:rPr>
          <w:snapToGrid w:val="0"/>
          <w:color w:val="000000"/>
        </w:rPr>
        <w:t>、</w:t>
      </w:r>
      <w:r>
        <w:rPr>
          <w:rFonts w:hint="eastAsia"/>
          <w:snapToGrid w:val="0"/>
          <w:color w:val="000000"/>
        </w:rPr>
        <w:t>五</w:t>
      </w:r>
      <w:r>
        <w:rPr>
          <w:snapToGrid w:val="0"/>
          <w:color w:val="000000"/>
        </w:rPr>
        <w:t>份竞争性磋商申请文件</w:t>
      </w:r>
      <w:r>
        <w:rPr>
          <w:rFonts w:hint="eastAsia"/>
          <w:snapToGrid w:val="0"/>
          <w:color w:val="000000"/>
        </w:rPr>
        <w:t>“</w:t>
      </w:r>
      <w:r>
        <w:rPr>
          <w:snapToGrid w:val="0"/>
          <w:color w:val="000000"/>
        </w:rPr>
        <w:t>副本</w:t>
      </w:r>
      <w:r>
        <w:rPr>
          <w:rFonts w:hint="eastAsia"/>
          <w:snapToGrid w:val="0"/>
          <w:color w:val="000000"/>
        </w:rPr>
        <w:t>”</w:t>
      </w:r>
      <w:r>
        <w:rPr>
          <w:snapToGrid w:val="0"/>
          <w:color w:val="000000"/>
        </w:rPr>
        <w:t>，并明确标明</w:t>
      </w:r>
      <w:r>
        <w:rPr>
          <w:rFonts w:hint="eastAsia"/>
          <w:snapToGrid w:val="0"/>
          <w:color w:val="000000"/>
        </w:rPr>
        <w:t>“</w:t>
      </w:r>
      <w:r>
        <w:rPr>
          <w:snapToGrid w:val="0"/>
          <w:color w:val="000000"/>
        </w:rPr>
        <w:t>正本</w:t>
      </w:r>
      <w:r>
        <w:rPr>
          <w:rFonts w:hint="eastAsia"/>
          <w:snapToGrid w:val="0"/>
          <w:color w:val="000000"/>
        </w:rPr>
        <w:t>”</w:t>
      </w:r>
      <w:r>
        <w:rPr>
          <w:snapToGrid w:val="0"/>
          <w:color w:val="000000"/>
        </w:rPr>
        <w:t>和</w:t>
      </w:r>
      <w:r>
        <w:rPr>
          <w:rFonts w:hint="eastAsia"/>
          <w:snapToGrid w:val="0"/>
          <w:color w:val="000000"/>
        </w:rPr>
        <w:t>“</w:t>
      </w:r>
      <w:r>
        <w:rPr>
          <w:snapToGrid w:val="0"/>
          <w:color w:val="000000"/>
        </w:rPr>
        <w:t>副本</w:t>
      </w:r>
      <w:r>
        <w:rPr>
          <w:rFonts w:hint="eastAsia"/>
          <w:snapToGrid w:val="0"/>
          <w:color w:val="000000"/>
        </w:rPr>
        <w:t>”</w:t>
      </w:r>
      <w:r>
        <w:rPr>
          <w:snapToGrid w:val="0"/>
          <w:color w:val="000000"/>
        </w:rPr>
        <w:t>。竞争性磋商申请文件正本和副本如有不一致之处，以正本为准。</w:t>
      </w:r>
      <w:r>
        <w:rPr>
          <w:b/>
          <w:snapToGrid w:val="0"/>
          <w:color w:val="000000"/>
        </w:rPr>
        <w:t>竞争性磋商申请文件</w:t>
      </w:r>
      <w:r>
        <w:rPr>
          <w:rFonts w:hint="eastAsia"/>
          <w:b/>
          <w:snapToGrid w:val="0"/>
          <w:color w:val="000000"/>
        </w:rPr>
        <w:t>“</w:t>
      </w:r>
      <w:r>
        <w:rPr>
          <w:b/>
          <w:snapToGrid w:val="0"/>
          <w:color w:val="000000"/>
        </w:rPr>
        <w:t>正本</w:t>
      </w:r>
      <w:r>
        <w:rPr>
          <w:rFonts w:hint="eastAsia"/>
          <w:b/>
          <w:snapToGrid w:val="0"/>
          <w:color w:val="000000"/>
        </w:rPr>
        <w:t>”</w:t>
      </w:r>
      <w:r>
        <w:rPr>
          <w:b/>
          <w:snapToGrid w:val="0"/>
          <w:color w:val="000000"/>
        </w:rPr>
        <w:t>应提供电子文件：U</w:t>
      </w:r>
      <w:r>
        <w:rPr>
          <w:rFonts w:hint="eastAsia"/>
          <w:b/>
          <w:snapToGrid w:val="0"/>
          <w:color w:val="000000"/>
        </w:rPr>
        <w:t>盘</w:t>
      </w:r>
      <w:r>
        <w:rPr>
          <w:b/>
          <w:snapToGrid w:val="0"/>
          <w:color w:val="000000"/>
        </w:rPr>
        <w:t>一份。</w:t>
      </w:r>
    </w:p>
    <w:p w14:paraId="48460A16">
      <w:pPr>
        <w:widowControl/>
        <w:numPr>
          <w:ilvl w:val="0"/>
          <w:numId w:val="7"/>
        </w:numPr>
        <w:tabs>
          <w:tab w:val="left" w:pos="426"/>
          <w:tab w:val="left" w:pos="1134"/>
        </w:tabs>
        <w:adjustRightInd w:val="0"/>
        <w:snapToGrid w:val="0"/>
        <w:jc w:val="left"/>
        <w:rPr>
          <w:snapToGrid w:val="0"/>
          <w:color w:val="000000"/>
        </w:rPr>
      </w:pPr>
      <w:r>
        <w:rPr>
          <w:snapToGrid w:val="0"/>
          <w:color w:val="000000"/>
        </w:rPr>
        <w:t>竞争性磋商申请文件正本与副本均应使用不能擦去的墨水书写或打印</w:t>
      </w:r>
      <w:r>
        <w:rPr>
          <w:rFonts w:hint="eastAsia"/>
          <w:snapToGrid w:val="0"/>
          <w:color w:val="000000"/>
        </w:rPr>
        <w:t>。竞争性磋商</w:t>
      </w:r>
      <w:r>
        <w:rPr>
          <w:snapToGrid w:val="0"/>
          <w:color w:val="000000"/>
        </w:rPr>
        <w:t>文件中规定了签名、加盖公章处应当签名、加盖公章，其他没有规定签名、加盖公章的地方不必签名、加盖公章</w:t>
      </w:r>
      <w:r>
        <w:rPr>
          <w:rFonts w:hint="eastAsia"/>
          <w:snapToGrid w:val="0"/>
          <w:color w:val="000000"/>
        </w:rPr>
        <w:t>，不得用其他印章代替（如投标专用章等）。</w:t>
      </w:r>
    </w:p>
    <w:p w14:paraId="24DD30A5">
      <w:pPr>
        <w:widowControl/>
        <w:numPr>
          <w:ilvl w:val="0"/>
          <w:numId w:val="7"/>
        </w:numPr>
        <w:tabs>
          <w:tab w:val="left" w:pos="426"/>
          <w:tab w:val="left" w:pos="1134"/>
        </w:tabs>
        <w:adjustRightInd w:val="0"/>
        <w:snapToGrid w:val="0"/>
        <w:jc w:val="left"/>
        <w:rPr>
          <w:snapToGrid w:val="0"/>
          <w:color w:val="000000"/>
        </w:rPr>
      </w:pPr>
      <w:r>
        <w:rPr>
          <w:snapToGrid w:val="0"/>
          <w:color w:val="000000"/>
        </w:rPr>
        <w:t>全套竞争性磋商申请文件应无涂改和行间插字，</w:t>
      </w:r>
      <w:r>
        <w:rPr>
          <w:rFonts w:hint="eastAsia"/>
          <w:snapToGrid w:val="0"/>
          <w:color w:val="000000"/>
        </w:rPr>
        <w:t>除非是竞争性磋商申请人造成的必须修改的错误，任何行间插字、涂改和增删，必须由竞争性磋商申请文件签字人签字确认才有效。</w:t>
      </w:r>
    </w:p>
    <w:p w14:paraId="583A5BDE">
      <w:pPr>
        <w:numPr>
          <w:ilvl w:val="0"/>
          <w:numId w:val="7"/>
        </w:numPr>
        <w:tabs>
          <w:tab w:val="left" w:pos="426"/>
          <w:tab w:val="left" w:pos="1980"/>
        </w:tabs>
        <w:adjustRightInd w:val="0"/>
        <w:jc w:val="left"/>
        <w:textAlignment w:val="baseline"/>
        <w:rPr>
          <w:snapToGrid w:val="0"/>
          <w:color w:val="000000"/>
        </w:rPr>
      </w:pPr>
      <w:r>
        <w:rPr>
          <w:rFonts w:hint="eastAsia"/>
          <w:snapToGrid w:val="0"/>
          <w:color w:val="000000"/>
        </w:rPr>
        <w:t>竞争性磋商</w:t>
      </w:r>
      <w:r>
        <w:rPr>
          <w:snapToGrid w:val="0"/>
          <w:color w:val="000000"/>
        </w:rPr>
        <w:t>申请</w:t>
      </w:r>
      <w:r>
        <w:rPr>
          <w:rFonts w:hint="eastAsia"/>
          <w:snapToGrid w:val="0"/>
          <w:color w:val="000000"/>
        </w:rPr>
        <w:t>文件除设计图纸外应按照</w:t>
      </w:r>
      <w:r>
        <w:rPr>
          <w:snapToGrid w:val="0"/>
          <w:color w:val="000000"/>
        </w:rPr>
        <w:t>A4</w:t>
      </w:r>
      <w:r>
        <w:rPr>
          <w:rFonts w:hint="eastAsia"/>
          <w:snapToGrid w:val="0"/>
          <w:color w:val="000000"/>
        </w:rPr>
        <w:t>幅面打印或复印并进行装订，如有图纸应折叠成</w:t>
      </w:r>
      <w:r>
        <w:rPr>
          <w:snapToGrid w:val="0"/>
          <w:color w:val="000000"/>
        </w:rPr>
        <w:t>A4</w:t>
      </w:r>
      <w:r>
        <w:rPr>
          <w:rFonts w:hint="eastAsia"/>
          <w:snapToGrid w:val="0"/>
          <w:color w:val="000000"/>
        </w:rPr>
        <w:t>幅面；竞争性磋商申请文件应按照顺序编制页码（包括附件、证书复印件等）；竞争性磋商申请文件中（图纸、资质证书等中的文字除外）的文字部分，字号不小于</w:t>
      </w:r>
      <w:r>
        <w:rPr>
          <w:snapToGrid w:val="0"/>
          <w:color w:val="000000"/>
        </w:rPr>
        <w:t>5</w:t>
      </w:r>
      <w:r>
        <w:rPr>
          <w:rFonts w:hint="eastAsia"/>
          <w:snapToGrid w:val="0"/>
          <w:color w:val="000000"/>
        </w:rPr>
        <w:t>号字，字体不限。</w:t>
      </w:r>
    </w:p>
    <w:p w14:paraId="321F9C95">
      <w:pPr>
        <w:pStyle w:val="3"/>
        <w:tabs>
          <w:tab w:val="left" w:pos="426"/>
          <w:tab w:val="clear" w:pos="574"/>
        </w:tabs>
        <w:ind w:hanging="574"/>
        <w:jc w:val="left"/>
        <w:rPr>
          <w:rFonts w:ascii="Times New Roman" w:hAnsi="Times New Roman"/>
          <w:bCs/>
          <w:color w:val="auto"/>
          <w:sz w:val="24"/>
          <w:szCs w:val="24"/>
        </w:rPr>
      </w:pPr>
      <w:bookmarkStart w:id="13" w:name="_Toc305939868"/>
      <w:bookmarkStart w:id="14" w:name="_Toc256080744"/>
      <w:bookmarkStart w:id="15" w:name="_Toc254769697"/>
      <w:r>
        <w:rPr>
          <w:rFonts w:ascii="Times New Roman" w:hAnsi="Times New Roman"/>
          <w:bCs/>
          <w:color w:val="auto"/>
          <w:sz w:val="24"/>
          <w:szCs w:val="24"/>
        </w:rPr>
        <w:br w:type="page"/>
      </w:r>
      <w:bookmarkStart w:id="16" w:name="_Toc478547145"/>
      <w:r>
        <w:rPr>
          <w:rFonts w:ascii="Times New Roman" w:hAnsi="Times New Roman"/>
          <w:bCs/>
          <w:color w:val="auto"/>
          <w:sz w:val="24"/>
          <w:szCs w:val="24"/>
        </w:rPr>
        <w:t>竞争性磋商申请文件格式</w:t>
      </w:r>
      <w:bookmarkEnd w:id="13"/>
      <w:bookmarkEnd w:id="14"/>
      <w:bookmarkEnd w:id="15"/>
      <w:bookmarkEnd w:id="16"/>
    </w:p>
    <w:p w14:paraId="6C5A35D5">
      <w:pPr>
        <w:widowControl/>
        <w:autoSpaceDE w:val="0"/>
        <w:autoSpaceDN w:val="0"/>
        <w:jc w:val="center"/>
        <w:textAlignment w:val="bottom"/>
        <w:rPr>
          <w:b/>
          <w:bCs/>
        </w:rPr>
      </w:pPr>
      <w:r>
        <w:rPr>
          <w:b/>
          <w:bCs/>
        </w:rPr>
        <w:t>竞争性磋商申请人注意事项</w:t>
      </w:r>
    </w:p>
    <w:p w14:paraId="240E88DD">
      <w:pPr>
        <w:widowControl/>
        <w:autoSpaceDE w:val="0"/>
        <w:autoSpaceDN w:val="0"/>
        <w:textAlignment w:val="bottom"/>
      </w:pPr>
      <w:r>
        <w:t xml:space="preserve">     竞争性磋商申请人应按竞争性磋商文件要求编制竞争性磋商申请文件，并注意以下事项：</w:t>
      </w:r>
    </w:p>
    <w:p w14:paraId="63A4019A">
      <w:pPr>
        <w:widowControl/>
        <w:numPr>
          <w:ilvl w:val="1"/>
          <w:numId w:val="8"/>
        </w:numPr>
        <w:autoSpaceDE w:val="0"/>
        <w:autoSpaceDN w:val="0"/>
        <w:textAlignment w:val="bottom"/>
      </w:pPr>
      <w:r>
        <w:t>竞争性磋商申请人应填写并递交以下规定之表格以及其他有关资料。文件资料统一以A4幅面按竞争性磋商申请文件格式的顺序（统一的页码进行）编排、装订成册，目录层级应多于2级且能有效引导评委翻阅，否则</w:t>
      </w:r>
      <w:r>
        <w:rPr>
          <w:szCs w:val="21"/>
        </w:rPr>
        <w:t>将导致</w:t>
      </w:r>
      <w:r>
        <w:t>竞争性磋商申请</w:t>
      </w:r>
      <w:r>
        <w:rPr>
          <w:szCs w:val="21"/>
        </w:rPr>
        <w:t>文件的不完整而影响到竞争性磋商申请人的综合得分。</w:t>
      </w:r>
    </w:p>
    <w:p w14:paraId="56BC6C88">
      <w:pPr>
        <w:widowControl/>
        <w:numPr>
          <w:ilvl w:val="1"/>
          <w:numId w:val="8"/>
        </w:numPr>
        <w:autoSpaceDE w:val="0"/>
        <w:autoSpaceDN w:val="0"/>
        <w:textAlignment w:val="bottom"/>
      </w:pPr>
      <w:r>
        <w:t>竞争性磋商申请人应对所附的表格中所提出之问题或/要求一一作出肯定答复。</w:t>
      </w:r>
    </w:p>
    <w:p w14:paraId="479D71C4">
      <w:pPr>
        <w:widowControl/>
        <w:numPr>
          <w:ilvl w:val="1"/>
          <w:numId w:val="8"/>
        </w:numPr>
        <w:autoSpaceDE w:val="0"/>
        <w:autoSpaceDN w:val="0"/>
        <w:textAlignment w:val="bottom"/>
      </w:pPr>
      <w:r>
        <w:t>竞争性磋商申请人授权代表的签署视为对其中所有说明、对问题回答的真实性和准确性的保证。</w:t>
      </w:r>
    </w:p>
    <w:p w14:paraId="2C191BF4">
      <w:pPr>
        <w:widowControl/>
        <w:numPr>
          <w:ilvl w:val="1"/>
          <w:numId w:val="8"/>
        </w:numPr>
        <w:autoSpaceDE w:val="0"/>
        <w:autoSpaceDN w:val="0"/>
        <w:textAlignment w:val="bottom"/>
      </w:pPr>
      <w:r>
        <w:t>竞争性磋商申请人所提交之资料由采购人根据</w:t>
      </w:r>
      <w:r>
        <w:rPr>
          <w:rFonts w:hint="eastAsia"/>
        </w:rPr>
        <w:t>竞争性磋商文件的</w:t>
      </w:r>
      <w:r>
        <w:t>标准、规定进行审查，以决定竞争性磋商申请人的合格性及能力。</w:t>
      </w:r>
    </w:p>
    <w:p w14:paraId="064372EE">
      <w:pPr>
        <w:widowControl/>
        <w:numPr>
          <w:ilvl w:val="1"/>
          <w:numId w:val="8"/>
        </w:numPr>
        <w:autoSpaceDE w:val="0"/>
        <w:autoSpaceDN w:val="0"/>
        <w:textAlignment w:val="bottom"/>
        <w:rPr>
          <w:b/>
          <w:bCs/>
          <w:snapToGrid w:val="0"/>
          <w:sz w:val="28"/>
          <w:szCs w:val="28"/>
        </w:rPr>
      </w:pPr>
      <w:r>
        <w:t>竞争性磋商申请人提交的</w:t>
      </w:r>
      <w:r>
        <w:rPr>
          <w:rFonts w:hint="eastAsia"/>
        </w:rPr>
        <w:t>竞争性磋商</w:t>
      </w:r>
      <w:r>
        <w:t>申请文件将给予保密但不再退还。</w:t>
      </w:r>
    </w:p>
    <w:p w14:paraId="5B81C9C9">
      <w:pPr>
        <w:pStyle w:val="4"/>
        <w:numPr>
          <w:ilvl w:val="1"/>
          <w:numId w:val="0"/>
        </w:numPr>
        <w:spacing w:line="360" w:lineRule="auto"/>
        <w:jc w:val="center"/>
        <w:rPr>
          <w:rFonts w:ascii="Times New Roman" w:hAnsi="Times New Roman" w:eastAsia="宋体"/>
          <w:snapToGrid w:val="0"/>
          <w:sz w:val="28"/>
          <w:szCs w:val="28"/>
        </w:rPr>
      </w:pPr>
      <w:r>
        <w:rPr>
          <w:b w:val="0"/>
          <w:bCs w:val="0"/>
          <w:snapToGrid w:val="0"/>
          <w:sz w:val="28"/>
          <w:szCs w:val="28"/>
        </w:rPr>
        <w:br w:type="page"/>
      </w:r>
      <w:bookmarkStart w:id="17" w:name="_Toc197595648"/>
      <w:bookmarkStart w:id="18" w:name="_Toc305939869"/>
      <w:bookmarkStart w:id="19" w:name="_Toc476668567"/>
      <w:bookmarkStart w:id="20" w:name="_Toc476839702"/>
      <w:bookmarkStart w:id="21" w:name="_Toc476840767"/>
      <w:bookmarkStart w:id="22" w:name="_Toc478547146"/>
      <w:r>
        <w:rPr>
          <w:rFonts w:ascii="Times New Roman" w:hAnsi="Times New Roman" w:eastAsia="宋体"/>
          <w:snapToGrid w:val="0"/>
          <w:sz w:val="28"/>
          <w:szCs w:val="28"/>
        </w:rPr>
        <w:t>一、竞争性磋商申请</w:t>
      </w:r>
      <w:bookmarkEnd w:id="17"/>
      <w:r>
        <w:rPr>
          <w:rFonts w:ascii="Times New Roman" w:hAnsi="Times New Roman" w:eastAsia="宋体"/>
          <w:snapToGrid w:val="0"/>
          <w:sz w:val="28"/>
          <w:szCs w:val="28"/>
        </w:rPr>
        <w:t>函</w:t>
      </w:r>
      <w:bookmarkEnd w:id="18"/>
      <w:bookmarkEnd w:id="19"/>
      <w:bookmarkEnd w:id="20"/>
      <w:bookmarkEnd w:id="21"/>
      <w:bookmarkEnd w:id="22"/>
    </w:p>
    <w:p w14:paraId="179EBB67">
      <w:pPr>
        <w:widowControl/>
        <w:tabs>
          <w:tab w:val="left" w:pos="142"/>
        </w:tabs>
        <w:autoSpaceDE w:val="0"/>
        <w:autoSpaceDN w:val="0"/>
        <w:textAlignment w:val="bottom"/>
        <w:rPr>
          <w:rFonts w:ascii="宋体" w:hAnsi="宋体"/>
        </w:rPr>
      </w:pPr>
      <w:r>
        <w:rPr>
          <w:rFonts w:ascii="宋体" w:hAnsi="宋体"/>
        </w:rPr>
        <w:t>致</w:t>
      </w:r>
      <w:r>
        <w:rPr>
          <w:rFonts w:hint="eastAsia" w:ascii="宋体" w:hAnsi="宋体"/>
        </w:rPr>
        <w:t>：</w:t>
      </w:r>
      <w:r>
        <w:rPr>
          <w:rFonts w:ascii="宋体" w:hAnsi="宋体"/>
        </w:rPr>
        <w:t xml:space="preserve"> </w:t>
      </w:r>
      <w:r>
        <w:rPr>
          <w:rFonts w:hint="eastAsia" w:ascii="宋体" w:hAnsi="宋体"/>
        </w:rPr>
        <w:t>滁州市轨道交通运营有限公司</w:t>
      </w:r>
    </w:p>
    <w:p w14:paraId="0AC75300">
      <w:pPr>
        <w:widowControl/>
        <w:tabs>
          <w:tab w:val="left" w:pos="142"/>
        </w:tabs>
        <w:autoSpaceDE w:val="0"/>
        <w:autoSpaceDN w:val="0"/>
        <w:ind w:left="240" w:leftChars="100" w:firstLine="300" w:firstLineChars="125"/>
        <w:textAlignment w:val="bottom"/>
      </w:pPr>
      <w:r>
        <w:t>根据</w:t>
      </w:r>
      <w:r>
        <w:rPr>
          <w:u w:val="single"/>
        </w:rPr>
        <w:t xml:space="preserve">  </w:t>
      </w:r>
      <w:r>
        <w:rPr>
          <w:rFonts w:hint="eastAsia"/>
          <w:u w:val="single"/>
        </w:rPr>
        <w:t>（项目名称）</w:t>
      </w:r>
      <w:r>
        <w:rPr>
          <w:u w:val="single"/>
        </w:rPr>
        <w:t xml:space="preserve">    </w:t>
      </w:r>
      <w:r>
        <w:t>竞争性磋商文件，</w:t>
      </w:r>
      <w:r>
        <w:rPr>
          <w:rFonts w:hint="eastAsia"/>
          <w:u w:val="single"/>
        </w:rPr>
        <w:t xml:space="preserve"> （</w:t>
      </w:r>
      <w:r>
        <w:rPr>
          <w:u w:val="single"/>
        </w:rPr>
        <w:t>授权代表全名</w:t>
      </w:r>
      <w:r>
        <w:rPr>
          <w:rFonts w:hint="eastAsia"/>
          <w:u w:val="single"/>
        </w:rPr>
        <w:t xml:space="preserve">） </w:t>
      </w:r>
      <w:r>
        <w:t>代表</w:t>
      </w:r>
      <w:r>
        <w:rPr>
          <w:rFonts w:hint="eastAsia"/>
          <w:u w:val="single"/>
        </w:rPr>
        <w:t xml:space="preserve"> （</w:t>
      </w:r>
      <w:r>
        <w:rPr>
          <w:u w:val="single"/>
        </w:rPr>
        <w:t>竞争性磋商申请人名称</w:t>
      </w:r>
      <w:r>
        <w:rPr>
          <w:rFonts w:hint="eastAsia"/>
          <w:u w:val="single"/>
        </w:rPr>
        <w:t>）</w:t>
      </w:r>
      <w:r>
        <w:t>在此提交竞争性磋商文件要求的所有文件</w:t>
      </w:r>
      <w:r>
        <w:rPr>
          <w:rFonts w:hint="eastAsia"/>
        </w:rPr>
        <w:t>，</w:t>
      </w:r>
      <w:r>
        <w:t>正本一份</w:t>
      </w:r>
      <w:r>
        <w:rPr>
          <w:rFonts w:hint="eastAsia"/>
        </w:rPr>
        <w:t>、</w:t>
      </w:r>
      <w:r>
        <w:t>副本</w:t>
      </w:r>
      <w:r>
        <w:rPr>
          <w:rFonts w:hint="eastAsia"/>
        </w:rPr>
        <w:t>五</w:t>
      </w:r>
      <w:r>
        <w:t>份</w:t>
      </w:r>
      <w:r>
        <w:rPr>
          <w:rFonts w:hint="eastAsia"/>
        </w:rPr>
        <w:t>及电子文件（</w:t>
      </w:r>
      <w:r>
        <w:rPr>
          <w:snapToGrid w:val="0"/>
          <w:color w:val="000000"/>
        </w:rPr>
        <w:t>U盘1份</w:t>
      </w:r>
      <w:r>
        <w:rPr>
          <w:rFonts w:hint="eastAsia"/>
          <w:b/>
          <w:snapToGrid w:val="0"/>
          <w:color w:val="000000"/>
        </w:rPr>
        <w:t>）</w:t>
      </w:r>
      <w:r>
        <w:rPr>
          <w:rFonts w:hint="eastAsia"/>
        </w:rPr>
        <w:t>，</w:t>
      </w:r>
      <w:r>
        <w:t>签字人以此函申明并同意</w:t>
      </w:r>
      <w:r>
        <w:rPr>
          <w:rFonts w:hint="eastAsia"/>
        </w:rPr>
        <w:t>：</w:t>
      </w:r>
    </w:p>
    <w:p w14:paraId="1EEC3F3B">
      <w:pPr>
        <w:widowControl/>
        <w:numPr>
          <w:ilvl w:val="0"/>
          <w:numId w:val="9"/>
        </w:numPr>
        <w:autoSpaceDE w:val="0"/>
        <w:autoSpaceDN w:val="0"/>
        <w:ind w:left="750"/>
        <w:textAlignment w:val="bottom"/>
      </w:pPr>
      <w:r>
        <w:t>按竞争性磋商文件规定提供服务的报价总价为人民币</w:t>
      </w:r>
      <w:r>
        <w:rPr>
          <w:rFonts w:hint="eastAsia"/>
          <w:u w:val="single"/>
        </w:rPr>
        <w:t xml:space="preserve">     （大写）  （小写¥  ）</w:t>
      </w:r>
      <w:r>
        <w:t>（</w:t>
      </w:r>
      <w:r>
        <w:rPr>
          <w:rFonts w:hint="eastAsia"/>
        </w:rPr>
        <w:t>不含增值税，</w:t>
      </w:r>
      <w:r>
        <w:t>以文字和数字表示）。</w:t>
      </w:r>
      <w:r>
        <w:rPr>
          <w:rFonts w:hint="eastAsia"/>
        </w:rPr>
        <w:t>工期</w:t>
      </w:r>
      <w:r>
        <w:rPr>
          <w:rFonts w:hint="eastAsia"/>
          <w:u w:val="single"/>
        </w:rPr>
        <w:t xml:space="preserve">   3年    </w:t>
      </w:r>
      <w:r>
        <w:rPr>
          <w:rFonts w:hint="eastAsia"/>
        </w:rPr>
        <w:t>。</w:t>
      </w:r>
    </w:p>
    <w:p w14:paraId="03A0D25C">
      <w:pPr>
        <w:widowControl/>
        <w:numPr>
          <w:ilvl w:val="0"/>
          <w:numId w:val="9"/>
        </w:numPr>
        <w:autoSpaceDE w:val="0"/>
        <w:autoSpaceDN w:val="0"/>
        <w:ind w:left="750"/>
        <w:textAlignment w:val="bottom"/>
      </w:pPr>
      <w:r>
        <w:t>竞争性磋商申请人将承担按照竞争性磋商文件的所有条款履行合同的责任和义务。</w:t>
      </w:r>
    </w:p>
    <w:p w14:paraId="35C84EB4">
      <w:pPr>
        <w:widowControl/>
        <w:numPr>
          <w:ilvl w:val="0"/>
          <w:numId w:val="9"/>
        </w:numPr>
        <w:autoSpaceDE w:val="0"/>
        <w:autoSpaceDN w:val="0"/>
        <w:ind w:left="750"/>
        <w:textAlignment w:val="bottom"/>
      </w:pPr>
      <w:r>
        <w:t>竞争性磋商申请人已详尽研究了所有竞争性磋商文件</w:t>
      </w:r>
      <w:r>
        <w:rPr>
          <w:rFonts w:hint="eastAsia"/>
        </w:rPr>
        <w:t>，</w:t>
      </w:r>
      <w:r>
        <w:t>包括竞争性磋商文件</w:t>
      </w:r>
      <w:r>
        <w:rPr>
          <w:rFonts w:hint="eastAsia"/>
        </w:rPr>
        <w:t>澄清文件（</w:t>
      </w:r>
      <w:r>
        <w:t>如果有</w:t>
      </w:r>
      <w:r>
        <w:rPr>
          <w:rFonts w:hint="eastAsia"/>
        </w:rPr>
        <w:t>）</w:t>
      </w:r>
      <w:r>
        <w:t>、所有已提供的参考资料以及有关附件并完全明白，竞争性磋商申请人放弃在此方面提出含糊意见或误解的一切权利。</w:t>
      </w:r>
    </w:p>
    <w:p w14:paraId="0BDF4D13">
      <w:pPr>
        <w:widowControl/>
        <w:numPr>
          <w:ilvl w:val="0"/>
          <w:numId w:val="9"/>
        </w:numPr>
        <w:autoSpaceDE w:val="0"/>
        <w:autoSpaceDN w:val="0"/>
        <w:ind w:left="750"/>
        <w:textAlignment w:val="bottom"/>
      </w:pPr>
      <w:r>
        <w:t>竞争性磋商申请有效期为90日，自</w:t>
      </w:r>
      <w:r>
        <w:rPr>
          <w:rFonts w:hint="eastAsia"/>
        </w:rPr>
        <w:t>提交竞争性磋商申请文件截止时间</w:t>
      </w:r>
      <w:r>
        <w:t>起计。竞争性磋商申请人同意按照</w:t>
      </w:r>
      <w:r>
        <w:rPr>
          <w:rFonts w:hint="eastAsia"/>
        </w:rPr>
        <w:t>采购人</w:t>
      </w:r>
      <w:r>
        <w:t>可能提出的要求提供与其竞争性磋商申请有关的</w:t>
      </w:r>
      <w:r>
        <w:rPr>
          <w:rFonts w:hint="eastAsia"/>
        </w:rPr>
        <w:t>任何其他</w:t>
      </w:r>
      <w:r>
        <w:t>数据或信息。</w:t>
      </w:r>
    </w:p>
    <w:p w14:paraId="5E5EDF8A">
      <w:pPr>
        <w:pStyle w:val="6"/>
        <w:numPr>
          <w:ilvl w:val="0"/>
          <w:numId w:val="9"/>
        </w:numPr>
        <w:spacing w:after="0"/>
      </w:pPr>
      <w:r>
        <w:t>若成交，我方将按照竞争性磋商文件的具体规定与采购人签订合同，并且严格履行合同义务，提供优质的服务。如果在合同执行过程中，发现问题，我方一定尽快更正，并承担相应的经济责任。如果成交，本函将成为合同不可分割的一部分，与合同具有同等的法律效力。</w:t>
      </w:r>
    </w:p>
    <w:p w14:paraId="6A894AD7">
      <w:pPr>
        <w:widowControl/>
        <w:numPr>
          <w:ilvl w:val="0"/>
          <w:numId w:val="9"/>
        </w:numPr>
        <w:autoSpaceDE w:val="0"/>
        <w:autoSpaceDN w:val="0"/>
        <w:ind w:left="750"/>
        <w:textAlignment w:val="bottom"/>
      </w:pPr>
      <w:r>
        <w:t>如果成交，竞争性磋商申请人将</w:t>
      </w:r>
      <w:r>
        <w:rPr>
          <w:rFonts w:hint="eastAsia"/>
        </w:rPr>
        <w:t>按竞争性磋商文件要求</w:t>
      </w:r>
      <w:r>
        <w:t>提供</w:t>
      </w:r>
      <w:r>
        <w:rPr>
          <w:bCs/>
        </w:rPr>
        <w:t>履约保证金，</w:t>
      </w:r>
      <w:r>
        <w:t>作为履行合同的担保。</w:t>
      </w:r>
    </w:p>
    <w:p w14:paraId="1BFFB677">
      <w:pPr>
        <w:widowControl/>
        <w:numPr>
          <w:ilvl w:val="0"/>
          <w:numId w:val="9"/>
        </w:numPr>
        <w:autoSpaceDE w:val="0"/>
        <w:autoSpaceDN w:val="0"/>
        <w:ind w:left="750"/>
        <w:textAlignment w:val="bottom"/>
      </w:pPr>
      <w:r>
        <w:t>竞争性磋商申请人理解</w:t>
      </w:r>
      <w:r>
        <w:rPr>
          <w:rFonts w:hint="eastAsia"/>
        </w:rPr>
        <w:t>采购人</w:t>
      </w:r>
      <w:r>
        <w:t>不一定接受最低报价或任何</w:t>
      </w:r>
      <w:r>
        <w:rPr>
          <w:rFonts w:hint="eastAsia"/>
        </w:rPr>
        <w:t>采购人</w:t>
      </w:r>
      <w:r>
        <w:t>可能收到的报价。</w:t>
      </w:r>
    </w:p>
    <w:p w14:paraId="693713A8">
      <w:pPr>
        <w:widowControl/>
        <w:numPr>
          <w:ilvl w:val="0"/>
          <w:numId w:val="9"/>
        </w:numPr>
        <w:autoSpaceDE w:val="0"/>
        <w:autoSpaceDN w:val="0"/>
        <w:ind w:left="750"/>
        <w:textAlignment w:val="bottom"/>
      </w:pPr>
      <w:r>
        <w:t>所有与本竞争性磋商有关的公函应发往下列</w:t>
      </w:r>
      <w:r>
        <w:rPr>
          <w:rFonts w:ascii="宋体" w:hAnsi="宋体"/>
        </w:rPr>
        <w:t>地址</w:t>
      </w:r>
      <w:r>
        <w:rPr>
          <w:rFonts w:hint="eastAsia" w:ascii="宋体" w:hAnsi="宋体"/>
        </w:rPr>
        <w:t>：</w:t>
      </w:r>
    </w:p>
    <w:p w14:paraId="04532BBA">
      <w:pPr>
        <w:widowControl/>
        <w:tabs>
          <w:tab w:val="left" w:pos="142"/>
        </w:tabs>
        <w:autoSpaceDE w:val="0"/>
        <w:autoSpaceDN w:val="0"/>
        <w:ind w:firstLine="720" w:firstLineChars="300"/>
        <w:textAlignment w:val="bottom"/>
      </w:pPr>
      <w:r>
        <w:t>地    址：</w:t>
      </w:r>
      <w:r>
        <w:rPr>
          <w:rFonts w:hint="eastAsia"/>
          <w:u w:val="single"/>
        </w:rPr>
        <w:t xml:space="preserve">                           </w:t>
      </w:r>
    </w:p>
    <w:p w14:paraId="40542467">
      <w:pPr>
        <w:widowControl/>
        <w:tabs>
          <w:tab w:val="left" w:pos="142"/>
        </w:tabs>
        <w:autoSpaceDE w:val="0"/>
        <w:autoSpaceDN w:val="0"/>
        <w:ind w:firstLine="720" w:firstLineChars="300"/>
        <w:textAlignment w:val="bottom"/>
        <w:rPr>
          <w:u w:val="single"/>
        </w:rPr>
      </w:pPr>
      <w:r>
        <w:t>邮政编码：</w:t>
      </w:r>
      <w:r>
        <w:rPr>
          <w:rFonts w:hint="eastAsia"/>
          <w:u w:val="single"/>
        </w:rPr>
        <w:t xml:space="preserve">                           </w:t>
      </w:r>
    </w:p>
    <w:p w14:paraId="437F30D8">
      <w:pPr>
        <w:widowControl/>
        <w:tabs>
          <w:tab w:val="left" w:pos="142"/>
        </w:tabs>
        <w:autoSpaceDE w:val="0"/>
        <w:autoSpaceDN w:val="0"/>
        <w:ind w:firstLine="720" w:firstLineChars="300"/>
        <w:textAlignment w:val="bottom"/>
      </w:pPr>
      <w:r>
        <w:t xml:space="preserve">电   </w:t>
      </w:r>
      <w:r>
        <w:rPr>
          <w:rFonts w:hint="eastAsia"/>
        </w:rPr>
        <w:t xml:space="preserve"> </w:t>
      </w:r>
      <w:r>
        <w:t>话</w:t>
      </w:r>
      <w:r>
        <w:rPr>
          <w:rFonts w:hint="eastAsia"/>
        </w:rPr>
        <w:t>：</w:t>
      </w:r>
      <w:r>
        <w:rPr>
          <w:rFonts w:hint="eastAsia"/>
          <w:u w:val="single"/>
        </w:rPr>
        <w:t xml:space="preserve">                           </w:t>
      </w:r>
    </w:p>
    <w:p w14:paraId="26F45484">
      <w:pPr>
        <w:widowControl/>
        <w:tabs>
          <w:tab w:val="left" w:pos="142"/>
        </w:tabs>
        <w:autoSpaceDE w:val="0"/>
        <w:autoSpaceDN w:val="0"/>
        <w:ind w:firstLine="720" w:firstLineChars="300"/>
        <w:textAlignment w:val="bottom"/>
      </w:pPr>
      <w:r>
        <w:t xml:space="preserve">传   </w:t>
      </w:r>
      <w:r>
        <w:rPr>
          <w:rFonts w:hint="eastAsia"/>
        </w:rPr>
        <w:t xml:space="preserve"> </w:t>
      </w:r>
      <w:r>
        <w:t>真</w:t>
      </w:r>
      <w:r>
        <w:rPr>
          <w:rFonts w:hint="eastAsia"/>
        </w:rPr>
        <w:t>：</w:t>
      </w:r>
      <w:r>
        <w:rPr>
          <w:rFonts w:hint="eastAsia"/>
          <w:u w:val="single"/>
        </w:rPr>
        <w:t xml:space="preserve">                           </w:t>
      </w:r>
    </w:p>
    <w:p w14:paraId="09AC365E">
      <w:pPr>
        <w:widowControl/>
        <w:tabs>
          <w:tab w:val="left" w:pos="142"/>
        </w:tabs>
        <w:autoSpaceDE w:val="0"/>
        <w:autoSpaceDN w:val="0"/>
        <w:ind w:firstLine="708" w:firstLineChars="295"/>
        <w:textAlignment w:val="bottom"/>
      </w:pPr>
      <w:r>
        <w:rPr>
          <w:rFonts w:hint="eastAsia"/>
        </w:rPr>
        <w:t>竞争性磋商申请人（</w:t>
      </w:r>
      <w:r>
        <w:t>竞争性磋商申请人全称、盖公章</w:t>
      </w:r>
      <w:r>
        <w:rPr>
          <w:rFonts w:hint="eastAsia"/>
        </w:rPr>
        <w:t>）：</w:t>
      </w:r>
      <w:r>
        <w:t>____________________________</w:t>
      </w:r>
    </w:p>
    <w:p w14:paraId="6B3CA3FA">
      <w:pPr>
        <w:widowControl/>
        <w:tabs>
          <w:tab w:val="left" w:pos="142"/>
        </w:tabs>
        <w:autoSpaceDE w:val="0"/>
        <w:autoSpaceDN w:val="0"/>
        <w:ind w:firstLine="708" w:firstLineChars="295"/>
        <w:textAlignment w:val="bottom"/>
        <w:rPr>
          <w:u w:val="single"/>
        </w:rPr>
      </w:pPr>
      <w:r>
        <w:t>授权代表</w:t>
      </w:r>
      <w:r>
        <w:rPr>
          <w:rFonts w:hint="eastAsia"/>
        </w:rPr>
        <w:t>（</w:t>
      </w:r>
      <w:r>
        <w:t>签名</w:t>
      </w:r>
      <w:r>
        <w:rPr>
          <w:rFonts w:hint="eastAsia"/>
        </w:rPr>
        <w:t>）：</w:t>
      </w:r>
      <w:r>
        <w:t>______________</w:t>
      </w:r>
    </w:p>
    <w:p w14:paraId="5B008511">
      <w:pPr>
        <w:widowControl/>
        <w:tabs>
          <w:tab w:val="left" w:pos="142"/>
        </w:tabs>
        <w:autoSpaceDE w:val="0"/>
        <w:autoSpaceDN w:val="0"/>
        <w:ind w:firstLine="708" w:firstLineChars="295"/>
        <w:textAlignment w:val="bottom"/>
      </w:pPr>
      <w:r>
        <w:t>授权代表职务</w:t>
      </w:r>
      <w:r>
        <w:rPr>
          <w:rFonts w:hint="eastAsia"/>
        </w:rPr>
        <w:t>：</w:t>
      </w:r>
      <w:r>
        <w:t>_______________</w:t>
      </w:r>
    </w:p>
    <w:p w14:paraId="1A3A3E4E">
      <w:pPr>
        <w:ind w:firstLine="708" w:firstLineChars="295"/>
      </w:pPr>
      <w:r>
        <w:t>日期</w:t>
      </w:r>
      <w:r>
        <w:rPr>
          <w:rFonts w:hint="eastAsia"/>
        </w:rPr>
        <w:t>：</w:t>
      </w:r>
      <w:r>
        <w:t>__________________</w:t>
      </w:r>
      <w:bookmarkStart w:id="23" w:name="_Toc305939872"/>
      <w:bookmarkStart w:id="24" w:name="_Toc216151032"/>
    </w:p>
    <w:p w14:paraId="66871C5D">
      <w:pPr>
        <w:pStyle w:val="4"/>
        <w:numPr>
          <w:ilvl w:val="1"/>
          <w:numId w:val="0"/>
        </w:numPr>
        <w:spacing w:line="360" w:lineRule="auto"/>
        <w:jc w:val="center"/>
        <w:rPr>
          <w:rFonts w:ascii="Times New Roman" w:hAnsi="Times New Roman" w:eastAsia="宋体"/>
          <w:snapToGrid w:val="0"/>
          <w:sz w:val="28"/>
          <w:szCs w:val="28"/>
        </w:rPr>
      </w:pPr>
      <w:r>
        <w:br w:type="page"/>
      </w:r>
      <w:bookmarkStart w:id="25" w:name="_Toc476840768"/>
      <w:bookmarkStart w:id="26" w:name="_Toc23827"/>
      <w:bookmarkStart w:id="27" w:name="_Toc476668568"/>
      <w:bookmarkStart w:id="28" w:name="_Toc478547147"/>
      <w:bookmarkStart w:id="29" w:name="_Toc476839703"/>
      <w:r>
        <w:rPr>
          <w:rFonts w:hint="eastAsia" w:ascii="Times New Roman" w:hAnsi="Times New Roman" w:eastAsia="宋体"/>
          <w:snapToGrid w:val="0"/>
          <w:sz w:val="28"/>
          <w:szCs w:val="28"/>
        </w:rPr>
        <w:t>二</w:t>
      </w:r>
      <w:r>
        <w:rPr>
          <w:rFonts w:ascii="Times New Roman" w:hAnsi="Times New Roman" w:eastAsia="宋体"/>
          <w:snapToGrid w:val="0"/>
          <w:sz w:val="28"/>
          <w:szCs w:val="28"/>
        </w:rPr>
        <w:t>、报价明细表</w:t>
      </w:r>
      <w:bookmarkEnd w:id="25"/>
      <w:bookmarkEnd w:id="26"/>
      <w:bookmarkEnd w:id="27"/>
      <w:bookmarkEnd w:id="28"/>
      <w:bookmarkEnd w:id="29"/>
    </w:p>
    <w:p w14:paraId="67EC55FB">
      <w:pPr>
        <w:tabs>
          <w:tab w:val="left" w:pos="8364"/>
        </w:tabs>
        <w:snapToGrid w:val="0"/>
        <w:ind w:right="-58"/>
        <w:rPr>
          <w:b/>
          <w:bCs/>
          <w:szCs w:val="21"/>
        </w:rPr>
      </w:pPr>
      <w:r>
        <w:rPr>
          <w:b/>
          <w:bCs/>
          <w:szCs w:val="21"/>
        </w:rPr>
        <w:t>第  页共  页                                          货币单位</w:t>
      </w:r>
      <w:r>
        <w:rPr>
          <w:rFonts w:hint="eastAsia"/>
          <w:b/>
          <w:bCs/>
          <w:szCs w:val="21"/>
        </w:rPr>
        <w:t>：</w:t>
      </w:r>
      <w:r>
        <w:rPr>
          <w:b/>
          <w:bCs/>
          <w:szCs w:val="21"/>
        </w:rPr>
        <w:t>（人民币元 ）</w:t>
      </w:r>
    </w:p>
    <w:tbl>
      <w:tblPr>
        <w:tblStyle w:val="15"/>
        <w:tblW w:w="8082"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700"/>
        <w:gridCol w:w="1443"/>
        <w:gridCol w:w="1625"/>
        <w:gridCol w:w="1456"/>
        <w:gridCol w:w="1821"/>
        <w:gridCol w:w="1037"/>
      </w:tblGrid>
      <w:tr w14:paraId="32EFDEA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00" w:hRule="atLeast"/>
          <w:jc w:val="center"/>
        </w:trPr>
        <w:tc>
          <w:tcPr>
            <w:tcW w:w="700" w:type="dxa"/>
            <w:tcBorders>
              <w:top w:val="single" w:color="auto" w:sz="8" w:space="0"/>
              <w:left w:val="single" w:color="auto" w:sz="8" w:space="0"/>
              <w:bottom w:val="single" w:color="auto" w:sz="8" w:space="0"/>
              <w:right w:val="single" w:color="auto" w:sz="8" w:space="0"/>
            </w:tcBorders>
            <w:vAlign w:val="center"/>
          </w:tcPr>
          <w:p w14:paraId="31F5033E">
            <w:pPr>
              <w:widowControl/>
              <w:jc w:val="center"/>
              <w:rPr>
                <w:kern w:val="0"/>
                <w:szCs w:val="21"/>
              </w:rPr>
            </w:pPr>
            <w:r>
              <w:rPr>
                <w:rFonts w:hint="eastAsia"/>
                <w:kern w:val="0"/>
                <w:szCs w:val="21"/>
              </w:rPr>
              <w:t>编号</w:t>
            </w:r>
          </w:p>
        </w:tc>
        <w:tc>
          <w:tcPr>
            <w:tcW w:w="1443" w:type="dxa"/>
            <w:tcBorders>
              <w:top w:val="single" w:color="auto" w:sz="8" w:space="0"/>
              <w:left w:val="single" w:color="auto" w:sz="8" w:space="0"/>
              <w:bottom w:val="single" w:color="auto" w:sz="8" w:space="0"/>
              <w:right w:val="single" w:color="auto" w:sz="8" w:space="0"/>
            </w:tcBorders>
            <w:vAlign w:val="center"/>
          </w:tcPr>
          <w:p w14:paraId="61471AE6">
            <w:pPr>
              <w:widowControl/>
              <w:jc w:val="center"/>
              <w:rPr>
                <w:kern w:val="0"/>
                <w:szCs w:val="21"/>
              </w:rPr>
            </w:pPr>
            <w:r>
              <w:rPr>
                <w:rFonts w:hint="eastAsia"/>
                <w:kern w:val="0"/>
                <w:szCs w:val="21"/>
              </w:rPr>
              <w:t>名称</w:t>
            </w:r>
          </w:p>
        </w:tc>
        <w:tc>
          <w:tcPr>
            <w:tcW w:w="1625" w:type="dxa"/>
            <w:tcBorders>
              <w:top w:val="single" w:color="auto" w:sz="8" w:space="0"/>
              <w:left w:val="single" w:color="auto" w:sz="8" w:space="0"/>
              <w:bottom w:val="single" w:color="auto" w:sz="8" w:space="0"/>
              <w:right w:val="single" w:color="auto" w:sz="8" w:space="0"/>
            </w:tcBorders>
            <w:vAlign w:val="center"/>
          </w:tcPr>
          <w:p w14:paraId="0B9E3924">
            <w:pPr>
              <w:widowControl/>
              <w:jc w:val="center"/>
              <w:rPr>
                <w:kern w:val="0"/>
                <w:szCs w:val="21"/>
              </w:rPr>
            </w:pPr>
            <w:r>
              <w:rPr>
                <w:rFonts w:hint="eastAsia"/>
                <w:kern w:val="0"/>
                <w:szCs w:val="21"/>
              </w:rPr>
              <w:t>数量</w:t>
            </w:r>
          </w:p>
        </w:tc>
        <w:tc>
          <w:tcPr>
            <w:tcW w:w="1456" w:type="dxa"/>
            <w:tcBorders>
              <w:top w:val="single" w:color="auto" w:sz="8" w:space="0"/>
              <w:left w:val="single" w:color="auto" w:sz="8" w:space="0"/>
              <w:bottom w:val="single" w:color="auto" w:sz="8" w:space="0"/>
              <w:right w:val="single" w:color="auto" w:sz="4" w:space="0"/>
            </w:tcBorders>
            <w:vAlign w:val="center"/>
          </w:tcPr>
          <w:p w14:paraId="1AE621EF">
            <w:pPr>
              <w:widowControl/>
              <w:jc w:val="center"/>
              <w:rPr>
                <w:kern w:val="0"/>
                <w:szCs w:val="21"/>
              </w:rPr>
            </w:pPr>
            <w:r>
              <w:rPr>
                <w:rFonts w:hint="eastAsia"/>
                <w:kern w:val="0"/>
                <w:szCs w:val="21"/>
              </w:rPr>
              <w:t>单价（不含税）</w:t>
            </w:r>
          </w:p>
        </w:tc>
        <w:tc>
          <w:tcPr>
            <w:tcW w:w="1821" w:type="dxa"/>
            <w:tcBorders>
              <w:top w:val="single" w:color="auto" w:sz="8" w:space="0"/>
              <w:left w:val="single" w:color="auto" w:sz="4" w:space="0"/>
              <w:bottom w:val="single" w:color="auto" w:sz="8" w:space="0"/>
              <w:right w:val="single" w:color="auto" w:sz="8" w:space="0"/>
            </w:tcBorders>
            <w:vAlign w:val="center"/>
          </w:tcPr>
          <w:p w14:paraId="76DDD966">
            <w:pPr>
              <w:widowControl/>
              <w:jc w:val="center"/>
              <w:rPr>
                <w:kern w:val="0"/>
                <w:szCs w:val="21"/>
              </w:rPr>
            </w:pPr>
            <w:r>
              <w:rPr>
                <w:rFonts w:hint="eastAsia"/>
                <w:kern w:val="0"/>
                <w:szCs w:val="21"/>
              </w:rPr>
              <w:t>单价（含税）</w:t>
            </w:r>
          </w:p>
        </w:tc>
        <w:tc>
          <w:tcPr>
            <w:tcW w:w="1037" w:type="dxa"/>
            <w:tcBorders>
              <w:top w:val="single" w:color="auto" w:sz="8" w:space="0"/>
              <w:left w:val="single" w:color="auto" w:sz="8" w:space="0"/>
              <w:bottom w:val="single" w:color="auto" w:sz="8" w:space="0"/>
              <w:right w:val="single" w:color="auto" w:sz="8" w:space="0"/>
            </w:tcBorders>
            <w:vAlign w:val="center"/>
          </w:tcPr>
          <w:p w14:paraId="39CC921B">
            <w:pPr>
              <w:widowControl/>
              <w:jc w:val="center"/>
              <w:rPr>
                <w:kern w:val="0"/>
                <w:szCs w:val="21"/>
              </w:rPr>
            </w:pPr>
            <w:r>
              <w:rPr>
                <w:rFonts w:hint="eastAsia"/>
                <w:kern w:val="0"/>
                <w:szCs w:val="21"/>
              </w:rPr>
              <w:t>备注</w:t>
            </w:r>
          </w:p>
        </w:tc>
      </w:tr>
      <w:tr w14:paraId="6B4642A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32" w:hRule="atLeast"/>
          <w:jc w:val="center"/>
        </w:trPr>
        <w:tc>
          <w:tcPr>
            <w:tcW w:w="700" w:type="dxa"/>
            <w:tcBorders>
              <w:top w:val="single" w:color="auto" w:sz="8" w:space="0"/>
              <w:left w:val="single" w:color="auto" w:sz="8" w:space="0"/>
              <w:bottom w:val="single" w:color="auto" w:sz="8" w:space="0"/>
              <w:right w:val="single" w:color="auto" w:sz="8" w:space="0"/>
            </w:tcBorders>
            <w:vAlign w:val="center"/>
          </w:tcPr>
          <w:p w14:paraId="252B3E7E">
            <w:pPr>
              <w:jc w:val="center"/>
            </w:pPr>
            <w:r>
              <w:rPr>
                <w:rFonts w:hint="eastAsia"/>
              </w:rPr>
              <w:t>1</w:t>
            </w:r>
          </w:p>
        </w:tc>
        <w:tc>
          <w:tcPr>
            <w:tcW w:w="1443" w:type="dxa"/>
            <w:tcBorders>
              <w:top w:val="single" w:color="auto" w:sz="8" w:space="0"/>
              <w:left w:val="single" w:color="auto" w:sz="8" w:space="0"/>
              <w:bottom w:val="single" w:color="auto" w:sz="8" w:space="0"/>
              <w:right w:val="single" w:color="auto" w:sz="8" w:space="0"/>
            </w:tcBorders>
            <w:vAlign w:val="center"/>
          </w:tcPr>
          <w:p w14:paraId="2C657EFF">
            <w:pPr>
              <w:jc w:val="center"/>
            </w:pPr>
            <w:r>
              <w:rPr>
                <w:rFonts w:hint="eastAsia" w:hAnsi="宋体"/>
              </w:rPr>
              <w:t>三年服务费</w:t>
            </w:r>
          </w:p>
        </w:tc>
        <w:tc>
          <w:tcPr>
            <w:tcW w:w="1625" w:type="dxa"/>
            <w:tcBorders>
              <w:top w:val="single" w:color="auto" w:sz="8" w:space="0"/>
              <w:left w:val="single" w:color="auto" w:sz="8" w:space="0"/>
              <w:bottom w:val="single" w:color="auto" w:sz="8" w:space="0"/>
              <w:right w:val="single" w:color="auto" w:sz="8" w:space="0"/>
            </w:tcBorders>
            <w:vAlign w:val="center"/>
          </w:tcPr>
          <w:p w14:paraId="106CE357">
            <w:pPr>
              <w:spacing w:before="156" w:beforeLines="50"/>
              <w:jc w:val="center"/>
            </w:pPr>
            <w:r>
              <w:rPr>
                <w:rFonts w:hint="eastAsia"/>
              </w:rPr>
              <w:t>1</w:t>
            </w:r>
          </w:p>
        </w:tc>
        <w:tc>
          <w:tcPr>
            <w:tcW w:w="1456" w:type="dxa"/>
            <w:tcBorders>
              <w:top w:val="single" w:color="auto" w:sz="8" w:space="0"/>
              <w:left w:val="single" w:color="auto" w:sz="8" w:space="0"/>
              <w:bottom w:val="single" w:color="auto" w:sz="8" w:space="0"/>
              <w:right w:val="single" w:color="auto" w:sz="4" w:space="0"/>
            </w:tcBorders>
            <w:vAlign w:val="center"/>
          </w:tcPr>
          <w:p w14:paraId="309EA8A3">
            <w:pPr>
              <w:widowControl/>
              <w:jc w:val="right"/>
              <w:textAlignment w:val="center"/>
            </w:pPr>
          </w:p>
        </w:tc>
        <w:tc>
          <w:tcPr>
            <w:tcW w:w="1821" w:type="dxa"/>
            <w:tcBorders>
              <w:top w:val="single" w:color="auto" w:sz="8" w:space="0"/>
              <w:left w:val="single" w:color="auto" w:sz="4" w:space="0"/>
              <w:bottom w:val="single" w:color="auto" w:sz="8" w:space="0"/>
              <w:right w:val="single" w:color="auto" w:sz="8" w:space="0"/>
            </w:tcBorders>
            <w:vAlign w:val="center"/>
          </w:tcPr>
          <w:p w14:paraId="07D6C9B6">
            <w:pPr>
              <w:widowControl/>
              <w:jc w:val="center"/>
              <w:textAlignment w:val="center"/>
            </w:pPr>
          </w:p>
        </w:tc>
        <w:tc>
          <w:tcPr>
            <w:tcW w:w="1037" w:type="dxa"/>
            <w:tcBorders>
              <w:top w:val="single" w:color="auto" w:sz="8" w:space="0"/>
              <w:left w:val="single" w:color="auto" w:sz="8" w:space="0"/>
              <w:right w:val="single" w:color="auto" w:sz="8" w:space="0"/>
            </w:tcBorders>
            <w:vAlign w:val="center"/>
          </w:tcPr>
          <w:p w14:paraId="436674AD">
            <w:pPr>
              <w:jc w:val="left"/>
            </w:pPr>
          </w:p>
        </w:tc>
      </w:tr>
      <w:tr w14:paraId="478A80C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32" w:hRule="atLeast"/>
          <w:jc w:val="center"/>
        </w:trPr>
        <w:tc>
          <w:tcPr>
            <w:tcW w:w="700" w:type="dxa"/>
            <w:tcBorders>
              <w:top w:val="single" w:color="auto" w:sz="8" w:space="0"/>
              <w:left w:val="single" w:color="auto" w:sz="8" w:space="0"/>
              <w:bottom w:val="single" w:color="auto" w:sz="8" w:space="0"/>
              <w:right w:val="single" w:color="auto" w:sz="8" w:space="0"/>
            </w:tcBorders>
            <w:vAlign w:val="center"/>
          </w:tcPr>
          <w:p w14:paraId="2B6CEAC3">
            <w:pPr>
              <w:jc w:val="center"/>
            </w:pPr>
          </w:p>
        </w:tc>
        <w:tc>
          <w:tcPr>
            <w:tcW w:w="1443" w:type="dxa"/>
            <w:tcBorders>
              <w:top w:val="single" w:color="auto" w:sz="8" w:space="0"/>
              <w:left w:val="single" w:color="auto" w:sz="8" w:space="0"/>
              <w:bottom w:val="single" w:color="auto" w:sz="8" w:space="0"/>
              <w:right w:val="single" w:color="auto" w:sz="8" w:space="0"/>
            </w:tcBorders>
            <w:vAlign w:val="center"/>
          </w:tcPr>
          <w:p w14:paraId="4D6DFAB0">
            <w:pPr>
              <w:jc w:val="center"/>
              <w:rPr>
                <w:kern w:val="0"/>
                <w:szCs w:val="21"/>
              </w:rPr>
            </w:pPr>
          </w:p>
        </w:tc>
        <w:tc>
          <w:tcPr>
            <w:tcW w:w="1625" w:type="dxa"/>
            <w:tcBorders>
              <w:top w:val="single" w:color="auto" w:sz="8" w:space="0"/>
              <w:left w:val="single" w:color="auto" w:sz="8" w:space="0"/>
              <w:bottom w:val="single" w:color="auto" w:sz="8" w:space="0"/>
              <w:right w:val="single" w:color="auto" w:sz="8" w:space="0"/>
            </w:tcBorders>
            <w:vAlign w:val="center"/>
          </w:tcPr>
          <w:p w14:paraId="45F668FB">
            <w:pPr>
              <w:spacing w:before="156" w:beforeLines="50"/>
              <w:jc w:val="center"/>
            </w:pPr>
          </w:p>
        </w:tc>
        <w:tc>
          <w:tcPr>
            <w:tcW w:w="1456" w:type="dxa"/>
            <w:tcBorders>
              <w:top w:val="single" w:color="auto" w:sz="8" w:space="0"/>
              <w:left w:val="single" w:color="auto" w:sz="8" w:space="0"/>
              <w:bottom w:val="single" w:color="auto" w:sz="8" w:space="0"/>
              <w:right w:val="single" w:color="auto" w:sz="4" w:space="0"/>
            </w:tcBorders>
            <w:vAlign w:val="center"/>
          </w:tcPr>
          <w:p w14:paraId="5B7E8918">
            <w:pPr>
              <w:widowControl/>
              <w:jc w:val="right"/>
              <w:textAlignment w:val="center"/>
            </w:pPr>
          </w:p>
        </w:tc>
        <w:tc>
          <w:tcPr>
            <w:tcW w:w="1821" w:type="dxa"/>
            <w:tcBorders>
              <w:top w:val="single" w:color="auto" w:sz="8" w:space="0"/>
              <w:left w:val="single" w:color="auto" w:sz="4" w:space="0"/>
              <w:bottom w:val="single" w:color="auto" w:sz="8" w:space="0"/>
              <w:right w:val="single" w:color="auto" w:sz="8" w:space="0"/>
            </w:tcBorders>
            <w:vAlign w:val="center"/>
          </w:tcPr>
          <w:p w14:paraId="6CD7C58A">
            <w:pPr>
              <w:widowControl/>
              <w:jc w:val="center"/>
              <w:textAlignment w:val="center"/>
            </w:pPr>
          </w:p>
        </w:tc>
        <w:tc>
          <w:tcPr>
            <w:tcW w:w="1037" w:type="dxa"/>
            <w:tcBorders>
              <w:top w:val="single" w:color="auto" w:sz="8" w:space="0"/>
              <w:left w:val="single" w:color="auto" w:sz="8" w:space="0"/>
              <w:right w:val="single" w:color="auto" w:sz="8" w:space="0"/>
            </w:tcBorders>
            <w:vAlign w:val="center"/>
          </w:tcPr>
          <w:p w14:paraId="0F34A441">
            <w:pPr>
              <w:jc w:val="left"/>
            </w:pPr>
          </w:p>
        </w:tc>
      </w:tr>
      <w:tr w14:paraId="79C54F4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32" w:hRule="atLeast"/>
          <w:jc w:val="center"/>
        </w:trPr>
        <w:tc>
          <w:tcPr>
            <w:tcW w:w="700" w:type="dxa"/>
            <w:tcBorders>
              <w:top w:val="single" w:color="auto" w:sz="8" w:space="0"/>
              <w:left w:val="single" w:color="auto" w:sz="8" w:space="0"/>
              <w:bottom w:val="single" w:color="auto" w:sz="8" w:space="0"/>
              <w:right w:val="single" w:color="auto" w:sz="8" w:space="0"/>
            </w:tcBorders>
            <w:vAlign w:val="center"/>
          </w:tcPr>
          <w:p w14:paraId="071638DB">
            <w:pPr>
              <w:jc w:val="center"/>
            </w:pPr>
          </w:p>
        </w:tc>
        <w:tc>
          <w:tcPr>
            <w:tcW w:w="1443" w:type="dxa"/>
            <w:tcBorders>
              <w:top w:val="single" w:color="auto" w:sz="8" w:space="0"/>
              <w:left w:val="single" w:color="auto" w:sz="8" w:space="0"/>
              <w:bottom w:val="single" w:color="auto" w:sz="8" w:space="0"/>
              <w:right w:val="single" w:color="auto" w:sz="8" w:space="0"/>
            </w:tcBorders>
            <w:vAlign w:val="center"/>
          </w:tcPr>
          <w:p w14:paraId="1B04277F">
            <w:pPr>
              <w:jc w:val="center"/>
              <w:rPr>
                <w:kern w:val="0"/>
                <w:szCs w:val="21"/>
              </w:rPr>
            </w:pPr>
          </w:p>
        </w:tc>
        <w:tc>
          <w:tcPr>
            <w:tcW w:w="1625" w:type="dxa"/>
            <w:tcBorders>
              <w:top w:val="single" w:color="auto" w:sz="8" w:space="0"/>
              <w:left w:val="single" w:color="auto" w:sz="8" w:space="0"/>
              <w:bottom w:val="single" w:color="auto" w:sz="8" w:space="0"/>
              <w:right w:val="single" w:color="auto" w:sz="8" w:space="0"/>
            </w:tcBorders>
            <w:vAlign w:val="center"/>
          </w:tcPr>
          <w:p w14:paraId="1C6950B4">
            <w:pPr>
              <w:spacing w:before="156" w:beforeLines="50"/>
              <w:jc w:val="center"/>
            </w:pPr>
          </w:p>
        </w:tc>
        <w:tc>
          <w:tcPr>
            <w:tcW w:w="1456" w:type="dxa"/>
            <w:tcBorders>
              <w:top w:val="single" w:color="auto" w:sz="8" w:space="0"/>
              <w:left w:val="single" w:color="auto" w:sz="8" w:space="0"/>
              <w:bottom w:val="single" w:color="auto" w:sz="8" w:space="0"/>
              <w:right w:val="single" w:color="auto" w:sz="4" w:space="0"/>
            </w:tcBorders>
            <w:vAlign w:val="center"/>
          </w:tcPr>
          <w:p w14:paraId="57AA02B2">
            <w:pPr>
              <w:widowControl/>
              <w:jc w:val="right"/>
              <w:textAlignment w:val="center"/>
            </w:pPr>
          </w:p>
        </w:tc>
        <w:tc>
          <w:tcPr>
            <w:tcW w:w="1821" w:type="dxa"/>
            <w:tcBorders>
              <w:top w:val="single" w:color="auto" w:sz="8" w:space="0"/>
              <w:left w:val="single" w:color="auto" w:sz="4" w:space="0"/>
              <w:bottom w:val="single" w:color="auto" w:sz="8" w:space="0"/>
              <w:right w:val="single" w:color="auto" w:sz="8" w:space="0"/>
            </w:tcBorders>
            <w:vAlign w:val="center"/>
          </w:tcPr>
          <w:p w14:paraId="6EEF2508">
            <w:pPr>
              <w:widowControl/>
              <w:jc w:val="center"/>
              <w:textAlignment w:val="center"/>
            </w:pPr>
          </w:p>
        </w:tc>
        <w:tc>
          <w:tcPr>
            <w:tcW w:w="1037" w:type="dxa"/>
            <w:tcBorders>
              <w:top w:val="single" w:color="auto" w:sz="8" w:space="0"/>
              <w:left w:val="single" w:color="auto" w:sz="8" w:space="0"/>
              <w:right w:val="single" w:color="auto" w:sz="8" w:space="0"/>
            </w:tcBorders>
            <w:vAlign w:val="center"/>
          </w:tcPr>
          <w:p w14:paraId="031180A5">
            <w:pPr>
              <w:jc w:val="left"/>
            </w:pPr>
          </w:p>
        </w:tc>
      </w:tr>
      <w:tr w14:paraId="4ED968D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32" w:hRule="atLeast"/>
          <w:jc w:val="center"/>
        </w:trPr>
        <w:tc>
          <w:tcPr>
            <w:tcW w:w="700" w:type="dxa"/>
            <w:tcBorders>
              <w:top w:val="single" w:color="auto" w:sz="8" w:space="0"/>
              <w:left w:val="single" w:color="auto" w:sz="8" w:space="0"/>
              <w:bottom w:val="single" w:color="auto" w:sz="8" w:space="0"/>
              <w:right w:val="single" w:color="auto" w:sz="8" w:space="0"/>
            </w:tcBorders>
            <w:vAlign w:val="center"/>
          </w:tcPr>
          <w:p w14:paraId="46F44177">
            <w:pPr>
              <w:jc w:val="center"/>
            </w:pPr>
          </w:p>
        </w:tc>
        <w:tc>
          <w:tcPr>
            <w:tcW w:w="1443" w:type="dxa"/>
            <w:tcBorders>
              <w:top w:val="single" w:color="auto" w:sz="8" w:space="0"/>
              <w:left w:val="single" w:color="auto" w:sz="8" w:space="0"/>
              <w:bottom w:val="single" w:color="auto" w:sz="8" w:space="0"/>
              <w:right w:val="single" w:color="auto" w:sz="8" w:space="0"/>
            </w:tcBorders>
            <w:vAlign w:val="center"/>
          </w:tcPr>
          <w:p w14:paraId="6A18DC1F">
            <w:pPr>
              <w:jc w:val="center"/>
              <w:rPr>
                <w:kern w:val="0"/>
                <w:szCs w:val="21"/>
              </w:rPr>
            </w:pPr>
          </w:p>
        </w:tc>
        <w:tc>
          <w:tcPr>
            <w:tcW w:w="1625" w:type="dxa"/>
            <w:tcBorders>
              <w:top w:val="single" w:color="auto" w:sz="8" w:space="0"/>
              <w:left w:val="single" w:color="auto" w:sz="8" w:space="0"/>
              <w:bottom w:val="single" w:color="auto" w:sz="8" w:space="0"/>
              <w:right w:val="single" w:color="auto" w:sz="8" w:space="0"/>
            </w:tcBorders>
            <w:vAlign w:val="center"/>
          </w:tcPr>
          <w:p w14:paraId="4AAA7672">
            <w:pPr>
              <w:spacing w:before="156" w:beforeLines="50"/>
              <w:jc w:val="center"/>
            </w:pPr>
          </w:p>
        </w:tc>
        <w:tc>
          <w:tcPr>
            <w:tcW w:w="1456" w:type="dxa"/>
            <w:tcBorders>
              <w:top w:val="single" w:color="auto" w:sz="8" w:space="0"/>
              <w:left w:val="single" w:color="auto" w:sz="8" w:space="0"/>
              <w:bottom w:val="single" w:color="auto" w:sz="8" w:space="0"/>
              <w:right w:val="single" w:color="auto" w:sz="4" w:space="0"/>
            </w:tcBorders>
            <w:vAlign w:val="center"/>
          </w:tcPr>
          <w:p w14:paraId="3B84AE1B">
            <w:pPr>
              <w:widowControl/>
              <w:jc w:val="right"/>
              <w:textAlignment w:val="center"/>
            </w:pPr>
          </w:p>
        </w:tc>
        <w:tc>
          <w:tcPr>
            <w:tcW w:w="1821" w:type="dxa"/>
            <w:tcBorders>
              <w:top w:val="single" w:color="auto" w:sz="8" w:space="0"/>
              <w:left w:val="single" w:color="auto" w:sz="4" w:space="0"/>
              <w:bottom w:val="single" w:color="auto" w:sz="8" w:space="0"/>
              <w:right w:val="single" w:color="auto" w:sz="8" w:space="0"/>
            </w:tcBorders>
            <w:vAlign w:val="center"/>
          </w:tcPr>
          <w:p w14:paraId="056F84E8">
            <w:pPr>
              <w:widowControl/>
              <w:jc w:val="center"/>
              <w:textAlignment w:val="center"/>
            </w:pPr>
          </w:p>
        </w:tc>
        <w:tc>
          <w:tcPr>
            <w:tcW w:w="1037" w:type="dxa"/>
            <w:tcBorders>
              <w:top w:val="single" w:color="auto" w:sz="8" w:space="0"/>
              <w:left w:val="single" w:color="auto" w:sz="8" w:space="0"/>
              <w:right w:val="single" w:color="auto" w:sz="8" w:space="0"/>
            </w:tcBorders>
            <w:vAlign w:val="center"/>
          </w:tcPr>
          <w:p w14:paraId="25B636AE">
            <w:pPr>
              <w:jc w:val="left"/>
            </w:pPr>
          </w:p>
        </w:tc>
      </w:tr>
      <w:tr w14:paraId="6E65DB4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32" w:hRule="atLeast"/>
          <w:jc w:val="center"/>
        </w:trPr>
        <w:tc>
          <w:tcPr>
            <w:tcW w:w="700" w:type="dxa"/>
            <w:tcBorders>
              <w:top w:val="single" w:color="auto" w:sz="8" w:space="0"/>
              <w:left w:val="single" w:color="auto" w:sz="8" w:space="0"/>
              <w:bottom w:val="single" w:color="auto" w:sz="8" w:space="0"/>
              <w:right w:val="single" w:color="auto" w:sz="8" w:space="0"/>
            </w:tcBorders>
            <w:vAlign w:val="center"/>
          </w:tcPr>
          <w:p w14:paraId="06537AB5">
            <w:pPr>
              <w:jc w:val="center"/>
              <w:rPr>
                <w:bCs/>
              </w:rPr>
            </w:pPr>
          </w:p>
        </w:tc>
        <w:tc>
          <w:tcPr>
            <w:tcW w:w="1443" w:type="dxa"/>
            <w:tcBorders>
              <w:top w:val="single" w:color="auto" w:sz="8" w:space="0"/>
              <w:left w:val="single" w:color="auto" w:sz="8" w:space="0"/>
              <w:bottom w:val="single" w:color="auto" w:sz="8" w:space="0"/>
              <w:right w:val="single" w:color="auto" w:sz="8" w:space="0"/>
            </w:tcBorders>
            <w:vAlign w:val="center"/>
          </w:tcPr>
          <w:p w14:paraId="760AAD78">
            <w:pPr>
              <w:jc w:val="center"/>
              <w:rPr>
                <w:bCs/>
              </w:rPr>
            </w:pPr>
          </w:p>
        </w:tc>
        <w:tc>
          <w:tcPr>
            <w:tcW w:w="1625" w:type="dxa"/>
            <w:tcBorders>
              <w:top w:val="single" w:color="auto" w:sz="8" w:space="0"/>
              <w:left w:val="single" w:color="auto" w:sz="8" w:space="0"/>
              <w:bottom w:val="single" w:color="auto" w:sz="8" w:space="0"/>
              <w:right w:val="single" w:color="auto" w:sz="8" w:space="0"/>
            </w:tcBorders>
            <w:vAlign w:val="center"/>
          </w:tcPr>
          <w:p w14:paraId="612881AC">
            <w:pPr>
              <w:spacing w:before="156" w:beforeLines="50"/>
              <w:jc w:val="center"/>
              <w:rPr>
                <w:bCs/>
              </w:rPr>
            </w:pPr>
          </w:p>
        </w:tc>
        <w:tc>
          <w:tcPr>
            <w:tcW w:w="1456" w:type="dxa"/>
            <w:tcBorders>
              <w:top w:val="single" w:color="auto" w:sz="8" w:space="0"/>
              <w:left w:val="single" w:color="auto" w:sz="8" w:space="0"/>
              <w:bottom w:val="single" w:color="auto" w:sz="8" w:space="0"/>
              <w:right w:val="single" w:color="auto" w:sz="4" w:space="0"/>
            </w:tcBorders>
            <w:vAlign w:val="center"/>
          </w:tcPr>
          <w:p w14:paraId="6F4A9555">
            <w:pPr>
              <w:widowControl/>
              <w:jc w:val="right"/>
              <w:textAlignment w:val="center"/>
              <w:rPr>
                <w:rFonts w:ascii="宋体" w:hAnsi="宋体" w:cs="宋体"/>
                <w:color w:val="000000"/>
                <w:kern w:val="0"/>
                <w:sz w:val="22"/>
                <w:szCs w:val="22"/>
                <w:lang w:bidi="ar"/>
              </w:rPr>
            </w:pPr>
          </w:p>
        </w:tc>
        <w:tc>
          <w:tcPr>
            <w:tcW w:w="1821" w:type="dxa"/>
            <w:tcBorders>
              <w:top w:val="single" w:color="auto" w:sz="8" w:space="0"/>
              <w:left w:val="single" w:color="auto" w:sz="4" w:space="0"/>
              <w:bottom w:val="single" w:color="auto" w:sz="8" w:space="0"/>
              <w:right w:val="single" w:color="auto" w:sz="8" w:space="0"/>
            </w:tcBorders>
            <w:vAlign w:val="center"/>
          </w:tcPr>
          <w:p w14:paraId="523AE098">
            <w:pPr>
              <w:widowControl/>
              <w:jc w:val="center"/>
              <w:textAlignment w:val="center"/>
              <w:rPr>
                <w:rFonts w:ascii="宋体" w:hAnsi="宋体" w:cs="宋体"/>
                <w:color w:val="000000"/>
                <w:kern w:val="0"/>
                <w:lang w:bidi="ar"/>
              </w:rPr>
            </w:pPr>
          </w:p>
        </w:tc>
        <w:tc>
          <w:tcPr>
            <w:tcW w:w="1037" w:type="dxa"/>
            <w:tcBorders>
              <w:top w:val="single" w:color="auto" w:sz="8" w:space="0"/>
              <w:left w:val="single" w:color="auto" w:sz="8" w:space="0"/>
              <w:right w:val="single" w:color="auto" w:sz="8" w:space="0"/>
            </w:tcBorders>
            <w:vAlign w:val="center"/>
          </w:tcPr>
          <w:p w14:paraId="1B4A3D0B">
            <w:pPr>
              <w:jc w:val="left"/>
            </w:pPr>
          </w:p>
        </w:tc>
      </w:tr>
      <w:tr w14:paraId="77646F2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32" w:hRule="atLeast"/>
          <w:jc w:val="center"/>
        </w:trPr>
        <w:tc>
          <w:tcPr>
            <w:tcW w:w="8082" w:type="dxa"/>
            <w:gridSpan w:val="6"/>
            <w:tcBorders>
              <w:top w:val="single" w:color="auto" w:sz="8" w:space="0"/>
              <w:left w:val="single" w:color="auto" w:sz="8" w:space="0"/>
              <w:bottom w:val="single" w:color="auto" w:sz="8" w:space="0"/>
              <w:right w:val="single" w:color="auto" w:sz="8" w:space="0"/>
            </w:tcBorders>
            <w:vAlign w:val="center"/>
          </w:tcPr>
          <w:p w14:paraId="313E3168">
            <w:pPr>
              <w:jc w:val="left"/>
            </w:pPr>
            <w:r>
              <w:rPr>
                <w:rFonts w:hint="eastAsia"/>
                <w:kern w:val="0"/>
              </w:rPr>
              <w:t>项目不含增值税报价：</w:t>
            </w:r>
            <w:r>
              <w:rPr>
                <w:rFonts w:hint="eastAsia"/>
                <w:bCs/>
                <w:u w:val="single"/>
              </w:rPr>
              <w:t>人民币（</w:t>
            </w:r>
            <w:r>
              <w:rPr>
                <w:bCs/>
                <w:u w:val="single"/>
              </w:rPr>
              <w:t>¥</w:t>
            </w:r>
            <w:r>
              <w:rPr>
                <w:rFonts w:hint="eastAsia"/>
                <w:bCs/>
                <w:u w:val="single"/>
              </w:rPr>
              <w:t xml:space="preserve">       ）</w:t>
            </w:r>
          </w:p>
        </w:tc>
      </w:tr>
      <w:tr w14:paraId="752C18B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32" w:hRule="atLeast"/>
          <w:jc w:val="center"/>
        </w:trPr>
        <w:tc>
          <w:tcPr>
            <w:tcW w:w="8082" w:type="dxa"/>
            <w:gridSpan w:val="6"/>
            <w:tcBorders>
              <w:top w:val="single" w:color="auto" w:sz="8" w:space="0"/>
              <w:left w:val="single" w:color="auto" w:sz="8" w:space="0"/>
              <w:bottom w:val="single" w:color="auto" w:sz="8" w:space="0"/>
              <w:right w:val="single" w:color="auto" w:sz="8" w:space="0"/>
            </w:tcBorders>
            <w:vAlign w:val="center"/>
          </w:tcPr>
          <w:p w14:paraId="66E43381">
            <w:pPr>
              <w:jc w:val="left"/>
            </w:pPr>
            <w:r>
              <w:rPr>
                <w:rFonts w:hint="eastAsia"/>
                <w:kern w:val="0"/>
              </w:rPr>
              <w:t>项目含增值税报价：</w:t>
            </w:r>
            <w:r>
              <w:rPr>
                <w:rFonts w:hint="eastAsia"/>
                <w:bCs/>
                <w:u w:val="single"/>
              </w:rPr>
              <w:t>人民币（</w:t>
            </w:r>
            <w:r>
              <w:rPr>
                <w:bCs/>
                <w:u w:val="single"/>
              </w:rPr>
              <w:t xml:space="preserve">¥ </w:t>
            </w:r>
            <w:r>
              <w:rPr>
                <w:rFonts w:hint="eastAsia"/>
                <w:bCs/>
                <w:u w:val="single"/>
              </w:rPr>
              <w:t xml:space="preserve">       ）</w:t>
            </w:r>
          </w:p>
        </w:tc>
      </w:tr>
      <w:tr w14:paraId="6339EEE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32" w:hRule="atLeast"/>
          <w:jc w:val="center"/>
        </w:trPr>
        <w:tc>
          <w:tcPr>
            <w:tcW w:w="8082" w:type="dxa"/>
            <w:gridSpan w:val="6"/>
            <w:tcBorders>
              <w:top w:val="single" w:color="auto" w:sz="8" w:space="0"/>
              <w:left w:val="single" w:color="auto" w:sz="8" w:space="0"/>
              <w:bottom w:val="single" w:color="auto" w:sz="8" w:space="0"/>
              <w:right w:val="single" w:color="auto" w:sz="8" w:space="0"/>
            </w:tcBorders>
            <w:vAlign w:val="center"/>
          </w:tcPr>
          <w:p w14:paraId="763AE0AE">
            <w:pPr>
              <w:jc w:val="left"/>
              <w:rPr>
                <w:kern w:val="0"/>
                <w:u w:val="single"/>
              </w:rPr>
            </w:pPr>
            <w:r>
              <w:rPr>
                <w:rFonts w:hint="eastAsia"/>
                <w:kern w:val="0"/>
              </w:rPr>
              <w:t>增值税税率</w:t>
            </w:r>
            <w:r>
              <w:rPr>
                <w:rFonts w:hint="eastAsia"/>
                <w:kern w:val="0"/>
                <w:u w:val="single"/>
              </w:rPr>
              <w:t xml:space="preserve">      %</w:t>
            </w:r>
          </w:p>
        </w:tc>
      </w:tr>
    </w:tbl>
    <w:p w14:paraId="164AD3CA">
      <w:pPr>
        <w:rPr>
          <w:sz w:val="21"/>
          <w:szCs w:val="22"/>
        </w:rPr>
      </w:pPr>
    </w:p>
    <w:p w14:paraId="6726C579">
      <w:pPr>
        <w:rPr>
          <w:sz w:val="21"/>
          <w:szCs w:val="22"/>
        </w:rPr>
      </w:pPr>
      <w:r>
        <w:rPr>
          <w:sz w:val="21"/>
          <w:szCs w:val="22"/>
        </w:rPr>
        <w:t>注：1.此表包含了所有参加本项目工作的人员的工资、奖金、福利、保险、公积金、个人劳保、竞争性磋商申请方的管理费等，即采购人不在成交价外支付任何项目人员的任何费用。</w:t>
      </w:r>
    </w:p>
    <w:p w14:paraId="1A97271E">
      <w:pPr>
        <w:tabs>
          <w:tab w:val="left" w:pos="8364"/>
        </w:tabs>
        <w:snapToGrid w:val="0"/>
        <w:ind w:right="-57"/>
        <w:jc w:val="left"/>
        <w:rPr>
          <w:rFonts w:ascii="宋体" w:hAnsi="宋体"/>
          <w:bCs/>
          <w:sz w:val="21"/>
          <w:szCs w:val="21"/>
        </w:rPr>
      </w:pPr>
      <w:r>
        <w:rPr>
          <w:rFonts w:hint="eastAsia" w:ascii="宋体" w:hAnsi="宋体"/>
          <w:bCs/>
          <w:sz w:val="21"/>
          <w:szCs w:val="21"/>
        </w:rPr>
        <w:t>2.所报内容必须满足本项目的需要，但本项目不仅仅包括以上设备。</w:t>
      </w:r>
    </w:p>
    <w:p w14:paraId="2FD29D52">
      <w:pPr>
        <w:tabs>
          <w:tab w:val="left" w:pos="8364"/>
        </w:tabs>
        <w:snapToGrid w:val="0"/>
        <w:ind w:right="-57"/>
        <w:jc w:val="left"/>
        <w:rPr>
          <w:rFonts w:ascii="宋体" w:hAnsi="宋体"/>
          <w:sz w:val="21"/>
          <w:szCs w:val="21"/>
        </w:rPr>
      </w:pPr>
      <w:r>
        <w:rPr>
          <w:rFonts w:hint="eastAsia" w:ascii="宋体" w:hAnsi="宋体"/>
          <w:bCs/>
          <w:sz w:val="21"/>
          <w:szCs w:val="21"/>
        </w:rPr>
        <w:t>3.</w:t>
      </w:r>
      <w:r>
        <w:rPr>
          <w:rFonts w:hint="eastAsia" w:ascii="宋体" w:hAnsi="宋体"/>
          <w:sz w:val="21"/>
          <w:szCs w:val="21"/>
        </w:rPr>
        <w:t>本项目</w:t>
      </w:r>
      <w:r>
        <w:rPr>
          <w:rFonts w:hint="eastAsia" w:ascii="宋体" w:hAnsi="宋体"/>
          <w:color w:val="000000"/>
          <w:sz w:val="21"/>
          <w:szCs w:val="21"/>
        </w:rPr>
        <w:t>计价方式为固定总价方式，除非合同规定可以进行调整外，合同价款不进行调整</w:t>
      </w:r>
      <w:r>
        <w:rPr>
          <w:rFonts w:hint="eastAsia" w:ascii="宋体" w:hAnsi="宋体"/>
          <w:sz w:val="21"/>
          <w:szCs w:val="21"/>
        </w:rPr>
        <w:t>。</w:t>
      </w:r>
    </w:p>
    <w:p w14:paraId="0DC91E7C">
      <w:pPr>
        <w:rPr>
          <w:b/>
          <w:sz w:val="21"/>
          <w:szCs w:val="22"/>
          <w:em w:val="dot"/>
        </w:rPr>
      </w:pPr>
      <w:r>
        <w:rPr>
          <w:rFonts w:hint="eastAsia" w:ascii="宋体" w:hAnsi="宋体"/>
          <w:bCs/>
          <w:sz w:val="21"/>
          <w:szCs w:val="21"/>
        </w:rPr>
        <w:t>4.所报增值税税率应符合国家相关行业规定的税率及计税方法。</w:t>
      </w:r>
    </w:p>
    <w:p w14:paraId="07DA6C36">
      <w:pPr>
        <w:tabs>
          <w:tab w:val="left" w:pos="9214"/>
        </w:tabs>
        <w:wordWrap w:val="0"/>
        <w:ind w:right="2" w:rightChars="1"/>
        <w:jc w:val="right"/>
        <w:rPr>
          <w:szCs w:val="21"/>
        </w:rPr>
      </w:pPr>
      <w:r>
        <w:rPr>
          <w:rFonts w:hint="eastAsia"/>
          <w:szCs w:val="21"/>
        </w:rPr>
        <w:t xml:space="preserve">    </w:t>
      </w:r>
      <w:r>
        <w:rPr>
          <w:szCs w:val="21"/>
        </w:rPr>
        <w:t>授权代表签字：</w:t>
      </w:r>
      <w:r>
        <w:rPr>
          <w:rFonts w:hint="eastAsia"/>
          <w:szCs w:val="21"/>
        </w:rPr>
        <w:t xml:space="preserve">                     </w:t>
      </w:r>
    </w:p>
    <w:p w14:paraId="50381074">
      <w:pPr>
        <w:wordWrap w:val="0"/>
        <w:ind w:right="4"/>
        <w:jc w:val="right"/>
        <w:rPr>
          <w:szCs w:val="21"/>
        </w:rPr>
      </w:pPr>
      <w:r>
        <w:rPr>
          <w:rFonts w:hint="eastAsia"/>
          <w:szCs w:val="21"/>
        </w:rPr>
        <w:t xml:space="preserve">      </w:t>
      </w:r>
      <w:r>
        <w:rPr>
          <w:szCs w:val="21"/>
        </w:rPr>
        <w:t>日期：</w:t>
      </w:r>
      <w:r>
        <w:rPr>
          <w:rFonts w:hint="eastAsia"/>
          <w:szCs w:val="21"/>
        </w:rPr>
        <w:t xml:space="preserve">                         </w:t>
      </w:r>
    </w:p>
    <w:p w14:paraId="5E2B4E17">
      <w:pPr>
        <w:tabs>
          <w:tab w:val="left" w:pos="8364"/>
        </w:tabs>
        <w:snapToGrid w:val="0"/>
        <w:ind w:right="-57"/>
        <w:rPr>
          <w:szCs w:val="21"/>
        </w:rPr>
      </w:pPr>
    </w:p>
    <w:p w14:paraId="58804652">
      <w:pPr>
        <w:pStyle w:val="4"/>
        <w:numPr>
          <w:ilvl w:val="1"/>
          <w:numId w:val="0"/>
        </w:numPr>
        <w:spacing w:line="360" w:lineRule="auto"/>
        <w:jc w:val="center"/>
        <w:rPr>
          <w:rFonts w:ascii="Times New Roman" w:hAnsi="Times New Roman" w:eastAsia="宋体"/>
          <w:snapToGrid w:val="0"/>
          <w:sz w:val="28"/>
          <w:szCs w:val="28"/>
        </w:rPr>
      </w:pPr>
      <w:r>
        <w:rPr>
          <w:rFonts w:ascii="Times New Roman" w:hAnsi="Times New Roman" w:eastAsia="宋体"/>
        </w:rPr>
        <w:br w:type="page"/>
      </w:r>
      <w:bookmarkStart w:id="30" w:name="_Toc414873532"/>
      <w:bookmarkStart w:id="31" w:name="_Toc476839738"/>
      <w:bookmarkStart w:id="32" w:name="_Toc476840769"/>
      <w:bookmarkStart w:id="33" w:name="_Toc478547148"/>
      <w:bookmarkStart w:id="34" w:name="_Toc476668603"/>
      <w:r>
        <w:rPr>
          <w:rFonts w:hint="eastAsia" w:ascii="Times New Roman" w:hAnsi="Times New Roman" w:eastAsia="宋体"/>
          <w:snapToGrid w:val="0"/>
          <w:sz w:val="28"/>
          <w:szCs w:val="28"/>
        </w:rPr>
        <w:t>三</w:t>
      </w:r>
      <w:r>
        <w:rPr>
          <w:rFonts w:ascii="Times New Roman" w:hAnsi="Times New Roman" w:eastAsia="宋体"/>
          <w:snapToGrid w:val="0"/>
          <w:sz w:val="28"/>
          <w:szCs w:val="28"/>
        </w:rPr>
        <w:t>、辅助资料表</w:t>
      </w:r>
      <w:bookmarkEnd w:id="23"/>
      <w:bookmarkEnd w:id="24"/>
      <w:bookmarkEnd w:id="30"/>
      <w:bookmarkEnd w:id="31"/>
      <w:bookmarkEnd w:id="32"/>
      <w:bookmarkEnd w:id="33"/>
      <w:bookmarkEnd w:id="34"/>
    </w:p>
    <w:p w14:paraId="193FE5D2">
      <w:pPr>
        <w:pStyle w:val="8"/>
        <w:adjustRightInd w:val="0"/>
        <w:snapToGrid w:val="0"/>
        <w:spacing w:line="360" w:lineRule="auto"/>
        <w:jc w:val="center"/>
        <w:rPr>
          <w:rFonts w:ascii="Times New Roman" w:hAnsi="Times New Roman" w:cs="Times New Roman"/>
          <w:sz w:val="32"/>
        </w:rPr>
      </w:pPr>
      <w:r>
        <w:rPr>
          <w:rFonts w:ascii="Times New Roman" w:hAnsi="Times New Roman" w:cs="Times New Roman"/>
          <w:sz w:val="32"/>
        </w:rPr>
        <w:t>表</w:t>
      </w:r>
      <w:r>
        <w:rPr>
          <w:rFonts w:hint="eastAsia" w:ascii="Times New Roman" w:hAnsi="Times New Roman" w:cs="Times New Roman"/>
          <w:sz w:val="32"/>
        </w:rPr>
        <w:t>3</w:t>
      </w:r>
      <w:r>
        <w:rPr>
          <w:rFonts w:ascii="Times New Roman" w:hAnsi="Times New Roman" w:cs="Times New Roman"/>
          <w:sz w:val="32"/>
        </w:rPr>
        <w:t>.1   项目经理简历表</w:t>
      </w:r>
    </w:p>
    <w:tbl>
      <w:tblPr>
        <w:tblStyle w:val="15"/>
        <w:tblW w:w="95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0"/>
        <w:gridCol w:w="674"/>
        <w:gridCol w:w="404"/>
        <w:gridCol w:w="594"/>
        <w:gridCol w:w="605"/>
        <w:gridCol w:w="689"/>
        <w:gridCol w:w="270"/>
        <w:gridCol w:w="845"/>
        <w:gridCol w:w="559"/>
        <w:gridCol w:w="669"/>
        <w:gridCol w:w="438"/>
        <w:gridCol w:w="621"/>
        <w:gridCol w:w="1888"/>
      </w:tblGrid>
      <w:tr w14:paraId="68830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0" w:type="dxa"/>
            <w:vAlign w:val="center"/>
          </w:tcPr>
          <w:p w14:paraId="3F158EF6">
            <w:pPr>
              <w:pStyle w:val="8"/>
              <w:adjustRightInd w:val="0"/>
              <w:snapToGrid w:val="0"/>
              <w:spacing w:line="360" w:lineRule="auto"/>
              <w:jc w:val="center"/>
              <w:rPr>
                <w:rFonts w:ascii="Times New Roman" w:hAnsi="Times New Roman" w:cs="Times New Roman"/>
                <w:sz w:val="24"/>
              </w:rPr>
            </w:pPr>
            <w:r>
              <w:rPr>
                <w:rFonts w:ascii="Times New Roman" w:hAnsi="Times New Roman" w:cs="Times New Roman"/>
                <w:sz w:val="24"/>
              </w:rPr>
              <w:t>姓名</w:t>
            </w:r>
          </w:p>
        </w:tc>
        <w:tc>
          <w:tcPr>
            <w:tcW w:w="1672" w:type="dxa"/>
            <w:gridSpan w:val="3"/>
            <w:vAlign w:val="center"/>
          </w:tcPr>
          <w:p w14:paraId="22EB6995">
            <w:pPr>
              <w:pStyle w:val="8"/>
              <w:adjustRightInd w:val="0"/>
              <w:snapToGrid w:val="0"/>
              <w:spacing w:line="360" w:lineRule="auto"/>
              <w:jc w:val="center"/>
              <w:rPr>
                <w:rFonts w:ascii="Times New Roman" w:hAnsi="Times New Roman" w:cs="Times New Roman"/>
                <w:sz w:val="24"/>
              </w:rPr>
            </w:pPr>
          </w:p>
        </w:tc>
        <w:tc>
          <w:tcPr>
            <w:tcW w:w="1564" w:type="dxa"/>
            <w:gridSpan w:val="3"/>
            <w:vAlign w:val="center"/>
          </w:tcPr>
          <w:p w14:paraId="07BB7B71">
            <w:pPr>
              <w:pStyle w:val="8"/>
              <w:adjustRightInd w:val="0"/>
              <w:snapToGrid w:val="0"/>
              <w:spacing w:line="360" w:lineRule="auto"/>
              <w:jc w:val="center"/>
              <w:rPr>
                <w:rFonts w:ascii="Times New Roman" w:hAnsi="Times New Roman" w:cs="Times New Roman"/>
                <w:sz w:val="24"/>
              </w:rPr>
            </w:pPr>
            <w:r>
              <w:rPr>
                <w:rFonts w:ascii="Times New Roman" w:hAnsi="Times New Roman" w:cs="Times New Roman"/>
                <w:sz w:val="24"/>
              </w:rPr>
              <w:t>性别</w:t>
            </w:r>
          </w:p>
        </w:tc>
        <w:tc>
          <w:tcPr>
            <w:tcW w:w="1404" w:type="dxa"/>
            <w:gridSpan w:val="2"/>
            <w:vAlign w:val="center"/>
          </w:tcPr>
          <w:p w14:paraId="6438CD1E">
            <w:pPr>
              <w:pStyle w:val="8"/>
              <w:adjustRightInd w:val="0"/>
              <w:snapToGrid w:val="0"/>
              <w:spacing w:line="360" w:lineRule="auto"/>
              <w:jc w:val="center"/>
              <w:rPr>
                <w:rFonts w:ascii="Times New Roman" w:hAnsi="Times New Roman" w:cs="Times New Roman"/>
                <w:sz w:val="24"/>
              </w:rPr>
            </w:pPr>
          </w:p>
        </w:tc>
        <w:tc>
          <w:tcPr>
            <w:tcW w:w="1728" w:type="dxa"/>
            <w:gridSpan w:val="3"/>
            <w:vAlign w:val="center"/>
          </w:tcPr>
          <w:p w14:paraId="2E149F56">
            <w:pPr>
              <w:pStyle w:val="8"/>
              <w:adjustRightInd w:val="0"/>
              <w:snapToGrid w:val="0"/>
              <w:spacing w:line="360" w:lineRule="auto"/>
              <w:jc w:val="center"/>
              <w:rPr>
                <w:rFonts w:ascii="Times New Roman" w:hAnsi="Times New Roman" w:cs="Times New Roman"/>
                <w:sz w:val="24"/>
              </w:rPr>
            </w:pPr>
            <w:r>
              <w:rPr>
                <w:rFonts w:ascii="Times New Roman" w:hAnsi="Times New Roman" w:cs="Times New Roman"/>
                <w:sz w:val="24"/>
              </w:rPr>
              <w:t>年龄</w:t>
            </w:r>
          </w:p>
        </w:tc>
        <w:tc>
          <w:tcPr>
            <w:tcW w:w="1888" w:type="dxa"/>
            <w:vAlign w:val="center"/>
          </w:tcPr>
          <w:p w14:paraId="62A1DFE6">
            <w:pPr>
              <w:pStyle w:val="8"/>
              <w:adjustRightInd w:val="0"/>
              <w:snapToGrid w:val="0"/>
              <w:spacing w:line="360" w:lineRule="auto"/>
              <w:jc w:val="center"/>
              <w:rPr>
                <w:rFonts w:ascii="Times New Roman" w:hAnsi="Times New Roman" w:cs="Times New Roman"/>
                <w:sz w:val="24"/>
              </w:rPr>
            </w:pPr>
          </w:p>
        </w:tc>
      </w:tr>
      <w:tr w14:paraId="4D4C8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0" w:type="dxa"/>
            <w:vAlign w:val="center"/>
          </w:tcPr>
          <w:p w14:paraId="093E2F84">
            <w:pPr>
              <w:pStyle w:val="8"/>
              <w:adjustRightInd w:val="0"/>
              <w:snapToGrid w:val="0"/>
              <w:spacing w:line="360" w:lineRule="auto"/>
              <w:jc w:val="center"/>
              <w:rPr>
                <w:rFonts w:ascii="Times New Roman" w:hAnsi="Times New Roman" w:cs="Times New Roman"/>
                <w:sz w:val="24"/>
              </w:rPr>
            </w:pPr>
            <w:r>
              <w:rPr>
                <w:rFonts w:ascii="Times New Roman" w:hAnsi="Times New Roman" w:cs="Times New Roman"/>
                <w:sz w:val="24"/>
              </w:rPr>
              <w:t>职务</w:t>
            </w:r>
          </w:p>
        </w:tc>
        <w:tc>
          <w:tcPr>
            <w:tcW w:w="1672" w:type="dxa"/>
            <w:gridSpan w:val="3"/>
            <w:vAlign w:val="center"/>
          </w:tcPr>
          <w:p w14:paraId="7B73E741">
            <w:pPr>
              <w:pStyle w:val="8"/>
              <w:adjustRightInd w:val="0"/>
              <w:snapToGrid w:val="0"/>
              <w:spacing w:line="360" w:lineRule="auto"/>
              <w:jc w:val="center"/>
              <w:rPr>
                <w:rFonts w:ascii="Times New Roman" w:hAnsi="Times New Roman" w:cs="Times New Roman"/>
                <w:sz w:val="24"/>
              </w:rPr>
            </w:pPr>
          </w:p>
        </w:tc>
        <w:tc>
          <w:tcPr>
            <w:tcW w:w="1564" w:type="dxa"/>
            <w:gridSpan w:val="3"/>
            <w:vAlign w:val="center"/>
          </w:tcPr>
          <w:p w14:paraId="1F010B72">
            <w:pPr>
              <w:pStyle w:val="8"/>
              <w:adjustRightInd w:val="0"/>
              <w:snapToGrid w:val="0"/>
              <w:spacing w:line="360" w:lineRule="auto"/>
              <w:jc w:val="center"/>
              <w:rPr>
                <w:rFonts w:ascii="Times New Roman" w:hAnsi="Times New Roman" w:cs="Times New Roman"/>
                <w:sz w:val="24"/>
              </w:rPr>
            </w:pPr>
            <w:r>
              <w:rPr>
                <w:rFonts w:ascii="Times New Roman" w:hAnsi="Times New Roman" w:cs="Times New Roman"/>
                <w:sz w:val="24"/>
              </w:rPr>
              <w:t>职称</w:t>
            </w:r>
          </w:p>
        </w:tc>
        <w:tc>
          <w:tcPr>
            <w:tcW w:w="1404" w:type="dxa"/>
            <w:gridSpan w:val="2"/>
            <w:vAlign w:val="center"/>
          </w:tcPr>
          <w:p w14:paraId="71724C14">
            <w:pPr>
              <w:pStyle w:val="8"/>
              <w:adjustRightInd w:val="0"/>
              <w:snapToGrid w:val="0"/>
              <w:spacing w:line="360" w:lineRule="auto"/>
              <w:jc w:val="center"/>
              <w:rPr>
                <w:rFonts w:ascii="Times New Roman" w:hAnsi="Times New Roman" w:cs="Times New Roman"/>
                <w:sz w:val="24"/>
              </w:rPr>
            </w:pPr>
          </w:p>
        </w:tc>
        <w:tc>
          <w:tcPr>
            <w:tcW w:w="1728" w:type="dxa"/>
            <w:gridSpan w:val="3"/>
            <w:vAlign w:val="center"/>
          </w:tcPr>
          <w:p w14:paraId="73539FEC">
            <w:pPr>
              <w:pStyle w:val="8"/>
              <w:adjustRightInd w:val="0"/>
              <w:snapToGrid w:val="0"/>
              <w:spacing w:line="360" w:lineRule="auto"/>
              <w:jc w:val="center"/>
              <w:rPr>
                <w:rFonts w:ascii="Times New Roman" w:hAnsi="Times New Roman" w:cs="Times New Roman"/>
                <w:sz w:val="24"/>
              </w:rPr>
            </w:pPr>
            <w:r>
              <w:rPr>
                <w:rFonts w:ascii="Times New Roman" w:hAnsi="Times New Roman" w:cs="Times New Roman"/>
                <w:sz w:val="24"/>
              </w:rPr>
              <w:t>学历</w:t>
            </w:r>
          </w:p>
        </w:tc>
        <w:tc>
          <w:tcPr>
            <w:tcW w:w="1888" w:type="dxa"/>
            <w:vAlign w:val="center"/>
          </w:tcPr>
          <w:p w14:paraId="33CDA878">
            <w:pPr>
              <w:pStyle w:val="8"/>
              <w:adjustRightInd w:val="0"/>
              <w:snapToGrid w:val="0"/>
              <w:spacing w:line="360" w:lineRule="auto"/>
              <w:jc w:val="center"/>
              <w:rPr>
                <w:rFonts w:ascii="Times New Roman" w:hAnsi="Times New Roman" w:cs="Times New Roman"/>
                <w:sz w:val="24"/>
              </w:rPr>
            </w:pPr>
          </w:p>
        </w:tc>
      </w:tr>
      <w:tr w14:paraId="31D0F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994" w:type="dxa"/>
            <w:gridSpan w:val="2"/>
            <w:vAlign w:val="center"/>
          </w:tcPr>
          <w:p w14:paraId="63B2C193">
            <w:pPr>
              <w:pStyle w:val="8"/>
              <w:adjustRightInd w:val="0"/>
              <w:snapToGrid w:val="0"/>
              <w:spacing w:line="360" w:lineRule="auto"/>
              <w:jc w:val="center"/>
              <w:rPr>
                <w:rFonts w:ascii="Times New Roman" w:hAnsi="Times New Roman" w:cs="Times New Roman"/>
                <w:sz w:val="24"/>
              </w:rPr>
            </w:pPr>
            <w:r>
              <w:rPr>
                <w:rFonts w:ascii="Times New Roman" w:hAnsi="Times New Roman" w:cs="Times New Roman"/>
                <w:sz w:val="24"/>
              </w:rPr>
              <w:t>参加工作时间</w:t>
            </w:r>
          </w:p>
        </w:tc>
        <w:tc>
          <w:tcPr>
            <w:tcW w:w="2292" w:type="dxa"/>
            <w:gridSpan w:val="4"/>
            <w:vAlign w:val="center"/>
          </w:tcPr>
          <w:p w14:paraId="01F44A90">
            <w:pPr>
              <w:pStyle w:val="8"/>
              <w:adjustRightInd w:val="0"/>
              <w:snapToGrid w:val="0"/>
              <w:spacing w:line="360" w:lineRule="auto"/>
              <w:jc w:val="center"/>
              <w:rPr>
                <w:rFonts w:ascii="Times New Roman" w:hAnsi="Times New Roman" w:cs="Times New Roman"/>
                <w:sz w:val="24"/>
              </w:rPr>
            </w:pPr>
          </w:p>
        </w:tc>
        <w:tc>
          <w:tcPr>
            <w:tcW w:w="2781" w:type="dxa"/>
            <w:gridSpan w:val="5"/>
            <w:vAlign w:val="center"/>
          </w:tcPr>
          <w:p w14:paraId="062C0AD1">
            <w:pPr>
              <w:pStyle w:val="8"/>
              <w:adjustRightInd w:val="0"/>
              <w:snapToGrid w:val="0"/>
              <w:spacing w:line="360" w:lineRule="auto"/>
              <w:jc w:val="center"/>
              <w:rPr>
                <w:rFonts w:ascii="Times New Roman" w:hAnsi="Times New Roman" w:cs="Times New Roman"/>
                <w:sz w:val="24"/>
              </w:rPr>
            </w:pPr>
            <w:r>
              <w:rPr>
                <w:rFonts w:ascii="Times New Roman" w:hAnsi="Times New Roman" w:cs="Times New Roman"/>
                <w:sz w:val="24"/>
              </w:rPr>
              <w:t>从事项目经理年限</w:t>
            </w:r>
          </w:p>
        </w:tc>
        <w:tc>
          <w:tcPr>
            <w:tcW w:w="2509" w:type="dxa"/>
            <w:gridSpan w:val="2"/>
            <w:vAlign w:val="center"/>
          </w:tcPr>
          <w:p w14:paraId="29183ACD">
            <w:pPr>
              <w:pStyle w:val="8"/>
              <w:adjustRightInd w:val="0"/>
              <w:snapToGrid w:val="0"/>
              <w:spacing w:line="360" w:lineRule="auto"/>
              <w:jc w:val="center"/>
              <w:rPr>
                <w:rFonts w:ascii="Times New Roman" w:hAnsi="Times New Roman" w:cs="Times New Roman"/>
                <w:sz w:val="24"/>
              </w:rPr>
            </w:pPr>
          </w:p>
        </w:tc>
      </w:tr>
      <w:tr w14:paraId="4C733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576" w:type="dxa"/>
            <w:gridSpan w:val="13"/>
            <w:vAlign w:val="center"/>
          </w:tcPr>
          <w:p w14:paraId="409096A7">
            <w:pPr>
              <w:pStyle w:val="8"/>
              <w:adjustRightInd w:val="0"/>
              <w:snapToGrid w:val="0"/>
              <w:spacing w:line="360" w:lineRule="auto"/>
              <w:jc w:val="center"/>
              <w:rPr>
                <w:rFonts w:ascii="Times New Roman" w:hAnsi="Times New Roman" w:cs="Times New Roman"/>
                <w:sz w:val="24"/>
              </w:rPr>
            </w:pPr>
            <w:r>
              <w:rPr>
                <w:rFonts w:ascii="Times New Roman" w:hAnsi="Times New Roman" w:cs="Times New Roman"/>
                <w:sz w:val="24"/>
              </w:rPr>
              <w:t>项目经理业绩（主要针对业绩评分内容填写）</w:t>
            </w:r>
          </w:p>
        </w:tc>
      </w:tr>
      <w:tr w14:paraId="2C215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398" w:type="dxa"/>
            <w:gridSpan w:val="3"/>
            <w:vAlign w:val="center"/>
          </w:tcPr>
          <w:p w14:paraId="1B7443C1">
            <w:pPr>
              <w:pStyle w:val="8"/>
              <w:adjustRightInd w:val="0"/>
              <w:snapToGrid w:val="0"/>
              <w:spacing w:line="360" w:lineRule="auto"/>
              <w:jc w:val="center"/>
              <w:rPr>
                <w:rFonts w:ascii="Times New Roman" w:hAnsi="Times New Roman" w:cs="Times New Roman"/>
                <w:sz w:val="24"/>
              </w:rPr>
            </w:pPr>
            <w:r>
              <w:rPr>
                <w:rFonts w:ascii="Times New Roman" w:hAnsi="Times New Roman" w:cs="Times New Roman"/>
                <w:sz w:val="24"/>
              </w:rPr>
              <w:t>项目名称</w:t>
            </w:r>
          </w:p>
        </w:tc>
        <w:tc>
          <w:tcPr>
            <w:tcW w:w="1199" w:type="dxa"/>
            <w:gridSpan w:val="2"/>
            <w:vAlign w:val="center"/>
          </w:tcPr>
          <w:p w14:paraId="66910CFC">
            <w:pPr>
              <w:pStyle w:val="8"/>
              <w:adjustRightInd w:val="0"/>
              <w:snapToGrid w:val="0"/>
              <w:spacing w:line="360" w:lineRule="auto"/>
              <w:jc w:val="center"/>
              <w:rPr>
                <w:rFonts w:ascii="Times New Roman" w:hAnsi="Times New Roman" w:cs="Times New Roman"/>
                <w:sz w:val="24"/>
              </w:rPr>
            </w:pPr>
            <w:r>
              <w:rPr>
                <w:rFonts w:hint="eastAsia" w:ascii="Times New Roman" w:hAnsi="Times New Roman" w:cs="Times New Roman"/>
                <w:sz w:val="24"/>
              </w:rPr>
              <w:t>项目</w:t>
            </w:r>
            <w:r>
              <w:rPr>
                <w:rFonts w:ascii="Times New Roman" w:hAnsi="Times New Roman" w:cs="Times New Roman"/>
                <w:sz w:val="24"/>
              </w:rPr>
              <w:t>规模</w:t>
            </w:r>
          </w:p>
        </w:tc>
        <w:tc>
          <w:tcPr>
            <w:tcW w:w="1804" w:type="dxa"/>
            <w:gridSpan w:val="3"/>
            <w:vAlign w:val="center"/>
          </w:tcPr>
          <w:p w14:paraId="323D61DB">
            <w:pPr>
              <w:pStyle w:val="8"/>
              <w:adjustRightInd w:val="0"/>
              <w:snapToGrid w:val="0"/>
              <w:spacing w:line="360" w:lineRule="auto"/>
              <w:jc w:val="center"/>
              <w:rPr>
                <w:rFonts w:ascii="Times New Roman" w:hAnsi="Times New Roman" w:cs="Times New Roman"/>
                <w:sz w:val="24"/>
              </w:rPr>
            </w:pPr>
            <w:r>
              <w:rPr>
                <w:rFonts w:hint="eastAsia" w:ascii="Times New Roman" w:hAnsi="Times New Roman" w:cs="Times New Roman"/>
                <w:sz w:val="24"/>
              </w:rPr>
              <w:t>合同期</w:t>
            </w:r>
          </w:p>
        </w:tc>
        <w:tc>
          <w:tcPr>
            <w:tcW w:w="1228" w:type="dxa"/>
            <w:gridSpan w:val="2"/>
            <w:vAlign w:val="center"/>
          </w:tcPr>
          <w:p w14:paraId="79378DC9">
            <w:pPr>
              <w:pStyle w:val="8"/>
              <w:adjustRightInd w:val="0"/>
              <w:snapToGrid w:val="0"/>
              <w:spacing w:line="360" w:lineRule="auto"/>
              <w:jc w:val="center"/>
              <w:rPr>
                <w:rFonts w:ascii="Times New Roman" w:hAnsi="Times New Roman" w:cs="Times New Roman"/>
                <w:sz w:val="24"/>
              </w:rPr>
            </w:pPr>
            <w:r>
              <w:rPr>
                <w:rFonts w:ascii="Times New Roman" w:hAnsi="Times New Roman" w:cs="Times New Roman"/>
                <w:sz w:val="24"/>
              </w:rPr>
              <w:t>成交价</w:t>
            </w:r>
          </w:p>
        </w:tc>
        <w:tc>
          <w:tcPr>
            <w:tcW w:w="2947" w:type="dxa"/>
            <w:gridSpan w:val="3"/>
            <w:vAlign w:val="center"/>
          </w:tcPr>
          <w:p w14:paraId="1666C9B7">
            <w:pPr>
              <w:pStyle w:val="8"/>
              <w:adjustRightInd w:val="0"/>
              <w:snapToGrid w:val="0"/>
              <w:spacing w:line="360" w:lineRule="auto"/>
              <w:jc w:val="center"/>
              <w:rPr>
                <w:rFonts w:ascii="Times New Roman" w:hAnsi="Times New Roman" w:cs="Times New Roman"/>
                <w:sz w:val="24"/>
              </w:rPr>
            </w:pPr>
            <w:r>
              <w:rPr>
                <w:rFonts w:hint="eastAsia" w:ascii="Times New Roman" w:hAnsi="Times New Roman" w:cs="Times New Roman"/>
                <w:sz w:val="24"/>
              </w:rPr>
              <w:t>其他情况</w:t>
            </w:r>
          </w:p>
        </w:tc>
      </w:tr>
      <w:tr w14:paraId="6C517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398" w:type="dxa"/>
            <w:gridSpan w:val="3"/>
            <w:vAlign w:val="center"/>
          </w:tcPr>
          <w:p w14:paraId="41A4BB01">
            <w:pPr>
              <w:pStyle w:val="8"/>
              <w:adjustRightInd w:val="0"/>
              <w:snapToGrid w:val="0"/>
              <w:spacing w:line="360" w:lineRule="auto"/>
              <w:jc w:val="center"/>
              <w:rPr>
                <w:rFonts w:ascii="Times New Roman" w:hAnsi="Times New Roman" w:cs="Times New Roman"/>
                <w:sz w:val="24"/>
              </w:rPr>
            </w:pPr>
          </w:p>
        </w:tc>
        <w:tc>
          <w:tcPr>
            <w:tcW w:w="1199" w:type="dxa"/>
            <w:gridSpan w:val="2"/>
            <w:vAlign w:val="center"/>
          </w:tcPr>
          <w:p w14:paraId="24045FE3">
            <w:pPr>
              <w:pStyle w:val="8"/>
              <w:adjustRightInd w:val="0"/>
              <w:snapToGrid w:val="0"/>
              <w:spacing w:line="360" w:lineRule="auto"/>
              <w:jc w:val="center"/>
              <w:rPr>
                <w:rFonts w:ascii="Times New Roman" w:hAnsi="Times New Roman" w:cs="Times New Roman"/>
                <w:sz w:val="24"/>
              </w:rPr>
            </w:pPr>
          </w:p>
        </w:tc>
        <w:tc>
          <w:tcPr>
            <w:tcW w:w="1804" w:type="dxa"/>
            <w:gridSpan w:val="3"/>
            <w:vAlign w:val="center"/>
          </w:tcPr>
          <w:p w14:paraId="6C2CCF9F">
            <w:pPr>
              <w:pStyle w:val="8"/>
              <w:adjustRightInd w:val="0"/>
              <w:snapToGrid w:val="0"/>
              <w:spacing w:line="360" w:lineRule="auto"/>
              <w:jc w:val="center"/>
              <w:rPr>
                <w:rFonts w:ascii="Times New Roman" w:hAnsi="Times New Roman" w:cs="Times New Roman"/>
                <w:sz w:val="24"/>
              </w:rPr>
            </w:pPr>
          </w:p>
        </w:tc>
        <w:tc>
          <w:tcPr>
            <w:tcW w:w="1228" w:type="dxa"/>
            <w:gridSpan w:val="2"/>
            <w:vAlign w:val="center"/>
          </w:tcPr>
          <w:p w14:paraId="50D1E384">
            <w:pPr>
              <w:pStyle w:val="8"/>
              <w:adjustRightInd w:val="0"/>
              <w:snapToGrid w:val="0"/>
              <w:spacing w:line="360" w:lineRule="auto"/>
              <w:jc w:val="center"/>
              <w:rPr>
                <w:rFonts w:ascii="Times New Roman" w:hAnsi="Times New Roman" w:cs="Times New Roman"/>
                <w:sz w:val="24"/>
              </w:rPr>
            </w:pPr>
          </w:p>
        </w:tc>
        <w:tc>
          <w:tcPr>
            <w:tcW w:w="2947" w:type="dxa"/>
            <w:gridSpan w:val="3"/>
            <w:vAlign w:val="center"/>
          </w:tcPr>
          <w:p w14:paraId="6F74FF2B">
            <w:pPr>
              <w:pStyle w:val="8"/>
              <w:adjustRightInd w:val="0"/>
              <w:snapToGrid w:val="0"/>
              <w:spacing w:line="360" w:lineRule="auto"/>
              <w:jc w:val="center"/>
              <w:rPr>
                <w:rFonts w:ascii="Times New Roman" w:hAnsi="Times New Roman" w:cs="Times New Roman"/>
                <w:sz w:val="24"/>
              </w:rPr>
            </w:pPr>
          </w:p>
        </w:tc>
      </w:tr>
      <w:tr w14:paraId="32EF1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398" w:type="dxa"/>
            <w:gridSpan w:val="3"/>
            <w:vAlign w:val="center"/>
          </w:tcPr>
          <w:p w14:paraId="4258F2C3">
            <w:pPr>
              <w:pStyle w:val="8"/>
              <w:adjustRightInd w:val="0"/>
              <w:snapToGrid w:val="0"/>
              <w:spacing w:line="360" w:lineRule="auto"/>
              <w:jc w:val="center"/>
              <w:rPr>
                <w:rFonts w:ascii="Times New Roman" w:hAnsi="Times New Roman" w:cs="Times New Roman"/>
                <w:sz w:val="24"/>
              </w:rPr>
            </w:pPr>
          </w:p>
        </w:tc>
        <w:tc>
          <w:tcPr>
            <w:tcW w:w="1199" w:type="dxa"/>
            <w:gridSpan w:val="2"/>
            <w:vAlign w:val="center"/>
          </w:tcPr>
          <w:p w14:paraId="4895BAAA">
            <w:pPr>
              <w:pStyle w:val="8"/>
              <w:adjustRightInd w:val="0"/>
              <w:snapToGrid w:val="0"/>
              <w:spacing w:line="360" w:lineRule="auto"/>
              <w:jc w:val="center"/>
              <w:rPr>
                <w:rFonts w:ascii="Times New Roman" w:hAnsi="Times New Roman" w:cs="Times New Roman"/>
                <w:sz w:val="24"/>
              </w:rPr>
            </w:pPr>
          </w:p>
        </w:tc>
        <w:tc>
          <w:tcPr>
            <w:tcW w:w="1804" w:type="dxa"/>
            <w:gridSpan w:val="3"/>
            <w:vAlign w:val="center"/>
          </w:tcPr>
          <w:p w14:paraId="78820852">
            <w:pPr>
              <w:pStyle w:val="8"/>
              <w:adjustRightInd w:val="0"/>
              <w:snapToGrid w:val="0"/>
              <w:spacing w:line="360" w:lineRule="auto"/>
              <w:jc w:val="center"/>
              <w:rPr>
                <w:rFonts w:ascii="Times New Roman" w:hAnsi="Times New Roman" w:cs="Times New Roman"/>
                <w:sz w:val="24"/>
              </w:rPr>
            </w:pPr>
          </w:p>
        </w:tc>
        <w:tc>
          <w:tcPr>
            <w:tcW w:w="1228" w:type="dxa"/>
            <w:gridSpan w:val="2"/>
            <w:vAlign w:val="center"/>
          </w:tcPr>
          <w:p w14:paraId="3C9FC6C8">
            <w:pPr>
              <w:pStyle w:val="8"/>
              <w:adjustRightInd w:val="0"/>
              <w:snapToGrid w:val="0"/>
              <w:spacing w:line="360" w:lineRule="auto"/>
              <w:jc w:val="center"/>
              <w:rPr>
                <w:rFonts w:ascii="Times New Roman" w:hAnsi="Times New Roman" w:cs="Times New Roman"/>
                <w:sz w:val="24"/>
              </w:rPr>
            </w:pPr>
          </w:p>
        </w:tc>
        <w:tc>
          <w:tcPr>
            <w:tcW w:w="2947" w:type="dxa"/>
            <w:gridSpan w:val="3"/>
            <w:vAlign w:val="center"/>
          </w:tcPr>
          <w:p w14:paraId="28509BD9">
            <w:pPr>
              <w:pStyle w:val="8"/>
              <w:adjustRightInd w:val="0"/>
              <w:snapToGrid w:val="0"/>
              <w:spacing w:line="360" w:lineRule="auto"/>
              <w:jc w:val="center"/>
              <w:rPr>
                <w:rFonts w:ascii="Times New Roman" w:hAnsi="Times New Roman" w:cs="Times New Roman"/>
                <w:sz w:val="24"/>
              </w:rPr>
            </w:pPr>
          </w:p>
        </w:tc>
      </w:tr>
      <w:tr w14:paraId="6A1DE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398" w:type="dxa"/>
            <w:gridSpan w:val="3"/>
            <w:vAlign w:val="center"/>
          </w:tcPr>
          <w:p w14:paraId="2D3C27EB">
            <w:pPr>
              <w:pStyle w:val="8"/>
              <w:adjustRightInd w:val="0"/>
              <w:snapToGrid w:val="0"/>
              <w:spacing w:line="360" w:lineRule="auto"/>
              <w:jc w:val="center"/>
              <w:rPr>
                <w:rFonts w:ascii="Times New Roman" w:hAnsi="Times New Roman" w:cs="Times New Roman"/>
                <w:sz w:val="24"/>
              </w:rPr>
            </w:pPr>
          </w:p>
        </w:tc>
        <w:tc>
          <w:tcPr>
            <w:tcW w:w="1199" w:type="dxa"/>
            <w:gridSpan w:val="2"/>
            <w:vAlign w:val="center"/>
          </w:tcPr>
          <w:p w14:paraId="7245DE91">
            <w:pPr>
              <w:pStyle w:val="8"/>
              <w:adjustRightInd w:val="0"/>
              <w:snapToGrid w:val="0"/>
              <w:spacing w:line="360" w:lineRule="auto"/>
              <w:jc w:val="center"/>
              <w:rPr>
                <w:rFonts w:ascii="Times New Roman" w:hAnsi="Times New Roman" w:cs="Times New Roman"/>
                <w:sz w:val="24"/>
              </w:rPr>
            </w:pPr>
          </w:p>
        </w:tc>
        <w:tc>
          <w:tcPr>
            <w:tcW w:w="1804" w:type="dxa"/>
            <w:gridSpan w:val="3"/>
            <w:vAlign w:val="center"/>
          </w:tcPr>
          <w:p w14:paraId="758D5C6C">
            <w:pPr>
              <w:pStyle w:val="8"/>
              <w:adjustRightInd w:val="0"/>
              <w:snapToGrid w:val="0"/>
              <w:spacing w:line="360" w:lineRule="auto"/>
              <w:jc w:val="center"/>
              <w:rPr>
                <w:rFonts w:ascii="Times New Roman" w:hAnsi="Times New Roman" w:cs="Times New Roman"/>
                <w:sz w:val="24"/>
              </w:rPr>
            </w:pPr>
          </w:p>
        </w:tc>
        <w:tc>
          <w:tcPr>
            <w:tcW w:w="1228" w:type="dxa"/>
            <w:gridSpan w:val="2"/>
            <w:vAlign w:val="center"/>
          </w:tcPr>
          <w:p w14:paraId="2428B698">
            <w:pPr>
              <w:pStyle w:val="8"/>
              <w:adjustRightInd w:val="0"/>
              <w:snapToGrid w:val="0"/>
              <w:spacing w:line="360" w:lineRule="auto"/>
              <w:jc w:val="center"/>
              <w:rPr>
                <w:rFonts w:ascii="Times New Roman" w:hAnsi="Times New Roman" w:cs="Times New Roman"/>
                <w:sz w:val="24"/>
              </w:rPr>
            </w:pPr>
          </w:p>
        </w:tc>
        <w:tc>
          <w:tcPr>
            <w:tcW w:w="2947" w:type="dxa"/>
            <w:gridSpan w:val="3"/>
            <w:vAlign w:val="center"/>
          </w:tcPr>
          <w:p w14:paraId="4E3D7629">
            <w:pPr>
              <w:pStyle w:val="8"/>
              <w:adjustRightInd w:val="0"/>
              <w:snapToGrid w:val="0"/>
              <w:spacing w:line="360" w:lineRule="auto"/>
              <w:jc w:val="center"/>
              <w:rPr>
                <w:rFonts w:ascii="Times New Roman" w:hAnsi="Times New Roman" w:cs="Times New Roman"/>
                <w:sz w:val="24"/>
              </w:rPr>
            </w:pPr>
          </w:p>
        </w:tc>
      </w:tr>
      <w:tr w14:paraId="2A353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398" w:type="dxa"/>
            <w:gridSpan w:val="3"/>
            <w:vAlign w:val="center"/>
          </w:tcPr>
          <w:p w14:paraId="3414BCE1">
            <w:pPr>
              <w:pStyle w:val="8"/>
              <w:adjustRightInd w:val="0"/>
              <w:snapToGrid w:val="0"/>
              <w:spacing w:line="360" w:lineRule="auto"/>
              <w:jc w:val="center"/>
              <w:rPr>
                <w:rFonts w:ascii="Times New Roman" w:hAnsi="Times New Roman" w:cs="Times New Roman"/>
                <w:sz w:val="24"/>
              </w:rPr>
            </w:pPr>
          </w:p>
        </w:tc>
        <w:tc>
          <w:tcPr>
            <w:tcW w:w="1199" w:type="dxa"/>
            <w:gridSpan w:val="2"/>
            <w:vAlign w:val="center"/>
          </w:tcPr>
          <w:p w14:paraId="2E63618E">
            <w:pPr>
              <w:pStyle w:val="8"/>
              <w:adjustRightInd w:val="0"/>
              <w:snapToGrid w:val="0"/>
              <w:spacing w:line="360" w:lineRule="auto"/>
              <w:jc w:val="center"/>
              <w:rPr>
                <w:rFonts w:ascii="Times New Roman" w:hAnsi="Times New Roman" w:cs="Times New Roman"/>
                <w:sz w:val="24"/>
              </w:rPr>
            </w:pPr>
          </w:p>
        </w:tc>
        <w:tc>
          <w:tcPr>
            <w:tcW w:w="1804" w:type="dxa"/>
            <w:gridSpan w:val="3"/>
            <w:vAlign w:val="center"/>
          </w:tcPr>
          <w:p w14:paraId="130946B1">
            <w:pPr>
              <w:pStyle w:val="8"/>
              <w:adjustRightInd w:val="0"/>
              <w:snapToGrid w:val="0"/>
              <w:spacing w:line="360" w:lineRule="auto"/>
              <w:jc w:val="center"/>
              <w:rPr>
                <w:rFonts w:ascii="Times New Roman" w:hAnsi="Times New Roman" w:cs="Times New Roman"/>
                <w:sz w:val="24"/>
              </w:rPr>
            </w:pPr>
          </w:p>
        </w:tc>
        <w:tc>
          <w:tcPr>
            <w:tcW w:w="1228" w:type="dxa"/>
            <w:gridSpan w:val="2"/>
            <w:vAlign w:val="center"/>
          </w:tcPr>
          <w:p w14:paraId="19F8DC41">
            <w:pPr>
              <w:pStyle w:val="8"/>
              <w:adjustRightInd w:val="0"/>
              <w:snapToGrid w:val="0"/>
              <w:spacing w:line="360" w:lineRule="auto"/>
              <w:jc w:val="center"/>
              <w:rPr>
                <w:rFonts w:ascii="Times New Roman" w:hAnsi="Times New Roman" w:cs="Times New Roman"/>
                <w:sz w:val="24"/>
              </w:rPr>
            </w:pPr>
          </w:p>
        </w:tc>
        <w:tc>
          <w:tcPr>
            <w:tcW w:w="2947" w:type="dxa"/>
            <w:gridSpan w:val="3"/>
            <w:vAlign w:val="center"/>
          </w:tcPr>
          <w:p w14:paraId="3896DF9C">
            <w:pPr>
              <w:pStyle w:val="8"/>
              <w:adjustRightInd w:val="0"/>
              <w:snapToGrid w:val="0"/>
              <w:spacing w:line="360" w:lineRule="auto"/>
              <w:jc w:val="center"/>
              <w:rPr>
                <w:rFonts w:ascii="Times New Roman" w:hAnsi="Times New Roman" w:cs="Times New Roman"/>
                <w:sz w:val="24"/>
              </w:rPr>
            </w:pPr>
          </w:p>
        </w:tc>
      </w:tr>
    </w:tbl>
    <w:p w14:paraId="41300D4F"/>
    <w:p w14:paraId="48F25E70">
      <w:pPr>
        <w:jc w:val="center"/>
        <w:rPr>
          <w:sz w:val="32"/>
        </w:rPr>
      </w:pPr>
      <w:r>
        <w:rPr>
          <w:sz w:val="32"/>
        </w:rPr>
        <w:t>表</w:t>
      </w:r>
      <w:r>
        <w:rPr>
          <w:rFonts w:hint="eastAsia"/>
          <w:sz w:val="32"/>
        </w:rPr>
        <w:t>3</w:t>
      </w:r>
      <w:r>
        <w:rPr>
          <w:sz w:val="32"/>
        </w:rPr>
        <w:t>.2    竞争性磋商申请人（企业）业绩表</w:t>
      </w:r>
    </w:p>
    <w:tbl>
      <w:tblPr>
        <w:tblStyle w:val="15"/>
        <w:tblW w:w="95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75"/>
        <w:gridCol w:w="1588"/>
        <w:gridCol w:w="2381"/>
        <w:gridCol w:w="1191"/>
        <w:gridCol w:w="1241"/>
      </w:tblGrid>
      <w:tr w14:paraId="664F2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576" w:type="dxa"/>
            <w:gridSpan w:val="5"/>
            <w:vAlign w:val="center"/>
          </w:tcPr>
          <w:p w14:paraId="3448BD7F">
            <w:pPr>
              <w:pStyle w:val="8"/>
              <w:adjustRightInd w:val="0"/>
              <w:snapToGrid w:val="0"/>
              <w:spacing w:line="360" w:lineRule="auto"/>
              <w:jc w:val="center"/>
              <w:rPr>
                <w:rFonts w:ascii="Times New Roman" w:hAnsi="Times New Roman" w:cs="Times New Roman"/>
              </w:rPr>
            </w:pPr>
            <w:r>
              <w:rPr>
                <w:rFonts w:ascii="Times New Roman" w:hAnsi="Times New Roman" w:cs="Times New Roman"/>
                <w:sz w:val="24"/>
              </w:rPr>
              <w:t>竞争性磋商申请人业绩（主要针对业绩评分内容填写）</w:t>
            </w:r>
          </w:p>
        </w:tc>
      </w:tr>
      <w:tr w14:paraId="6CD90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175" w:type="dxa"/>
            <w:vAlign w:val="center"/>
          </w:tcPr>
          <w:p w14:paraId="4EED53B4">
            <w:pPr>
              <w:pStyle w:val="8"/>
              <w:adjustRightInd w:val="0"/>
              <w:snapToGrid w:val="0"/>
              <w:spacing w:line="360" w:lineRule="auto"/>
              <w:jc w:val="center"/>
              <w:rPr>
                <w:rFonts w:ascii="Times New Roman" w:hAnsi="Times New Roman" w:cs="Times New Roman"/>
                <w:sz w:val="24"/>
              </w:rPr>
            </w:pPr>
            <w:r>
              <w:rPr>
                <w:rFonts w:ascii="Times New Roman" w:hAnsi="Times New Roman" w:cs="Times New Roman"/>
                <w:sz w:val="24"/>
              </w:rPr>
              <w:t>项目名称</w:t>
            </w:r>
          </w:p>
        </w:tc>
        <w:tc>
          <w:tcPr>
            <w:tcW w:w="1588" w:type="dxa"/>
            <w:vAlign w:val="center"/>
          </w:tcPr>
          <w:p w14:paraId="504E0378">
            <w:pPr>
              <w:pStyle w:val="8"/>
              <w:adjustRightInd w:val="0"/>
              <w:snapToGrid w:val="0"/>
              <w:spacing w:line="360" w:lineRule="auto"/>
              <w:jc w:val="center"/>
              <w:rPr>
                <w:rFonts w:ascii="Times New Roman" w:hAnsi="Times New Roman" w:cs="Times New Roman"/>
                <w:sz w:val="24"/>
              </w:rPr>
            </w:pPr>
            <w:r>
              <w:rPr>
                <w:rFonts w:hint="eastAsia" w:ascii="Times New Roman" w:hAnsi="Times New Roman" w:cs="Times New Roman"/>
                <w:sz w:val="24"/>
              </w:rPr>
              <w:t>项目</w:t>
            </w:r>
          </w:p>
          <w:p w14:paraId="0349CD15">
            <w:pPr>
              <w:pStyle w:val="8"/>
              <w:adjustRightInd w:val="0"/>
              <w:snapToGrid w:val="0"/>
              <w:spacing w:line="360" w:lineRule="auto"/>
              <w:jc w:val="center"/>
              <w:rPr>
                <w:rFonts w:ascii="Times New Roman" w:hAnsi="Times New Roman" w:cs="Times New Roman"/>
                <w:sz w:val="24"/>
              </w:rPr>
            </w:pPr>
            <w:r>
              <w:rPr>
                <w:rFonts w:ascii="Times New Roman" w:hAnsi="Times New Roman" w:cs="Times New Roman"/>
                <w:sz w:val="24"/>
              </w:rPr>
              <w:t>规模</w:t>
            </w:r>
          </w:p>
        </w:tc>
        <w:tc>
          <w:tcPr>
            <w:tcW w:w="2381" w:type="dxa"/>
            <w:vAlign w:val="center"/>
          </w:tcPr>
          <w:p w14:paraId="0100078A">
            <w:pPr>
              <w:pStyle w:val="8"/>
              <w:adjustRightInd w:val="0"/>
              <w:snapToGrid w:val="0"/>
              <w:spacing w:line="360" w:lineRule="auto"/>
              <w:jc w:val="center"/>
              <w:rPr>
                <w:rFonts w:ascii="Times New Roman" w:hAnsi="Times New Roman" w:cs="Times New Roman"/>
                <w:sz w:val="24"/>
              </w:rPr>
            </w:pPr>
            <w:r>
              <w:rPr>
                <w:rFonts w:hint="eastAsia" w:ascii="Times New Roman" w:hAnsi="Times New Roman" w:cs="Times New Roman"/>
                <w:sz w:val="24"/>
              </w:rPr>
              <w:t>合同</w:t>
            </w:r>
            <w:r>
              <w:rPr>
                <w:rFonts w:ascii="Times New Roman" w:hAnsi="Times New Roman" w:cs="Times New Roman"/>
                <w:sz w:val="24"/>
              </w:rPr>
              <w:t>期</w:t>
            </w:r>
          </w:p>
        </w:tc>
        <w:tc>
          <w:tcPr>
            <w:tcW w:w="1191" w:type="dxa"/>
            <w:vAlign w:val="center"/>
          </w:tcPr>
          <w:p w14:paraId="7026A2CF">
            <w:pPr>
              <w:pStyle w:val="8"/>
              <w:adjustRightInd w:val="0"/>
              <w:snapToGrid w:val="0"/>
              <w:spacing w:line="360" w:lineRule="auto"/>
              <w:jc w:val="center"/>
              <w:rPr>
                <w:rFonts w:ascii="Times New Roman" w:hAnsi="Times New Roman" w:cs="Times New Roman"/>
                <w:sz w:val="24"/>
              </w:rPr>
            </w:pPr>
            <w:r>
              <w:rPr>
                <w:rFonts w:ascii="Times New Roman" w:hAnsi="Times New Roman" w:cs="Times New Roman"/>
                <w:sz w:val="24"/>
              </w:rPr>
              <w:t>成交价</w:t>
            </w:r>
          </w:p>
        </w:tc>
        <w:tc>
          <w:tcPr>
            <w:tcW w:w="1241" w:type="dxa"/>
            <w:vAlign w:val="center"/>
          </w:tcPr>
          <w:p w14:paraId="0927D460">
            <w:pPr>
              <w:pStyle w:val="8"/>
              <w:adjustRightInd w:val="0"/>
              <w:snapToGrid w:val="0"/>
              <w:spacing w:line="360" w:lineRule="auto"/>
              <w:jc w:val="center"/>
              <w:rPr>
                <w:rFonts w:ascii="Times New Roman" w:hAnsi="Times New Roman" w:cs="Times New Roman"/>
                <w:sz w:val="24"/>
              </w:rPr>
            </w:pPr>
            <w:r>
              <w:rPr>
                <w:rFonts w:ascii="Times New Roman" w:hAnsi="Times New Roman" w:cs="Times New Roman"/>
                <w:sz w:val="24"/>
              </w:rPr>
              <w:t>其它</w:t>
            </w:r>
          </w:p>
          <w:p w14:paraId="0505C22C">
            <w:pPr>
              <w:pStyle w:val="8"/>
              <w:adjustRightInd w:val="0"/>
              <w:snapToGrid w:val="0"/>
              <w:spacing w:line="360" w:lineRule="auto"/>
              <w:jc w:val="center"/>
              <w:rPr>
                <w:rFonts w:ascii="Times New Roman" w:hAnsi="Times New Roman" w:cs="Times New Roman"/>
                <w:sz w:val="24"/>
              </w:rPr>
            </w:pPr>
            <w:r>
              <w:rPr>
                <w:rFonts w:ascii="Times New Roman" w:hAnsi="Times New Roman" w:cs="Times New Roman"/>
                <w:sz w:val="24"/>
              </w:rPr>
              <w:t>情况</w:t>
            </w:r>
          </w:p>
        </w:tc>
      </w:tr>
      <w:tr w14:paraId="5A3FD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175" w:type="dxa"/>
            <w:vAlign w:val="center"/>
          </w:tcPr>
          <w:p w14:paraId="7DB0DCA4">
            <w:pPr>
              <w:pStyle w:val="8"/>
              <w:adjustRightInd w:val="0"/>
              <w:snapToGrid w:val="0"/>
              <w:spacing w:line="360" w:lineRule="auto"/>
              <w:jc w:val="center"/>
              <w:rPr>
                <w:rFonts w:ascii="Times New Roman" w:hAnsi="Times New Roman" w:cs="Times New Roman"/>
              </w:rPr>
            </w:pPr>
          </w:p>
        </w:tc>
        <w:tc>
          <w:tcPr>
            <w:tcW w:w="1588" w:type="dxa"/>
            <w:vAlign w:val="center"/>
          </w:tcPr>
          <w:p w14:paraId="726F44D3">
            <w:pPr>
              <w:pStyle w:val="8"/>
              <w:adjustRightInd w:val="0"/>
              <w:snapToGrid w:val="0"/>
              <w:spacing w:line="360" w:lineRule="auto"/>
              <w:jc w:val="center"/>
              <w:rPr>
                <w:rFonts w:ascii="Times New Roman" w:hAnsi="Times New Roman" w:cs="Times New Roman"/>
              </w:rPr>
            </w:pPr>
          </w:p>
        </w:tc>
        <w:tc>
          <w:tcPr>
            <w:tcW w:w="2381" w:type="dxa"/>
            <w:vAlign w:val="center"/>
          </w:tcPr>
          <w:p w14:paraId="21225839">
            <w:pPr>
              <w:pStyle w:val="8"/>
              <w:adjustRightInd w:val="0"/>
              <w:snapToGrid w:val="0"/>
              <w:spacing w:line="360" w:lineRule="auto"/>
              <w:jc w:val="center"/>
              <w:rPr>
                <w:rFonts w:ascii="Times New Roman" w:hAnsi="Times New Roman" w:cs="Times New Roman"/>
              </w:rPr>
            </w:pPr>
          </w:p>
        </w:tc>
        <w:tc>
          <w:tcPr>
            <w:tcW w:w="1191" w:type="dxa"/>
            <w:vAlign w:val="center"/>
          </w:tcPr>
          <w:p w14:paraId="2039BF98">
            <w:pPr>
              <w:pStyle w:val="8"/>
              <w:adjustRightInd w:val="0"/>
              <w:snapToGrid w:val="0"/>
              <w:spacing w:line="360" w:lineRule="auto"/>
              <w:jc w:val="center"/>
              <w:rPr>
                <w:rFonts w:ascii="Times New Roman" w:hAnsi="Times New Roman" w:cs="Times New Roman"/>
              </w:rPr>
            </w:pPr>
          </w:p>
        </w:tc>
        <w:tc>
          <w:tcPr>
            <w:tcW w:w="1241" w:type="dxa"/>
            <w:vAlign w:val="center"/>
          </w:tcPr>
          <w:p w14:paraId="2178A8E7">
            <w:pPr>
              <w:pStyle w:val="8"/>
              <w:adjustRightInd w:val="0"/>
              <w:snapToGrid w:val="0"/>
              <w:spacing w:line="360" w:lineRule="auto"/>
              <w:jc w:val="center"/>
              <w:rPr>
                <w:rFonts w:ascii="Times New Roman" w:hAnsi="Times New Roman" w:cs="Times New Roman"/>
              </w:rPr>
            </w:pPr>
          </w:p>
        </w:tc>
      </w:tr>
      <w:tr w14:paraId="55E38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175" w:type="dxa"/>
            <w:vAlign w:val="center"/>
          </w:tcPr>
          <w:p w14:paraId="5766A391">
            <w:pPr>
              <w:pStyle w:val="8"/>
              <w:adjustRightInd w:val="0"/>
              <w:snapToGrid w:val="0"/>
              <w:spacing w:line="360" w:lineRule="auto"/>
              <w:jc w:val="center"/>
              <w:rPr>
                <w:rFonts w:ascii="Times New Roman" w:hAnsi="Times New Roman" w:cs="Times New Roman"/>
              </w:rPr>
            </w:pPr>
          </w:p>
        </w:tc>
        <w:tc>
          <w:tcPr>
            <w:tcW w:w="1588" w:type="dxa"/>
            <w:vAlign w:val="center"/>
          </w:tcPr>
          <w:p w14:paraId="0C8A26E1">
            <w:pPr>
              <w:pStyle w:val="8"/>
              <w:adjustRightInd w:val="0"/>
              <w:snapToGrid w:val="0"/>
              <w:spacing w:line="360" w:lineRule="auto"/>
              <w:jc w:val="center"/>
              <w:rPr>
                <w:rFonts w:ascii="Times New Roman" w:hAnsi="Times New Roman" w:cs="Times New Roman"/>
              </w:rPr>
            </w:pPr>
          </w:p>
        </w:tc>
        <w:tc>
          <w:tcPr>
            <w:tcW w:w="2381" w:type="dxa"/>
            <w:vAlign w:val="center"/>
          </w:tcPr>
          <w:p w14:paraId="3E572EB9">
            <w:pPr>
              <w:pStyle w:val="8"/>
              <w:adjustRightInd w:val="0"/>
              <w:snapToGrid w:val="0"/>
              <w:spacing w:line="360" w:lineRule="auto"/>
              <w:jc w:val="center"/>
              <w:rPr>
                <w:rFonts w:ascii="Times New Roman" w:hAnsi="Times New Roman" w:cs="Times New Roman"/>
              </w:rPr>
            </w:pPr>
          </w:p>
        </w:tc>
        <w:tc>
          <w:tcPr>
            <w:tcW w:w="1191" w:type="dxa"/>
            <w:vAlign w:val="center"/>
          </w:tcPr>
          <w:p w14:paraId="00FF6657">
            <w:pPr>
              <w:pStyle w:val="8"/>
              <w:adjustRightInd w:val="0"/>
              <w:snapToGrid w:val="0"/>
              <w:spacing w:line="360" w:lineRule="auto"/>
              <w:jc w:val="center"/>
              <w:rPr>
                <w:rFonts w:ascii="Times New Roman" w:hAnsi="Times New Roman" w:cs="Times New Roman"/>
              </w:rPr>
            </w:pPr>
          </w:p>
        </w:tc>
        <w:tc>
          <w:tcPr>
            <w:tcW w:w="1241" w:type="dxa"/>
            <w:vAlign w:val="center"/>
          </w:tcPr>
          <w:p w14:paraId="79640742">
            <w:pPr>
              <w:pStyle w:val="8"/>
              <w:adjustRightInd w:val="0"/>
              <w:snapToGrid w:val="0"/>
              <w:spacing w:line="360" w:lineRule="auto"/>
              <w:jc w:val="center"/>
              <w:rPr>
                <w:rFonts w:ascii="Times New Roman" w:hAnsi="Times New Roman" w:cs="Times New Roman"/>
              </w:rPr>
            </w:pPr>
          </w:p>
        </w:tc>
      </w:tr>
      <w:tr w14:paraId="54887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175" w:type="dxa"/>
            <w:vAlign w:val="center"/>
          </w:tcPr>
          <w:p w14:paraId="044B7CA9">
            <w:pPr>
              <w:pStyle w:val="8"/>
              <w:adjustRightInd w:val="0"/>
              <w:snapToGrid w:val="0"/>
              <w:spacing w:line="360" w:lineRule="auto"/>
              <w:jc w:val="center"/>
              <w:rPr>
                <w:rFonts w:ascii="Times New Roman" w:hAnsi="Times New Roman" w:cs="Times New Roman"/>
              </w:rPr>
            </w:pPr>
          </w:p>
        </w:tc>
        <w:tc>
          <w:tcPr>
            <w:tcW w:w="1588" w:type="dxa"/>
            <w:vAlign w:val="center"/>
          </w:tcPr>
          <w:p w14:paraId="21EB61A5">
            <w:pPr>
              <w:pStyle w:val="8"/>
              <w:adjustRightInd w:val="0"/>
              <w:snapToGrid w:val="0"/>
              <w:spacing w:line="360" w:lineRule="auto"/>
              <w:jc w:val="center"/>
              <w:rPr>
                <w:rFonts w:ascii="Times New Roman" w:hAnsi="Times New Roman" w:cs="Times New Roman"/>
              </w:rPr>
            </w:pPr>
          </w:p>
        </w:tc>
        <w:tc>
          <w:tcPr>
            <w:tcW w:w="2381" w:type="dxa"/>
            <w:vAlign w:val="center"/>
          </w:tcPr>
          <w:p w14:paraId="52B6237A">
            <w:pPr>
              <w:pStyle w:val="8"/>
              <w:adjustRightInd w:val="0"/>
              <w:snapToGrid w:val="0"/>
              <w:spacing w:line="360" w:lineRule="auto"/>
              <w:jc w:val="center"/>
              <w:rPr>
                <w:rFonts w:ascii="Times New Roman" w:hAnsi="Times New Roman" w:cs="Times New Roman"/>
              </w:rPr>
            </w:pPr>
          </w:p>
        </w:tc>
        <w:tc>
          <w:tcPr>
            <w:tcW w:w="1191" w:type="dxa"/>
            <w:vAlign w:val="center"/>
          </w:tcPr>
          <w:p w14:paraId="002E4140">
            <w:pPr>
              <w:pStyle w:val="8"/>
              <w:adjustRightInd w:val="0"/>
              <w:snapToGrid w:val="0"/>
              <w:spacing w:line="360" w:lineRule="auto"/>
              <w:jc w:val="center"/>
              <w:rPr>
                <w:rFonts w:ascii="Times New Roman" w:hAnsi="Times New Roman" w:cs="Times New Roman"/>
              </w:rPr>
            </w:pPr>
          </w:p>
        </w:tc>
        <w:tc>
          <w:tcPr>
            <w:tcW w:w="1241" w:type="dxa"/>
            <w:vAlign w:val="center"/>
          </w:tcPr>
          <w:p w14:paraId="14ADD85E">
            <w:pPr>
              <w:pStyle w:val="8"/>
              <w:adjustRightInd w:val="0"/>
              <w:snapToGrid w:val="0"/>
              <w:spacing w:line="360" w:lineRule="auto"/>
              <w:jc w:val="center"/>
              <w:rPr>
                <w:rFonts w:ascii="Times New Roman" w:hAnsi="Times New Roman" w:cs="Times New Roman"/>
              </w:rPr>
            </w:pPr>
          </w:p>
        </w:tc>
      </w:tr>
      <w:tr w14:paraId="4EED4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175" w:type="dxa"/>
            <w:vAlign w:val="center"/>
          </w:tcPr>
          <w:p w14:paraId="3CE4C872">
            <w:pPr>
              <w:pStyle w:val="8"/>
              <w:adjustRightInd w:val="0"/>
              <w:snapToGrid w:val="0"/>
              <w:spacing w:line="360" w:lineRule="auto"/>
              <w:jc w:val="center"/>
              <w:rPr>
                <w:rFonts w:ascii="Times New Roman" w:hAnsi="Times New Roman" w:cs="Times New Roman"/>
              </w:rPr>
            </w:pPr>
          </w:p>
        </w:tc>
        <w:tc>
          <w:tcPr>
            <w:tcW w:w="1588" w:type="dxa"/>
            <w:vAlign w:val="center"/>
          </w:tcPr>
          <w:p w14:paraId="4948A0D2">
            <w:pPr>
              <w:pStyle w:val="8"/>
              <w:adjustRightInd w:val="0"/>
              <w:snapToGrid w:val="0"/>
              <w:spacing w:line="360" w:lineRule="auto"/>
              <w:jc w:val="center"/>
              <w:rPr>
                <w:rFonts w:ascii="Times New Roman" w:hAnsi="Times New Roman" w:cs="Times New Roman"/>
              </w:rPr>
            </w:pPr>
          </w:p>
        </w:tc>
        <w:tc>
          <w:tcPr>
            <w:tcW w:w="2381" w:type="dxa"/>
            <w:vAlign w:val="center"/>
          </w:tcPr>
          <w:p w14:paraId="79E56006">
            <w:pPr>
              <w:pStyle w:val="8"/>
              <w:adjustRightInd w:val="0"/>
              <w:snapToGrid w:val="0"/>
              <w:spacing w:line="360" w:lineRule="auto"/>
              <w:jc w:val="center"/>
              <w:rPr>
                <w:rFonts w:ascii="Times New Roman" w:hAnsi="Times New Roman" w:cs="Times New Roman"/>
              </w:rPr>
            </w:pPr>
          </w:p>
        </w:tc>
        <w:tc>
          <w:tcPr>
            <w:tcW w:w="1191" w:type="dxa"/>
            <w:vAlign w:val="center"/>
          </w:tcPr>
          <w:p w14:paraId="20B9A9F1">
            <w:pPr>
              <w:pStyle w:val="8"/>
              <w:adjustRightInd w:val="0"/>
              <w:snapToGrid w:val="0"/>
              <w:spacing w:line="360" w:lineRule="auto"/>
              <w:jc w:val="center"/>
              <w:rPr>
                <w:rFonts w:ascii="Times New Roman" w:hAnsi="Times New Roman" w:cs="Times New Roman"/>
              </w:rPr>
            </w:pPr>
          </w:p>
        </w:tc>
        <w:tc>
          <w:tcPr>
            <w:tcW w:w="1241" w:type="dxa"/>
            <w:vAlign w:val="center"/>
          </w:tcPr>
          <w:p w14:paraId="0AC56630">
            <w:pPr>
              <w:pStyle w:val="8"/>
              <w:adjustRightInd w:val="0"/>
              <w:snapToGrid w:val="0"/>
              <w:spacing w:line="360" w:lineRule="auto"/>
              <w:jc w:val="center"/>
              <w:rPr>
                <w:rFonts w:ascii="Times New Roman" w:hAnsi="Times New Roman" w:cs="Times New Roman"/>
              </w:rPr>
            </w:pPr>
          </w:p>
        </w:tc>
      </w:tr>
    </w:tbl>
    <w:p w14:paraId="4CB838D5">
      <w:pPr>
        <w:jc w:val="center"/>
      </w:pPr>
    </w:p>
    <w:p w14:paraId="41619C63">
      <w:pPr>
        <w:pStyle w:val="8"/>
        <w:adjustRightInd w:val="0"/>
        <w:snapToGrid w:val="0"/>
        <w:spacing w:line="360" w:lineRule="auto"/>
        <w:jc w:val="center"/>
        <w:rPr>
          <w:rFonts w:ascii="Times New Roman" w:hAnsi="Times New Roman" w:cs="Times New Roman"/>
          <w:sz w:val="32"/>
        </w:rPr>
      </w:pPr>
      <w:r>
        <w:rPr>
          <w:rFonts w:ascii="Times New Roman" w:hAnsi="Times New Roman" w:cs="Times New Roman"/>
          <w:sz w:val="32"/>
        </w:rPr>
        <w:t>表</w:t>
      </w:r>
      <w:r>
        <w:rPr>
          <w:rFonts w:hint="eastAsia" w:ascii="Times New Roman" w:hAnsi="Times New Roman" w:cs="Times New Roman"/>
          <w:sz w:val="32"/>
        </w:rPr>
        <w:t>3</w:t>
      </w:r>
      <w:r>
        <w:rPr>
          <w:rFonts w:ascii="Times New Roman" w:hAnsi="Times New Roman" w:cs="Times New Roman"/>
          <w:sz w:val="32"/>
        </w:rPr>
        <w:t>.3   主要项目管理人员表</w:t>
      </w:r>
    </w:p>
    <w:p w14:paraId="1810C7C8">
      <w:pPr>
        <w:pStyle w:val="8"/>
        <w:adjustRightInd w:val="0"/>
        <w:snapToGrid w:val="0"/>
        <w:spacing w:line="360" w:lineRule="auto"/>
        <w:rPr>
          <w:rFonts w:ascii="Times New Roman" w:hAnsi="Times New Roman" w:cs="Times New Roman"/>
        </w:rPr>
      </w:pPr>
    </w:p>
    <w:tbl>
      <w:tblPr>
        <w:tblStyle w:val="15"/>
        <w:tblW w:w="94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9"/>
        <w:gridCol w:w="816"/>
        <w:gridCol w:w="816"/>
        <w:gridCol w:w="816"/>
        <w:gridCol w:w="5243"/>
      </w:tblGrid>
      <w:tr w14:paraId="35F3F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9" w:type="dxa"/>
            <w:vAlign w:val="center"/>
          </w:tcPr>
          <w:p w14:paraId="45A9FA4A">
            <w:pPr>
              <w:pStyle w:val="8"/>
              <w:adjustRightInd w:val="0"/>
              <w:snapToGrid w:val="0"/>
              <w:spacing w:line="360" w:lineRule="auto"/>
              <w:jc w:val="center"/>
              <w:rPr>
                <w:rFonts w:ascii="Times New Roman" w:hAnsi="Times New Roman" w:cs="Times New Roman"/>
                <w:sz w:val="24"/>
              </w:rPr>
            </w:pPr>
            <w:r>
              <w:rPr>
                <w:rFonts w:ascii="Times New Roman" w:hAnsi="Times New Roman" w:cs="Times New Roman"/>
                <w:sz w:val="24"/>
              </w:rPr>
              <w:t>名称</w:t>
            </w:r>
          </w:p>
        </w:tc>
        <w:tc>
          <w:tcPr>
            <w:tcW w:w="816" w:type="dxa"/>
            <w:vAlign w:val="center"/>
          </w:tcPr>
          <w:p w14:paraId="75B68DD1">
            <w:pPr>
              <w:pStyle w:val="8"/>
              <w:adjustRightInd w:val="0"/>
              <w:snapToGrid w:val="0"/>
              <w:spacing w:line="360" w:lineRule="auto"/>
              <w:jc w:val="center"/>
              <w:rPr>
                <w:rFonts w:ascii="Times New Roman" w:hAnsi="Times New Roman" w:cs="Times New Roman"/>
                <w:sz w:val="24"/>
              </w:rPr>
            </w:pPr>
            <w:r>
              <w:rPr>
                <w:rFonts w:ascii="Times New Roman" w:hAnsi="Times New Roman" w:cs="Times New Roman"/>
                <w:sz w:val="24"/>
              </w:rPr>
              <w:t>姓名</w:t>
            </w:r>
          </w:p>
        </w:tc>
        <w:tc>
          <w:tcPr>
            <w:tcW w:w="816" w:type="dxa"/>
            <w:vAlign w:val="center"/>
          </w:tcPr>
          <w:p w14:paraId="546CF4A5">
            <w:pPr>
              <w:pStyle w:val="8"/>
              <w:adjustRightInd w:val="0"/>
              <w:snapToGrid w:val="0"/>
              <w:spacing w:line="360" w:lineRule="auto"/>
              <w:jc w:val="center"/>
              <w:rPr>
                <w:rFonts w:ascii="Times New Roman" w:hAnsi="Times New Roman" w:cs="Times New Roman"/>
                <w:sz w:val="24"/>
              </w:rPr>
            </w:pPr>
            <w:r>
              <w:rPr>
                <w:rFonts w:ascii="Times New Roman" w:hAnsi="Times New Roman" w:cs="Times New Roman"/>
                <w:sz w:val="24"/>
              </w:rPr>
              <w:t>职务</w:t>
            </w:r>
          </w:p>
        </w:tc>
        <w:tc>
          <w:tcPr>
            <w:tcW w:w="816" w:type="dxa"/>
            <w:vAlign w:val="center"/>
          </w:tcPr>
          <w:p w14:paraId="1869B271">
            <w:pPr>
              <w:pStyle w:val="8"/>
              <w:adjustRightInd w:val="0"/>
              <w:snapToGrid w:val="0"/>
              <w:spacing w:line="360" w:lineRule="auto"/>
              <w:jc w:val="center"/>
              <w:rPr>
                <w:rFonts w:ascii="Times New Roman" w:hAnsi="Times New Roman" w:cs="Times New Roman"/>
                <w:sz w:val="24"/>
              </w:rPr>
            </w:pPr>
            <w:r>
              <w:rPr>
                <w:rFonts w:ascii="Times New Roman" w:hAnsi="Times New Roman" w:cs="Times New Roman"/>
                <w:sz w:val="24"/>
              </w:rPr>
              <w:t>职称</w:t>
            </w:r>
          </w:p>
        </w:tc>
        <w:tc>
          <w:tcPr>
            <w:tcW w:w="5243" w:type="dxa"/>
            <w:vAlign w:val="center"/>
          </w:tcPr>
          <w:p w14:paraId="4D4380CA">
            <w:pPr>
              <w:pStyle w:val="8"/>
              <w:adjustRightInd w:val="0"/>
              <w:snapToGrid w:val="0"/>
              <w:spacing w:line="360" w:lineRule="auto"/>
              <w:jc w:val="center"/>
              <w:rPr>
                <w:rFonts w:ascii="Times New Roman" w:hAnsi="Times New Roman" w:cs="Times New Roman"/>
                <w:sz w:val="24"/>
              </w:rPr>
            </w:pPr>
            <w:r>
              <w:rPr>
                <w:rFonts w:ascii="Times New Roman" w:hAnsi="Times New Roman" w:cs="Times New Roman"/>
                <w:sz w:val="24"/>
              </w:rPr>
              <w:t>主要资历、经验及承担过的项目</w:t>
            </w:r>
          </w:p>
        </w:tc>
      </w:tr>
      <w:tr w14:paraId="0A7D3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9" w:type="dxa"/>
          </w:tcPr>
          <w:p w14:paraId="3F4C4F60">
            <w:pPr>
              <w:pStyle w:val="8"/>
              <w:adjustRightInd w:val="0"/>
              <w:snapToGrid w:val="0"/>
              <w:spacing w:line="360" w:lineRule="auto"/>
              <w:jc w:val="left"/>
              <w:rPr>
                <w:rFonts w:ascii="Times New Roman" w:hAnsi="Times New Roman" w:cs="Times New Roman"/>
                <w:sz w:val="24"/>
              </w:rPr>
            </w:pPr>
          </w:p>
          <w:p w14:paraId="1E830BEB">
            <w:pPr>
              <w:pStyle w:val="8"/>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1.项目</w:t>
            </w:r>
            <w:r>
              <w:rPr>
                <w:rFonts w:hint="eastAsia" w:ascii="Times New Roman" w:hAnsi="Times New Roman" w:cs="Times New Roman"/>
                <w:sz w:val="24"/>
              </w:rPr>
              <w:t>负责人</w:t>
            </w:r>
          </w:p>
          <w:p w14:paraId="7BB94913">
            <w:pPr>
              <w:pStyle w:val="8"/>
              <w:adjustRightInd w:val="0"/>
              <w:snapToGrid w:val="0"/>
              <w:spacing w:line="360" w:lineRule="auto"/>
              <w:jc w:val="center"/>
              <w:rPr>
                <w:rFonts w:ascii="Times New Roman" w:hAnsi="Times New Roman" w:cs="Times New Roman"/>
                <w:sz w:val="24"/>
              </w:rPr>
            </w:pPr>
          </w:p>
        </w:tc>
        <w:tc>
          <w:tcPr>
            <w:tcW w:w="816" w:type="dxa"/>
          </w:tcPr>
          <w:p w14:paraId="1F7EAF47">
            <w:pPr>
              <w:pStyle w:val="8"/>
              <w:adjustRightInd w:val="0"/>
              <w:snapToGrid w:val="0"/>
              <w:spacing w:line="360" w:lineRule="auto"/>
              <w:rPr>
                <w:rFonts w:ascii="Times New Roman" w:hAnsi="Times New Roman" w:cs="Times New Roman"/>
              </w:rPr>
            </w:pPr>
          </w:p>
        </w:tc>
        <w:tc>
          <w:tcPr>
            <w:tcW w:w="816" w:type="dxa"/>
          </w:tcPr>
          <w:p w14:paraId="4EA26798">
            <w:pPr>
              <w:pStyle w:val="8"/>
              <w:adjustRightInd w:val="0"/>
              <w:snapToGrid w:val="0"/>
              <w:spacing w:line="360" w:lineRule="auto"/>
              <w:rPr>
                <w:rFonts w:ascii="Times New Roman" w:hAnsi="Times New Roman" w:cs="Times New Roman"/>
              </w:rPr>
            </w:pPr>
          </w:p>
        </w:tc>
        <w:tc>
          <w:tcPr>
            <w:tcW w:w="816" w:type="dxa"/>
          </w:tcPr>
          <w:p w14:paraId="537F9D91">
            <w:pPr>
              <w:pStyle w:val="8"/>
              <w:adjustRightInd w:val="0"/>
              <w:snapToGrid w:val="0"/>
              <w:spacing w:line="360" w:lineRule="auto"/>
              <w:rPr>
                <w:rFonts w:ascii="Times New Roman" w:hAnsi="Times New Roman" w:cs="Times New Roman"/>
              </w:rPr>
            </w:pPr>
          </w:p>
        </w:tc>
        <w:tc>
          <w:tcPr>
            <w:tcW w:w="5243" w:type="dxa"/>
          </w:tcPr>
          <w:p w14:paraId="2C5C7727">
            <w:pPr>
              <w:pStyle w:val="8"/>
              <w:adjustRightInd w:val="0"/>
              <w:snapToGrid w:val="0"/>
              <w:spacing w:line="360" w:lineRule="auto"/>
              <w:rPr>
                <w:rFonts w:ascii="Times New Roman" w:hAnsi="Times New Roman" w:cs="Times New Roman"/>
              </w:rPr>
            </w:pPr>
          </w:p>
        </w:tc>
      </w:tr>
      <w:tr w14:paraId="2D408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9" w:type="dxa"/>
          </w:tcPr>
          <w:p w14:paraId="781FE707">
            <w:pPr>
              <w:pStyle w:val="8"/>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2.其他人员</w:t>
            </w:r>
          </w:p>
          <w:p w14:paraId="40404E8D">
            <w:pPr>
              <w:pStyle w:val="8"/>
              <w:adjustRightInd w:val="0"/>
              <w:snapToGrid w:val="0"/>
              <w:spacing w:line="360" w:lineRule="auto"/>
              <w:jc w:val="center"/>
              <w:rPr>
                <w:rFonts w:ascii="Times New Roman" w:hAnsi="Times New Roman" w:cs="Times New Roman"/>
                <w:sz w:val="24"/>
              </w:rPr>
            </w:pPr>
          </w:p>
        </w:tc>
        <w:tc>
          <w:tcPr>
            <w:tcW w:w="816" w:type="dxa"/>
          </w:tcPr>
          <w:p w14:paraId="452A3D0E">
            <w:pPr>
              <w:pStyle w:val="8"/>
              <w:adjustRightInd w:val="0"/>
              <w:snapToGrid w:val="0"/>
              <w:spacing w:line="360" w:lineRule="auto"/>
              <w:rPr>
                <w:rFonts w:ascii="Times New Roman" w:hAnsi="Times New Roman" w:cs="Times New Roman"/>
              </w:rPr>
            </w:pPr>
          </w:p>
        </w:tc>
        <w:tc>
          <w:tcPr>
            <w:tcW w:w="816" w:type="dxa"/>
          </w:tcPr>
          <w:p w14:paraId="1D289CF2">
            <w:pPr>
              <w:pStyle w:val="8"/>
              <w:adjustRightInd w:val="0"/>
              <w:snapToGrid w:val="0"/>
              <w:spacing w:line="360" w:lineRule="auto"/>
              <w:rPr>
                <w:rFonts w:ascii="Times New Roman" w:hAnsi="Times New Roman" w:cs="Times New Roman"/>
              </w:rPr>
            </w:pPr>
          </w:p>
        </w:tc>
        <w:tc>
          <w:tcPr>
            <w:tcW w:w="816" w:type="dxa"/>
          </w:tcPr>
          <w:p w14:paraId="609C6B2B">
            <w:pPr>
              <w:pStyle w:val="8"/>
              <w:adjustRightInd w:val="0"/>
              <w:snapToGrid w:val="0"/>
              <w:spacing w:line="360" w:lineRule="auto"/>
              <w:rPr>
                <w:rFonts w:ascii="Times New Roman" w:hAnsi="Times New Roman" w:cs="Times New Roman"/>
              </w:rPr>
            </w:pPr>
          </w:p>
        </w:tc>
        <w:tc>
          <w:tcPr>
            <w:tcW w:w="5243" w:type="dxa"/>
          </w:tcPr>
          <w:p w14:paraId="294AADF2">
            <w:pPr>
              <w:pStyle w:val="8"/>
              <w:adjustRightInd w:val="0"/>
              <w:snapToGrid w:val="0"/>
              <w:spacing w:line="360" w:lineRule="auto"/>
              <w:rPr>
                <w:rFonts w:ascii="Times New Roman" w:hAnsi="Times New Roman" w:cs="Times New Roman"/>
              </w:rPr>
            </w:pPr>
          </w:p>
        </w:tc>
      </w:tr>
    </w:tbl>
    <w:p w14:paraId="6F73CDE7">
      <w:pPr>
        <w:pStyle w:val="4"/>
        <w:numPr>
          <w:ilvl w:val="1"/>
          <w:numId w:val="0"/>
        </w:numPr>
        <w:spacing w:before="0" w:after="0" w:line="360" w:lineRule="auto"/>
        <w:jc w:val="center"/>
        <w:rPr>
          <w:rFonts w:ascii="Times New Roman" w:hAnsi="Times New Roman" w:eastAsia="宋体"/>
          <w:sz w:val="28"/>
          <w:szCs w:val="28"/>
        </w:rPr>
      </w:pPr>
      <w:bookmarkStart w:id="35" w:name="_Toc197595651"/>
      <w:bookmarkStart w:id="36" w:name="_Toc305939873"/>
      <w:bookmarkStart w:id="37" w:name="_Toc476840770"/>
      <w:bookmarkStart w:id="38" w:name="_Toc414873533"/>
      <w:bookmarkStart w:id="39" w:name="_Toc476668604"/>
      <w:bookmarkStart w:id="40" w:name="_Toc476839739"/>
      <w:bookmarkStart w:id="41" w:name="_Toc478547149"/>
      <w:r>
        <w:rPr>
          <w:rFonts w:hint="eastAsia" w:ascii="Times New Roman" w:hAnsi="Times New Roman" w:eastAsia="宋体"/>
          <w:sz w:val="28"/>
          <w:szCs w:val="28"/>
        </w:rPr>
        <w:t>四</w:t>
      </w:r>
      <w:r>
        <w:rPr>
          <w:rFonts w:ascii="Times New Roman" w:hAnsi="Times New Roman" w:eastAsia="宋体"/>
          <w:sz w:val="28"/>
          <w:szCs w:val="28"/>
        </w:rPr>
        <w:t>、</w:t>
      </w:r>
      <w:r>
        <w:rPr>
          <w:rFonts w:hint="eastAsia" w:ascii="Times New Roman" w:hAnsi="Times New Roman" w:eastAsia="宋体"/>
          <w:sz w:val="28"/>
          <w:szCs w:val="28"/>
        </w:rPr>
        <w:t>商务</w:t>
      </w:r>
      <w:r>
        <w:rPr>
          <w:rFonts w:ascii="Times New Roman" w:hAnsi="Times New Roman" w:eastAsia="宋体"/>
          <w:sz w:val="28"/>
          <w:szCs w:val="28"/>
        </w:rPr>
        <w:t>条</w:t>
      </w:r>
      <w:r>
        <w:rPr>
          <w:rFonts w:hint="eastAsia" w:ascii="Times New Roman" w:hAnsi="Times New Roman" w:eastAsia="宋体"/>
          <w:sz w:val="28"/>
          <w:szCs w:val="28"/>
        </w:rPr>
        <w:t>款</w:t>
      </w:r>
      <w:bookmarkEnd w:id="35"/>
      <w:bookmarkEnd w:id="36"/>
      <w:r>
        <w:rPr>
          <w:rFonts w:hint="eastAsia" w:ascii="Times New Roman" w:hAnsi="Times New Roman" w:eastAsia="宋体"/>
          <w:sz w:val="28"/>
          <w:szCs w:val="28"/>
        </w:rPr>
        <w:t>偏离表</w:t>
      </w:r>
      <w:bookmarkEnd w:id="37"/>
      <w:bookmarkEnd w:id="38"/>
      <w:bookmarkEnd w:id="39"/>
      <w:bookmarkEnd w:id="40"/>
      <w:bookmarkEnd w:id="41"/>
    </w:p>
    <w:p w14:paraId="760E27CB">
      <w:pPr>
        <w:jc w:val="center"/>
      </w:pPr>
    </w:p>
    <w:p w14:paraId="2B7D70A1">
      <w:pPr>
        <w:ind w:left="540" w:hanging="540"/>
        <w:rPr>
          <w:szCs w:val="21"/>
        </w:rPr>
      </w:pPr>
      <w:r>
        <w:rPr>
          <w:szCs w:val="21"/>
        </w:rPr>
        <w:t>说明：竞争性磋商申请人必须对竞争性磋商文件的</w:t>
      </w:r>
      <w:r>
        <w:rPr>
          <w:rFonts w:hint="eastAsia"/>
          <w:szCs w:val="21"/>
        </w:rPr>
        <w:t>商务</w:t>
      </w:r>
      <w:r>
        <w:rPr>
          <w:szCs w:val="21"/>
        </w:rPr>
        <w:t>条款进行</w:t>
      </w:r>
      <w:r>
        <w:rPr>
          <w:rFonts w:hint="eastAsia"/>
          <w:szCs w:val="21"/>
        </w:rPr>
        <w:t>响应和</w:t>
      </w:r>
      <w:r>
        <w:rPr>
          <w:szCs w:val="21"/>
        </w:rPr>
        <w:t>偏离说明，否则视为完全响应。对偏离部分要提出详细的商务方案。对条款的偏离将影响竞争性磋商申请人的综合得分。</w:t>
      </w:r>
    </w:p>
    <w:tbl>
      <w:tblPr>
        <w:tblStyle w:val="15"/>
        <w:tblW w:w="95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
        <w:gridCol w:w="2672"/>
        <w:gridCol w:w="2672"/>
        <w:gridCol w:w="3340"/>
      </w:tblGrid>
      <w:tr w14:paraId="4DE80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4621CC8B">
            <w:pPr>
              <w:rPr>
                <w:szCs w:val="21"/>
              </w:rPr>
            </w:pPr>
            <w:r>
              <w:rPr>
                <w:szCs w:val="21"/>
              </w:rPr>
              <w:t>序号</w:t>
            </w:r>
          </w:p>
        </w:tc>
        <w:tc>
          <w:tcPr>
            <w:tcW w:w="2672" w:type="dxa"/>
          </w:tcPr>
          <w:p w14:paraId="029A6440">
            <w:pPr>
              <w:jc w:val="center"/>
              <w:rPr>
                <w:szCs w:val="21"/>
              </w:rPr>
            </w:pPr>
            <w:r>
              <w:rPr>
                <w:szCs w:val="21"/>
              </w:rPr>
              <w:t>条目</w:t>
            </w:r>
          </w:p>
        </w:tc>
        <w:tc>
          <w:tcPr>
            <w:tcW w:w="2672" w:type="dxa"/>
          </w:tcPr>
          <w:p w14:paraId="619CAAE1">
            <w:pPr>
              <w:jc w:val="center"/>
              <w:rPr>
                <w:szCs w:val="21"/>
              </w:rPr>
            </w:pPr>
            <w:r>
              <w:rPr>
                <w:rFonts w:hint="eastAsia"/>
                <w:szCs w:val="21"/>
              </w:rPr>
              <w:t>响应情况</w:t>
            </w:r>
          </w:p>
        </w:tc>
        <w:tc>
          <w:tcPr>
            <w:tcW w:w="3340" w:type="dxa"/>
          </w:tcPr>
          <w:p w14:paraId="5FBE7449">
            <w:pPr>
              <w:jc w:val="center"/>
              <w:rPr>
                <w:szCs w:val="21"/>
              </w:rPr>
            </w:pPr>
            <w:r>
              <w:rPr>
                <w:szCs w:val="21"/>
              </w:rPr>
              <w:t>商务方案</w:t>
            </w:r>
          </w:p>
        </w:tc>
      </w:tr>
      <w:tr w14:paraId="17E87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7AE729AF">
            <w:pPr>
              <w:jc w:val="center"/>
              <w:rPr>
                <w:szCs w:val="21"/>
              </w:rPr>
            </w:pPr>
            <w:r>
              <w:rPr>
                <w:szCs w:val="21"/>
              </w:rPr>
              <w:t>1</w:t>
            </w:r>
          </w:p>
        </w:tc>
        <w:tc>
          <w:tcPr>
            <w:tcW w:w="2672" w:type="dxa"/>
          </w:tcPr>
          <w:p w14:paraId="41B03F9E">
            <w:pPr>
              <w:rPr>
                <w:szCs w:val="21"/>
              </w:rPr>
            </w:pPr>
          </w:p>
        </w:tc>
        <w:tc>
          <w:tcPr>
            <w:tcW w:w="2672" w:type="dxa"/>
          </w:tcPr>
          <w:p w14:paraId="402660A3">
            <w:pPr>
              <w:rPr>
                <w:szCs w:val="21"/>
              </w:rPr>
            </w:pPr>
          </w:p>
        </w:tc>
        <w:tc>
          <w:tcPr>
            <w:tcW w:w="3340" w:type="dxa"/>
          </w:tcPr>
          <w:p w14:paraId="4917FDDF">
            <w:pPr>
              <w:rPr>
                <w:szCs w:val="21"/>
              </w:rPr>
            </w:pPr>
          </w:p>
        </w:tc>
      </w:tr>
      <w:tr w14:paraId="38817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44C7F2C5">
            <w:pPr>
              <w:jc w:val="center"/>
              <w:rPr>
                <w:szCs w:val="21"/>
              </w:rPr>
            </w:pPr>
            <w:r>
              <w:rPr>
                <w:szCs w:val="21"/>
              </w:rPr>
              <w:t>2</w:t>
            </w:r>
          </w:p>
        </w:tc>
        <w:tc>
          <w:tcPr>
            <w:tcW w:w="2672" w:type="dxa"/>
          </w:tcPr>
          <w:p w14:paraId="4D5E24D1">
            <w:pPr>
              <w:rPr>
                <w:szCs w:val="21"/>
              </w:rPr>
            </w:pPr>
          </w:p>
        </w:tc>
        <w:tc>
          <w:tcPr>
            <w:tcW w:w="2672" w:type="dxa"/>
          </w:tcPr>
          <w:p w14:paraId="1E20BEDF">
            <w:pPr>
              <w:rPr>
                <w:szCs w:val="21"/>
              </w:rPr>
            </w:pPr>
          </w:p>
        </w:tc>
        <w:tc>
          <w:tcPr>
            <w:tcW w:w="3340" w:type="dxa"/>
          </w:tcPr>
          <w:p w14:paraId="49CA4D90">
            <w:pPr>
              <w:rPr>
                <w:szCs w:val="21"/>
              </w:rPr>
            </w:pPr>
          </w:p>
        </w:tc>
      </w:tr>
      <w:tr w14:paraId="71050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5F2E5338">
            <w:pPr>
              <w:jc w:val="center"/>
              <w:rPr>
                <w:szCs w:val="21"/>
              </w:rPr>
            </w:pPr>
            <w:r>
              <w:rPr>
                <w:szCs w:val="21"/>
              </w:rPr>
              <w:t>3</w:t>
            </w:r>
          </w:p>
        </w:tc>
        <w:tc>
          <w:tcPr>
            <w:tcW w:w="2672" w:type="dxa"/>
          </w:tcPr>
          <w:p w14:paraId="047EA1B0">
            <w:pPr>
              <w:rPr>
                <w:szCs w:val="21"/>
              </w:rPr>
            </w:pPr>
          </w:p>
        </w:tc>
        <w:tc>
          <w:tcPr>
            <w:tcW w:w="2672" w:type="dxa"/>
          </w:tcPr>
          <w:p w14:paraId="5EA2795B">
            <w:pPr>
              <w:rPr>
                <w:szCs w:val="21"/>
              </w:rPr>
            </w:pPr>
          </w:p>
        </w:tc>
        <w:tc>
          <w:tcPr>
            <w:tcW w:w="3340" w:type="dxa"/>
          </w:tcPr>
          <w:p w14:paraId="31399B78">
            <w:pPr>
              <w:rPr>
                <w:szCs w:val="21"/>
              </w:rPr>
            </w:pPr>
          </w:p>
        </w:tc>
      </w:tr>
      <w:tr w14:paraId="3D910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1BB03DDA">
            <w:pPr>
              <w:jc w:val="center"/>
              <w:rPr>
                <w:szCs w:val="21"/>
              </w:rPr>
            </w:pPr>
            <w:r>
              <w:rPr>
                <w:szCs w:val="21"/>
              </w:rPr>
              <w:t>4</w:t>
            </w:r>
          </w:p>
        </w:tc>
        <w:tc>
          <w:tcPr>
            <w:tcW w:w="2672" w:type="dxa"/>
          </w:tcPr>
          <w:p w14:paraId="543F254C">
            <w:pPr>
              <w:rPr>
                <w:szCs w:val="21"/>
              </w:rPr>
            </w:pPr>
          </w:p>
        </w:tc>
        <w:tc>
          <w:tcPr>
            <w:tcW w:w="2672" w:type="dxa"/>
          </w:tcPr>
          <w:p w14:paraId="7028CABC">
            <w:pPr>
              <w:rPr>
                <w:szCs w:val="21"/>
              </w:rPr>
            </w:pPr>
          </w:p>
        </w:tc>
        <w:tc>
          <w:tcPr>
            <w:tcW w:w="3340" w:type="dxa"/>
          </w:tcPr>
          <w:p w14:paraId="3796B472">
            <w:pPr>
              <w:rPr>
                <w:szCs w:val="21"/>
              </w:rPr>
            </w:pPr>
          </w:p>
        </w:tc>
      </w:tr>
      <w:tr w14:paraId="6525D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79669173">
            <w:pPr>
              <w:jc w:val="center"/>
              <w:rPr>
                <w:szCs w:val="21"/>
              </w:rPr>
            </w:pPr>
            <w:r>
              <w:rPr>
                <w:szCs w:val="21"/>
              </w:rPr>
              <w:t>5</w:t>
            </w:r>
          </w:p>
        </w:tc>
        <w:tc>
          <w:tcPr>
            <w:tcW w:w="2672" w:type="dxa"/>
          </w:tcPr>
          <w:p w14:paraId="70E431FE">
            <w:pPr>
              <w:rPr>
                <w:szCs w:val="21"/>
              </w:rPr>
            </w:pPr>
          </w:p>
        </w:tc>
        <w:tc>
          <w:tcPr>
            <w:tcW w:w="2672" w:type="dxa"/>
          </w:tcPr>
          <w:p w14:paraId="5F07F173">
            <w:pPr>
              <w:rPr>
                <w:szCs w:val="21"/>
              </w:rPr>
            </w:pPr>
          </w:p>
        </w:tc>
        <w:tc>
          <w:tcPr>
            <w:tcW w:w="3340" w:type="dxa"/>
          </w:tcPr>
          <w:p w14:paraId="0D09E3B1">
            <w:pPr>
              <w:rPr>
                <w:szCs w:val="21"/>
              </w:rPr>
            </w:pPr>
          </w:p>
        </w:tc>
      </w:tr>
      <w:tr w14:paraId="3651D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7D2A81A8">
            <w:pPr>
              <w:jc w:val="center"/>
              <w:rPr>
                <w:szCs w:val="21"/>
              </w:rPr>
            </w:pPr>
            <w:r>
              <w:rPr>
                <w:szCs w:val="21"/>
              </w:rPr>
              <w:t>6</w:t>
            </w:r>
          </w:p>
        </w:tc>
        <w:tc>
          <w:tcPr>
            <w:tcW w:w="2672" w:type="dxa"/>
          </w:tcPr>
          <w:p w14:paraId="1179E304">
            <w:pPr>
              <w:rPr>
                <w:szCs w:val="21"/>
              </w:rPr>
            </w:pPr>
          </w:p>
        </w:tc>
        <w:tc>
          <w:tcPr>
            <w:tcW w:w="2672" w:type="dxa"/>
          </w:tcPr>
          <w:p w14:paraId="68061E4C">
            <w:pPr>
              <w:rPr>
                <w:szCs w:val="21"/>
              </w:rPr>
            </w:pPr>
          </w:p>
        </w:tc>
        <w:tc>
          <w:tcPr>
            <w:tcW w:w="3340" w:type="dxa"/>
          </w:tcPr>
          <w:p w14:paraId="2E074EE1">
            <w:pPr>
              <w:rPr>
                <w:szCs w:val="21"/>
              </w:rPr>
            </w:pPr>
          </w:p>
        </w:tc>
      </w:tr>
      <w:tr w14:paraId="6B88A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0CCF0B08">
            <w:pPr>
              <w:jc w:val="center"/>
              <w:rPr>
                <w:szCs w:val="21"/>
              </w:rPr>
            </w:pPr>
            <w:r>
              <w:rPr>
                <w:szCs w:val="21"/>
              </w:rPr>
              <w:t>7</w:t>
            </w:r>
          </w:p>
        </w:tc>
        <w:tc>
          <w:tcPr>
            <w:tcW w:w="2672" w:type="dxa"/>
          </w:tcPr>
          <w:p w14:paraId="29458A55">
            <w:pPr>
              <w:rPr>
                <w:szCs w:val="21"/>
              </w:rPr>
            </w:pPr>
          </w:p>
        </w:tc>
        <w:tc>
          <w:tcPr>
            <w:tcW w:w="2672" w:type="dxa"/>
          </w:tcPr>
          <w:p w14:paraId="31758658">
            <w:pPr>
              <w:rPr>
                <w:szCs w:val="21"/>
              </w:rPr>
            </w:pPr>
          </w:p>
        </w:tc>
        <w:tc>
          <w:tcPr>
            <w:tcW w:w="3340" w:type="dxa"/>
          </w:tcPr>
          <w:p w14:paraId="5C559939">
            <w:pPr>
              <w:rPr>
                <w:szCs w:val="21"/>
              </w:rPr>
            </w:pPr>
          </w:p>
        </w:tc>
      </w:tr>
      <w:tr w14:paraId="22B53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2D989B15">
            <w:pPr>
              <w:jc w:val="center"/>
              <w:rPr>
                <w:szCs w:val="21"/>
              </w:rPr>
            </w:pPr>
            <w:r>
              <w:rPr>
                <w:szCs w:val="21"/>
              </w:rPr>
              <w:t>8</w:t>
            </w:r>
          </w:p>
        </w:tc>
        <w:tc>
          <w:tcPr>
            <w:tcW w:w="2672" w:type="dxa"/>
          </w:tcPr>
          <w:p w14:paraId="76BD0D0A">
            <w:pPr>
              <w:rPr>
                <w:szCs w:val="21"/>
              </w:rPr>
            </w:pPr>
          </w:p>
        </w:tc>
        <w:tc>
          <w:tcPr>
            <w:tcW w:w="2672" w:type="dxa"/>
          </w:tcPr>
          <w:p w14:paraId="5426384D">
            <w:pPr>
              <w:rPr>
                <w:szCs w:val="21"/>
              </w:rPr>
            </w:pPr>
          </w:p>
        </w:tc>
        <w:tc>
          <w:tcPr>
            <w:tcW w:w="3340" w:type="dxa"/>
          </w:tcPr>
          <w:p w14:paraId="6A1D8868">
            <w:pPr>
              <w:rPr>
                <w:szCs w:val="21"/>
              </w:rPr>
            </w:pPr>
          </w:p>
        </w:tc>
      </w:tr>
      <w:tr w14:paraId="75A93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11A8F9E0">
            <w:pPr>
              <w:jc w:val="center"/>
              <w:rPr>
                <w:szCs w:val="21"/>
              </w:rPr>
            </w:pPr>
            <w:r>
              <w:rPr>
                <w:szCs w:val="21"/>
              </w:rPr>
              <w:t>9</w:t>
            </w:r>
          </w:p>
        </w:tc>
        <w:tc>
          <w:tcPr>
            <w:tcW w:w="2672" w:type="dxa"/>
          </w:tcPr>
          <w:p w14:paraId="06ADDDB8">
            <w:pPr>
              <w:rPr>
                <w:szCs w:val="21"/>
              </w:rPr>
            </w:pPr>
          </w:p>
        </w:tc>
        <w:tc>
          <w:tcPr>
            <w:tcW w:w="2672" w:type="dxa"/>
          </w:tcPr>
          <w:p w14:paraId="53D0A711">
            <w:pPr>
              <w:rPr>
                <w:szCs w:val="21"/>
              </w:rPr>
            </w:pPr>
          </w:p>
        </w:tc>
        <w:tc>
          <w:tcPr>
            <w:tcW w:w="3340" w:type="dxa"/>
          </w:tcPr>
          <w:p w14:paraId="2AECE5D7">
            <w:pPr>
              <w:rPr>
                <w:szCs w:val="21"/>
              </w:rPr>
            </w:pPr>
          </w:p>
        </w:tc>
      </w:tr>
      <w:tr w14:paraId="42FE7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34DFCB1C">
            <w:pPr>
              <w:jc w:val="center"/>
              <w:rPr>
                <w:szCs w:val="21"/>
              </w:rPr>
            </w:pPr>
            <w:r>
              <w:rPr>
                <w:szCs w:val="21"/>
              </w:rPr>
              <w:t>10</w:t>
            </w:r>
          </w:p>
        </w:tc>
        <w:tc>
          <w:tcPr>
            <w:tcW w:w="2672" w:type="dxa"/>
          </w:tcPr>
          <w:p w14:paraId="3FAD485F">
            <w:pPr>
              <w:rPr>
                <w:szCs w:val="21"/>
              </w:rPr>
            </w:pPr>
          </w:p>
        </w:tc>
        <w:tc>
          <w:tcPr>
            <w:tcW w:w="2672" w:type="dxa"/>
          </w:tcPr>
          <w:p w14:paraId="6CEC54C6">
            <w:pPr>
              <w:rPr>
                <w:szCs w:val="21"/>
              </w:rPr>
            </w:pPr>
          </w:p>
        </w:tc>
        <w:tc>
          <w:tcPr>
            <w:tcW w:w="3340" w:type="dxa"/>
          </w:tcPr>
          <w:p w14:paraId="6305DDDE">
            <w:pPr>
              <w:rPr>
                <w:szCs w:val="21"/>
              </w:rPr>
            </w:pPr>
          </w:p>
        </w:tc>
      </w:tr>
      <w:tr w14:paraId="49ACB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3125DBF5">
            <w:pPr>
              <w:jc w:val="center"/>
              <w:rPr>
                <w:szCs w:val="21"/>
              </w:rPr>
            </w:pPr>
            <w:r>
              <w:rPr>
                <w:szCs w:val="21"/>
              </w:rPr>
              <w:t>11</w:t>
            </w:r>
          </w:p>
        </w:tc>
        <w:tc>
          <w:tcPr>
            <w:tcW w:w="2672" w:type="dxa"/>
          </w:tcPr>
          <w:p w14:paraId="69213AA6">
            <w:pPr>
              <w:rPr>
                <w:szCs w:val="21"/>
              </w:rPr>
            </w:pPr>
          </w:p>
        </w:tc>
        <w:tc>
          <w:tcPr>
            <w:tcW w:w="2672" w:type="dxa"/>
          </w:tcPr>
          <w:p w14:paraId="7C3B7143">
            <w:pPr>
              <w:rPr>
                <w:szCs w:val="21"/>
              </w:rPr>
            </w:pPr>
          </w:p>
        </w:tc>
        <w:tc>
          <w:tcPr>
            <w:tcW w:w="3340" w:type="dxa"/>
          </w:tcPr>
          <w:p w14:paraId="787869FD">
            <w:pPr>
              <w:rPr>
                <w:szCs w:val="21"/>
              </w:rPr>
            </w:pPr>
          </w:p>
        </w:tc>
      </w:tr>
      <w:tr w14:paraId="7E6FA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5E39AC5D">
            <w:pPr>
              <w:jc w:val="center"/>
              <w:rPr>
                <w:szCs w:val="21"/>
              </w:rPr>
            </w:pPr>
            <w:r>
              <w:rPr>
                <w:szCs w:val="21"/>
              </w:rPr>
              <w:t>12</w:t>
            </w:r>
          </w:p>
        </w:tc>
        <w:tc>
          <w:tcPr>
            <w:tcW w:w="2672" w:type="dxa"/>
          </w:tcPr>
          <w:p w14:paraId="1013AE7F">
            <w:pPr>
              <w:rPr>
                <w:szCs w:val="21"/>
              </w:rPr>
            </w:pPr>
          </w:p>
        </w:tc>
        <w:tc>
          <w:tcPr>
            <w:tcW w:w="2672" w:type="dxa"/>
          </w:tcPr>
          <w:p w14:paraId="019D5B64">
            <w:pPr>
              <w:rPr>
                <w:szCs w:val="21"/>
              </w:rPr>
            </w:pPr>
          </w:p>
        </w:tc>
        <w:tc>
          <w:tcPr>
            <w:tcW w:w="3340" w:type="dxa"/>
          </w:tcPr>
          <w:p w14:paraId="272B0AC6">
            <w:pPr>
              <w:rPr>
                <w:szCs w:val="21"/>
              </w:rPr>
            </w:pPr>
          </w:p>
        </w:tc>
      </w:tr>
      <w:tr w14:paraId="3B92E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06D1F713">
            <w:pPr>
              <w:jc w:val="center"/>
              <w:rPr>
                <w:szCs w:val="21"/>
              </w:rPr>
            </w:pPr>
            <w:r>
              <w:rPr>
                <w:szCs w:val="21"/>
              </w:rPr>
              <w:t>13</w:t>
            </w:r>
          </w:p>
        </w:tc>
        <w:tc>
          <w:tcPr>
            <w:tcW w:w="2672" w:type="dxa"/>
          </w:tcPr>
          <w:p w14:paraId="098A4BAE">
            <w:pPr>
              <w:rPr>
                <w:szCs w:val="21"/>
              </w:rPr>
            </w:pPr>
          </w:p>
        </w:tc>
        <w:tc>
          <w:tcPr>
            <w:tcW w:w="2672" w:type="dxa"/>
          </w:tcPr>
          <w:p w14:paraId="5C436DC0">
            <w:pPr>
              <w:rPr>
                <w:szCs w:val="21"/>
              </w:rPr>
            </w:pPr>
          </w:p>
        </w:tc>
        <w:tc>
          <w:tcPr>
            <w:tcW w:w="3340" w:type="dxa"/>
          </w:tcPr>
          <w:p w14:paraId="54C0D664">
            <w:pPr>
              <w:rPr>
                <w:szCs w:val="21"/>
              </w:rPr>
            </w:pPr>
          </w:p>
        </w:tc>
      </w:tr>
      <w:tr w14:paraId="5784A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7D2DE2FF">
            <w:pPr>
              <w:jc w:val="center"/>
              <w:rPr>
                <w:szCs w:val="21"/>
              </w:rPr>
            </w:pPr>
            <w:r>
              <w:rPr>
                <w:szCs w:val="21"/>
              </w:rPr>
              <w:t>14</w:t>
            </w:r>
          </w:p>
        </w:tc>
        <w:tc>
          <w:tcPr>
            <w:tcW w:w="2672" w:type="dxa"/>
          </w:tcPr>
          <w:p w14:paraId="2E73B2C3">
            <w:pPr>
              <w:rPr>
                <w:szCs w:val="21"/>
              </w:rPr>
            </w:pPr>
          </w:p>
        </w:tc>
        <w:tc>
          <w:tcPr>
            <w:tcW w:w="2672" w:type="dxa"/>
          </w:tcPr>
          <w:p w14:paraId="41BC7349">
            <w:pPr>
              <w:rPr>
                <w:szCs w:val="21"/>
              </w:rPr>
            </w:pPr>
          </w:p>
        </w:tc>
        <w:tc>
          <w:tcPr>
            <w:tcW w:w="3340" w:type="dxa"/>
          </w:tcPr>
          <w:p w14:paraId="1102697E">
            <w:pPr>
              <w:rPr>
                <w:szCs w:val="21"/>
              </w:rPr>
            </w:pPr>
          </w:p>
        </w:tc>
      </w:tr>
      <w:tr w14:paraId="36E58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79CE0D8A">
            <w:pPr>
              <w:jc w:val="center"/>
              <w:rPr>
                <w:szCs w:val="21"/>
              </w:rPr>
            </w:pPr>
            <w:r>
              <w:rPr>
                <w:szCs w:val="21"/>
              </w:rPr>
              <w:t>15</w:t>
            </w:r>
          </w:p>
        </w:tc>
        <w:tc>
          <w:tcPr>
            <w:tcW w:w="2672" w:type="dxa"/>
          </w:tcPr>
          <w:p w14:paraId="069130B0">
            <w:pPr>
              <w:rPr>
                <w:szCs w:val="21"/>
              </w:rPr>
            </w:pPr>
          </w:p>
        </w:tc>
        <w:tc>
          <w:tcPr>
            <w:tcW w:w="2672" w:type="dxa"/>
          </w:tcPr>
          <w:p w14:paraId="76EAAC17">
            <w:pPr>
              <w:rPr>
                <w:szCs w:val="21"/>
              </w:rPr>
            </w:pPr>
          </w:p>
        </w:tc>
        <w:tc>
          <w:tcPr>
            <w:tcW w:w="3340" w:type="dxa"/>
          </w:tcPr>
          <w:p w14:paraId="2433472A">
            <w:pPr>
              <w:rPr>
                <w:szCs w:val="21"/>
              </w:rPr>
            </w:pPr>
          </w:p>
        </w:tc>
      </w:tr>
      <w:tr w14:paraId="6D4AD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772F37D3">
            <w:pPr>
              <w:jc w:val="center"/>
              <w:rPr>
                <w:szCs w:val="21"/>
              </w:rPr>
            </w:pPr>
            <w:r>
              <w:rPr>
                <w:szCs w:val="21"/>
              </w:rPr>
              <w:t>16</w:t>
            </w:r>
          </w:p>
        </w:tc>
        <w:tc>
          <w:tcPr>
            <w:tcW w:w="2672" w:type="dxa"/>
          </w:tcPr>
          <w:p w14:paraId="3BCB8223">
            <w:pPr>
              <w:rPr>
                <w:szCs w:val="21"/>
              </w:rPr>
            </w:pPr>
          </w:p>
        </w:tc>
        <w:tc>
          <w:tcPr>
            <w:tcW w:w="2672" w:type="dxa"/>
          </w:tcPr>
          <w:p w14:paraId="44FBDB4C">
            <w:pPr>
              <w:rPr>
                <w:szCs w:val="21"/>
              </w:rPr>
            </w:pPr>
          </w:p>
        </w:tc>
        <w:tc>
          <w:tcPr>
            <w:tcW w:w="3340" w:type="dxa"/>
          </w:tcPr>
          <w:p w14:paraId="3D68CA48">
            <w:pPr>
              <w:rPr>
                <w:szCs w:val="21"/>
              </w:rPr>
            </w:pPr>
          </w:p>
        </w:tc>
      </w:tr>
      <w:tr w14:paraId="7AF7D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259EE708">
            <w:pPr>
              <w:jc w:val="center"/>
              <w:rPr>
                <w:szCs w:val="21"/>
              </w:rPr>
            </w:pPr>
            <w:r>
              <w:rPr>
                <w:szCs w:val="21"/>
              </w:rPr>
              <w:t>17</w:t>
            </w:r>
          </w:p>
        </w:tc>
        <w:tc>
          <w:tcPr>
            <w:tcW w:w="2672" w:type="dxa"/>
          </w:tcPr>
          <w:p w14:paraId="7DCF1DF8">
            <w:pPr>
              <w:rPr>
                <w:szCs w:val="21"/>
              </w:rPr>
            </w:pPr>
          </w:p>
        </w:tc>
        <w:tc>
          <w:tcPr>
            <w:tcW w:w="2672" w:type="dxa"/>
          </w:tcPr>
          <w:p w14:paraId="47AF8A06">
            <w:pPr>
              <w:rPr>
                <w:szCs w:val="21"/>
              </w:rPr>
            </w:pPr>
          </w:p>
        </w:tc>
        <w:tc>
          <w:tcPr>
            <w:tcW w:w="3340" w:type="dxa"/>
          </w:tcPr>
          <w:p w14:paraId="6AC53D47">
            <w:pPr>
              <w:rPr>
                <w:szCs w:val="21"/>
              </w:rPr>
            </w:pPr>
          </w:p>
        </w:tc>
      </w:tr>
      <w:tr w14:paraId="4B012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704028D1">
            <w:pPr>
              <w:jc w:val="center"/>
              <w:rPr>
                <w:szCs w:val="21"/>
              </w:rPr>
            </w:pPr>
            <w:r>
              <w:rPr>
                <w:szCs w:val="21"/>
              </w:rPr>
              <w:t>18</w:t>
            </w:r>
          </w:p>
        </w:tc>
        <w:tc>
          <w:tcPr>
            <w:tcW w:w="2672" w:type="dxa"/>
          </w:tcPr>
          <w:p w14:paraId="309A3C9A">
            <w:pPr>
              <w:rPr>
                <w:szCs w:val="21"/>
              </w:rPr>
            </w:pPr>
          </w:p>
        </w:tc>
        <w:tc>
          <w:tcPr>
            <w:tcW w:w="2672" w:type="dxa"/>
          </w:tcPr>
          <w:p w14:paraId="48A08436">
            <w:pPr>
              <w:rPr>
                <w:szCs w:val="21"/>
              </w:rPr>
            </w:pPr>
          </w:p>
        </w:tc>
        <w:tc>
          <w:tcPr>
            <w:tcW w:w="3340" w:type="dxa"/>
          </w:tcPr>
          <w:p w14:paraId="3D5E4714">
            <w:pPr>
              <w:rPr>
                <w:szCs w:val="21"/>
              </w:rPr>
            </w:pPr>
          </w:p>
        </w:tc>
      </w:tr>
      <w:tr w14:paraId="75694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08274389">
            <w:pPr>
              <w:jc w:val="center"/>
              <w:rPr>
                <w:szCs w:val="21"/>
              </w:rPr>
            </w:pPr>
            <w:r>
              <w:rPr>
                <w:szCs w:val="21"/>
              </w:rPr>
              <w:t>19</w:t>
            </w:r>
          </w:p>
        </w:tc>
        <w:tc>
          <w:tcPr>
            <w:tcW w:w="2672" w:type="dxa"/>
          </w:tcPr>
          <w:p w14:paraId="6358B891">
            <w:pPr>
              <w:rPr>
                <w:szCs w:val="21"/>
              </w:rPr>
            </w:pPr>
          </w:p>
        </w:tc>
        <w:tc>
          <w:tcPr>
            <w:tcW w:w="2672" w:type="dxa"/>
          </w:tcPr>
          <w:p w14:paraId="374CD2B1">
            <w:pPr>
              <w:rPr>
                <w:szCs w:val="21"/>
              </w:rPr>
            </w:pPr>
          </w:p>
        </w:tc>
        <w:tc>
          <w:tcPr>
            <w:tcW w:w="3340" w:type="dxa"/>
          </w:tcPr>
          <w:p w14:paraId="31BCF59E">
            <w:pPr>
              <w:rPr>
                <w:szCs w:val="21"/>
              </w:rPr>
            </w:pPr>
          </w:p>
        </w:tc>
      </w:tr>
    </w:tbl>
    <w:p w14:paraId="5C8802BE">
      <w:pPr>
        <w:rPr>
          <w:b/>
          <w:bCs/>
          <w:szCs w:val="21"/>
        </w:rPr>
      </w:pPr>
    </w:p>
    <w:p w14:paraId="2A1422C9">
      <w:pPr>
        <w:rPr>
          <w:szCs w:val="21"/>
        </w:rPr>
      </w:pP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szCs w:val="21"/>
        </w:rPr>
        <w:tab/>
      </w:r>
      <w:r>
        <w:rPr>
          <w:szCs w:val="21"/>
        </w:rPr>
        <w:t>授权代表签字：</w:t>
      </w:r>
    </w:p>
    <w:p w14:paraId="2D9BCDF1">
      <w:pPr>
        <w:rPr>
          <w:szCs w:val="21"/>
        </w:rPr>
      </w:pP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日期：</w:t>
      </w:r>
    </w:p>
    <w:p w14:paraId="61647752">
      <w:pPr>
        <w:pStyle w:val="4"/>
        <w:numPr>
          <w:ilvl w:val="1"/>
          <w:numId w:val="0"/>
        </w:numPr>
        <w:spacing w:before="0" w:after="0" w:line="360" w:lineRule="auto"/>
        <w:jc w:val="center"/>
        <w:rPr>
          <w:rFonts w:ascii="Times New Roman" w:hAnsi="Times New Roman" w:eastAsia="宋体"/>
          <w:sz w:val="28"/>
          <w:szCs w:val="28"/>
        </w:rPr>
      </w:pPr>
      <w:r>
        <w:rPr>
          <w:szCs w:val="21"/>
        </w:rPr>
        <w:br w:type="page"/>
      </w:r>
      <w:bookmarkStart w:id="42" w:name="_Toc476839740"/>
      <w:bookmarkStart w:id="43" w:name="_Toc476840771"/>
      <w:bookmarkStart w:id="44" w:name="_Toc478547150"/>
      <w:bookmarkStart w:id="45" w:name="_Toc414873534"/>
      <w:bookmarkStart w:id="46" w:name="_Toc476668605"/>
      <w:r>
        <w:rPr>
          <w:rFonts w:hint="eastAsia" w:ascii="Times New Roman" w:hAnsi="Times New Roman" w:eastAsia="宋体"/>
          <w:sz w:val="28"/>
          <w:szCs w:val="28"/>
        </w:rPr>
        <w:t>五</w:t>
      </w:r>
      <w:r>
        <w:rPr>
          <w:rFonts w:ascii="Times New Roman" w:hAnsi="Times New Roman" w:eastAsia="宋体"/>
          <w:sz w:val="28"/>
          <w:szCs w:val="28"/>
        </w:rPr>
        <w:t>、</w:t>
      </w:r>
      <w:r>
        <w:rPr>
          <w:rFonts w:hint="eastAsia" w:ascii="Times New Roman" w:hAnsi="Times New Roman" w:eastAsia="宋体"/>
          <w:sz w:val="28"/>
          <w:szCs w:val="28"/>
        </w:rPr>
        <w:t>技术</w:t>
      </w:r>
      <w:r>
        <w:rPr>
          <w:rFonts w:ascii="Times New Roman" w:hAnsi="Times New Roman" w:eastAsia="宋体"/>
          <w:sz w:val="28"/>
          <w:szCs w:val="28"/>
        </w:rPr>
        <w:t>条</w:t>
      </w:r>
      <w:r>
        <w:rPr>
          <w:rFonts w:hint="eastAsia" w:ascii="Times New Roman" w:hAnsi="Times New Roman" w:eastAsia="宋体"/>
          <w:sz w:val="28"/>
          <w:szCs w:val="28"/>
        </w:rPr>
        <w:t>款偏离表</w:t>
      </w:r>
      <w:bookmarkEnd w:id="42"/>
      <w:bookmarkEnd w:id="43"/>
      <w:bookmarkEnd w:id="44"/>
      <w:bookmarkEnd w:id="45"/>
      <w:bookmarkEnd w:id="46"/>
    </w:p>
    <w:p w14:paraId="5CC4B0B2">
      <w:pPr>
        <w:jc w:val="center"/>
      </w:pPr>
    </w:p>
    <w:p w14:paraId="0D0D8341">
      <w:pPr>
        <w:ind w:left="540" w:hanging="540"/>
        <w:rPr>
          <w:szCs w:val="21"/>
        </w:rPr>
      </w:pPr>
      <w:r>
        <w:rPr>
          <w:szCs w:val="21"/>
        </w:rPr>
        <w:t>说明：竞争性磋商申请人必须对竞争性磋商文件的</w:t>
      </w:r>
      <w:r>
        <w:rPr>
          <w:rFonts w:hint="eastAsia"/>
          <w:szCs w:val="21"/>
        </w:rPr>
        <w:t>技术</w:t>
      </w:r>
      <w:r>
        <w:rPr>
          <w:szCs w:val="21"/>
        </w:rPr>
        <w:t>条款进行</w:t>
      </w:r>
      <w:r>
        <w:rPr>
          <w:rFonts w:hint="eastAsia"/>
          <w:szCs w:val="21"/>
        </w:rPr>
        <w:t>响应和</w:t>
      </w:r>
      <w:r>
        <w:rPr>
          <w:szCs w:val="21"/>
        </w:rPr>
        <w:t>偏离说明，否则视为完全响应。对偏离部分要提出详细的</w:t>
      </w:r>
      <w:r>
        <w:rPr>
          <w:rFonts w:hint="eastAsia"/>
          <w:szCs w:val="21"/>
        </w:rPr>
        <w:t>技术</w:t>
      </w:r>
      <w:r>
        <w:rPr>
          <w:szCs w:val="21"/>
        </w:rPr>
        <w:t>方案。对条款的偏离将影响竞争性磋商申请人的综合得分。</w:t>
      </w:r>
    </w:p>
    <w:tbl>
      <w:tblPr>
        <w:tblStyle w:val="15"/>
        <w:tblW w:w="95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
        <w:gridCol w:w="2672"/>
        <w:gridCol w:w="2672"/>
        <w:gridCol w:w="3340"/>
      </w:tblGrid>
      <w:tr w14:paraId="7F173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4BE3FC53">
            <w:pPr>
              <w:rPr>
                <w:szCs w:val="21"/>
              </w:rPr>
            </w:pPr>
            <w:r>
              <w:rPr>
                <w:szCs w:val="21"/>
              </w:rPr>
              <w:t>序号</w:t>
            </w:r>
          </w:p>
        </w:tc>
        <w:tc>
          <w:tcPr>
            <w:tcW w:w="2672" w:type="dxa"/>
          </w:tcPr>
          <w:p w14:paraId="23AF1100">
            <w:pPr>
              <w:jc w:val="center"/>
              <w:rPr>
                <w:szCs w:val="21"/>
              </w:rPr>
            </w:pPr>
            <w:r>
              <w:rPr>
                <w:szCs w:val="21"/>
              </w:rPr>
              <w:t>条目</w:t>
            </w:r>
          </w:p>
        </w:tc>
        <w:tc>
          <w:tcPr>
            <w:tcW w:w="2672" w:type="dxa"/>
          </w:tcPr>
          <w:p w14:paraId="47D157F2">
            <w:pPr>
              <w:jc w:val="center"/>
              <w:rPr>
                <w:szCs w:val="21"/>
              </w:rPr>
            </w:pPr>
            <w:r>
              <w:rPr>
                <w:rFonts w:hint="eastAsia"/>
                <w:szCs w:val="21"/>
              </w:rPr>
              <w:t>响应情况</w:t>
            </w:r>
          </w:p>
        </w:tc>
        <w:tc>
          <w:tcPr>
            <w:tcW w:w="3340" w:type="dxa"/>
          </w:tcPr>
          <w:p w14:paraId="266B781F">
            <w:pPr>
              <w:jc w:val="center"/>
              <w:rPr>
                <w:szCs w:val="21"/>
              </w:rPr>
            </w:pPr>
            <w:r>
              <w:rPr>
                <w:rFonts w:hint="eastAsia"/>
                <w:szCs w:val="21"/>
              </w:rPr>
              <w:t>技术</w:t>
            </w:r>
            <w:r>
              <w:rPr>
                <w:szCs w:val="21"/>
              </w:rPr>
              <w:t>方案</w:t>
            </w:r>
          </w:p>
        </w:tc>
      </w:tr>
      <w:tr w14:paraId="5F822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14FABDCA">
            <w:pPr>
              <w:jc w:val="center"/>
              <w:rPr>
                <w:szCs w:val="21"/>
              </w:rPr>
            </w:pPr>
            <w:r>
              <w:rPr>
                <w:szCs w:val="21"/>
              </w:rPr>
              <w:t>1</w:t>
            </w:r>
          </w:p>
        </w:tc>
        <w:tc>
          <w:tcPr>
            <w:tcW w:w="2672" w:type="dxa"/>
          </w:tcPr>
          <w:p w14:paraId="20AC9E38">
            <w:pPr>
              <w:rPr>
                <w:szCs w:val="21"/>
              </w:rPr>
            </w:pPr>
          </w:p>
        </w:tc>
        <w:tc>
          <w:tcPr>
            <w:tcW w:w="2672" w:type="dxa"/>
          </w:tcPr>
          <w:p w14:paraId="2A54C73D">
            <w:pPr>
              <w:rPr>
                <w:szCs w:val="21"/>
              </w:rPr>
            </w:pPr>
          </w:p>
        </w:tc>
        <w:tc>
          <w:tcPr>
            <w:tcW w:w="3340" w:type="dxa"/>
          </w:tcPr>
          <w:p w14:paraId="0A96A4CB">
            <w:pPr>
              <w:rPr>
                <w:szCs w:val="21"/>
              </w:rPr>
            </w:pPr>
          </w:p>
        </w:tc>
      </w:tr>
      <w:tr w14:paraId="51F8C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4304BCBC">
            <w:pPr>
              <w:jc w:val="center"/>
              <w:rPr>
                <w:szCs w:val="21"/>
              </w:rPr>
            </w:pPr>
            <w:r>
              <w:rPr>
                <w:szCs w:val="21"/>
              </w:rPr>
              <w:t>2</w:t>
            </w:r>
          </w:p>
        </w:tc>
        <w:tc>
          <w:tcPr>
            <w:tcW w:w="2672" w:type="dxa"/>
          </w:tcPr>
          <w:p w14:paraId="27064061">
            <w:pPr>
              <w:rPr>
                <w:szCs w:val="21"/>
              </w:rPr>
            </w:pPr>
          </w:p>
        </w:tc>
        <w:tc>
          <w:tcPr>
            <w:tcW w:w="2672" w:type="dxa"/>
          </w:tcPr>
          <w:p w14:paraId="0A6085EC">
            <w:pPr>
              <w:rPr>
                <w:szCs w:val="21"/>
              </w:rPr>
            </w:pPr>
          </w:p>
        </w:tc>
        <w:tc>
          <w:tcPr>
            <w:tcW w:w="3340" w:type="dxa"/>
          </w:tcPr>
          <w:p w14:paraId="04DC1FC9">
            <w:pPr>
              <w:rPr>
                <w:szCs w:val="21"/>
              </w:rPr>
            </w:pPr>
          </w:p>
        </w:tc>
      </w:tr>
      <w:tr w14:paraId="712F9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0EF818F7">
            <w:pPr>
              <w:jc w:val="center"/>
              <w:rPr>
                <w:szCs w:val="21"/>
              </w:rPr>
            </w:pPr>
            <w:r>
              <w:rPr>
                <w:szCs w:val="21"/>
              </w:rPr>
              <w:t>3</w:t>
            </w:r>
          </w:p>
        </w:tc>
        <w:tc>
          <w:tcPr>
            <w:tcW w:w="2672" w:type="dxa"/>
          </w:tcPr>
          <w:p w14:paraId="6E1589A7">
            <w:pPr>
              <w:rPr>
                <w:szCs w:val="21"/>
              </w:rPr>
            </w:pPr>
          </w:p>
        </w:tc>
        <w:tc>
          <w:tcPr>
            <w:tcW w:w="2672" w:type="dxa"/>
          </w:tcPr>
          <w:p w14:paraId="0C355632">
            <w:pPr>
              <w:rPr>
                <w:szCs w:val="21"/>
              </w:rPr>
            </w:pPr>
          </w:p>
        </w:tc>
        <w:tc>
          <w:tcPr>
            <w:tcW w:w="3340" w:type="dxa"/>
          </w:tcPr>
          <w:p w14:paraId="75A030DA">
            <w:pPr>
              <w:rPr>
                <w:szCs w:val="21"/>
              </w:rPr>
            </w:pPr>
          </w:p>
        </w:tc>
      </w:tr>
      <w:tr w14:paraId="71BD7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1D21EFDF">
            <w:pPr>
              <w:jc w:val="center"/>
              <w:rPr>
                <w:szCs w:val="21"/>
              </w:rPr>
            </w:pPr>
            <w:r>
              <w:rPr>
                <w:szCs w:val="21"/>
              </w:rPr>
              <w:t>4</w:t>
            </w:r>
          </w:p>
        </w:tc>
        <w:tc>
          <w:tcPr>
            <w:tcW w:w="2672" w:type="dxa"/>
          </w:tcPr>
          <w:p w14:paraId="2100CCCF">
            <w:pPr>
              <w:rPr>
                <w:szCs w:val="21"/>
              </w:rPr>
            </w:pPr>
          </w:p>
        </w:tc>
        <w:tc>
          <w:tcPr>
            <w:tcW w:w="2672" w:type="dxa"/>
          </w:tcPr>
          <w:p w14:paraId="44821A6D">
            <w:pPr>
              <w:rPr>
                <w:szCs w:val="21"/>
              </w:rPr>
            </w:pPr>
          </w:p>
        </w:tc>
        <w:tc>
          <w:tcPr>
            <w:tcW w:w="3340" w:type="dxa"/>
          </w:tcPr>
          <w:p w14:paraId="3669B7A5">
            <w:pPr>
              <w:rPr>
                <w:szCs w:val="21"/>
              </w:rPr>
            </w:pPr>
          </w:p>
        </w:tc>
      </w:tr>
      <w:tr w14:paraId="19FCD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217CED71">
            <w:pPr>
              <w:jc w:val="center"/>
              <w:rPr>
                <w:szCs w:val="21"/>
              </w:rPr>
            </w:pPr>
            <w:r>
              <w:rPr>
                <w:szCs w:val="21"/>
              </w:rPr>
              <w:t>5</w:t>
            </w:r>
          </w:p>
        </w:tc>
        <w:tc>
          <w:tcPr>
            <w:tcW w:w="2672" w:type="dxa"/>
          </w:tcPr>
          <w:p w14:paraId="1AF457AB">
            <w:pPr>
              <w:rPr>
                <w:szCs w:val="21"/>
              </w:rPr>
            </w:pPr>
          </w:p>
        </w:tc>
        <w:tc>
          <w:tcPr>
            <w:tcW w:w="2672" w:type="dxa"/>
          </w:tcPr>
          <w:p w14:paraId="4E3FA4CD">
            <w:pPr>
              <w:rPr>
                <w:szCs w:val="21"/>
              </w:rPr>
            </w:pPr>
          </w:p>
        </w:tc>
        <w:tc>
          <w:tcPr>
            <w:tcW w:w="3340" w:type="dxa"/>
          </w:tcPr>
          <w:p w14:paraId="0DD685FB">
            <w:pPr>
              <w:rPr>
                <w:szCs w:val="21"/>
              </w:rPr>
            </w:pPr>
          </w:p>
        </w:tc>
      </w:tr>
      <w:tr w14:paraId="1A2D2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1AEF5F8D">
            <w:pPr>
              <w:jc w:val="center"/>
              <w:rPr>
                <w:szCs w:val="21"/>
              </w:rPr>
            </w:pPr>
            <w:r>
              <w:rPr>
                <w:szCs w:val="21"/>
              </w:rPr>
              <w:t>6</w:t>
            </w:r>
          </w:p>
        </w:tc>
        <w:tc>
          <w:tcPr>
            <w:tcW w:w="2672" w:type="dxa"/>
          </w:tcPr>
          <w:p w14:paraId="3F68A341">
            <w:pPr>
              <w:rPr>
                <w:szCs w:val="21"/>
              </w:rPr>
            </w:pPr>
          </w:p>
        </w:tc>
        <w:tc>
          <w:tcPr>
            <w:tcW w:w="2672" w:type="dxa"/>
          </w:tcPr>
          <w:p w14:paraId="512E2198">
            <w:pPr>
              <w:rPr>
                <w:szCs w:val="21"/>
              </w:rPr>
            </w:pPr>
          </w:p>
        </w:tc>
        <w:tc>
          <w:tcPr>
            <w:tcW w:w="3340" w:type="dxa"/>
          </w:tcPr>
          <w:p w14:paraId="0F76AC16">
            <w:pPr>
              <w:rPr>
                <w:szCs w:val="21"/>
              </w:rPr>
            </w:pPr>
          </w:p>
        </w:tc>
      </w:tr>
      <w:tr w14:paraId="49153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1C96FA83">
            <w:pPr>
              <w:jc w:val="center"/>
              <w:rPr>
                <w:szCs w:val="21"/>
              </w:rPr>
            </w:pPr>
            <w:r>
              <w:rPr>
                <w:szCs w:val="21"/>
              </w:rPr>
              <w:t>7</w:t>
            </w:r>
          </w:p>
        </w:tc>
        <w:tc>
          <w:tcPr>
            <w:tcW w:w="2672" w:type="dxa"/>
          </w:tcPr>
          <w:p w14:paraId="25522920">
            <w:pPr>
              <w:rPr>
                <w:szCs w:val="21"/>
              </w:rPr>
            </w:pPr>
          </w:p>
        </w:tc>
        <w:tc>
          <w:tcPr>
            <w:tcW w:w="2672" w:type="dxa"/>
          </w:tcPr>
          <w:p w14:paraId="07EFB838">
            <w:pPr>
              <w:rPr>
                <w:szCs w:val="21"/>
              </w:rPr>
            </w:pPr>
          </w:p>
        </w:tc>
        <w:tc>
          <w:tcPr>
            <w:tcW w:w="3340" w:type="dxa"/>
          </w:tcPr>
          <w:p w14:paraId="42B4F744">
            <w:pPr>
              <w:rPr>
                <w:szCs w:val="21"/>
              </w:rPr>
            </w:pPr>
          </w:p>
        </w:tc>
      </w:tr>
      <w:tr w14:paraId="64B1F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172820E0">
            <w:pPr>
              <w:jc w:val="center"/>
              <w:rPr>
                <w:szCs w:val="21"/>
              </w:rPr>
            </w:pPr>
            <w:r>
              <w:rPr>
                <w:szCs w:val="21"/>
              </w:rPr>
              <w:t>8</w:t>
            </w:r>
          </w:p>
        </w:tc>
        <w:tc>
          <w:tcPr>
            <w:tcW w:w="2672" w:type="dxa"/>
          </w:tcPr>
          <w:p w14:paraId="268515EF">
            <w:pPr>
              <w:rPr>
                <w:szCs w:val="21"/>
              </w:rPr>
            </w:pPr>
          </w:p>
        </w:tc>
        <w:tc>
          <w:tcPr>
            <w:tcW w:w="2672" w:type="dxa"/>
          </w:tcPr>
          <w:p w14:paraId="3157CF21">
            <w:pPr>
              <w:rPr>
                <w:szCs w:val="21"/>
              </w:rPr>
            </w:pPr>
          </w:p>
        </w:tc>
        <w:tc>
          <w:tcPr>
            <w:tcW w:w="3340" w:type="dxa"/>
          </w:tcPr>
          <w:p w14:paraId="7067EC76">
            <w:pPr>
              <w:rPr>
                <w:szCs w:val="21"/>
              </w:rPr>
            </w:pPr>
          </w:p>
        </w:tc>
      </w:tr>
      <w:tr w14:paraId="37357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04F9A915">
            <w:pPr>
              <w:jc w:val="center"/>
              <w:rPr>
                <w:szCs w:val="21"/>
              </w:rPr>
            </w:pPr>
            <w:r>
              <w:rPr>
                <w:szCs w:val="21"/>
              </w:rPr>
              <w:t>9</w:t>
            </w:r>
          </w:p>
        </w:tc>
        <w:tc>
          <w:tcPr>
            <w:tcW w:w="2672" w:type="dxa"/>
          </w:tcPr>
          <w:p w14:paraId="1D1D7C8F">
            <w:pPr>
              <w:rPr>
                <w:szCs w:val="21"/>
              </w:rPr>
            </w:pPr>
          </w:p>
        </w:tc>
        <w:tc>
          <w:tcPr>
            <w:tcW w:w="2672" w:type="dxa"/>
          </w:tcPr>
          <w:p w14:paraId="599DF277">
            <w:pPr>
              <w:rPr>
                <w:szCs w:val="21"/>
              </w:rPr>
            </w:pPr>
          </w:p>
        </w:tc>
        <w:tc>
          <w:tcPr>
            <w:tcW w:w="3340" w:type="dxa"/>
          </w:tcPr>
          <w:p w14:paraId="7DF1A893">
            <w:pPr>
              <w:rPr>
                <w:szCs w:val="21"/>
              </w:rPr>
            </w:pPr>
          </w:p>
        </w:tc>
      </w:tr>
      <w:tr w14:paraId="04CA4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13B7E6E7">
            <w:pPr>
              <w:jc w:val="center"/>
              <w:rPr>
                <w:szCs w:val="21"/>
              </w:rPr>
            </w:pPr>
            <w:r>
              <w:rPr>
                <w:szCs w:val="21"/>
              </w:rPr>
              <w:t>10</w:t>
            </w:r>
          </w:p>
        </w:tc>
        <w:tc>
          <w:tcPr>
            <w:tcW w:w="2672" w:type="dxa"/>
          </w:tcPr>
          <w:p w14:paraId="1B41713F">
            <w:pPr>
              <w:rPr>
                <w:szCs w:val="21"/>
              </w:rPr>
            </w:pPr>
          </w:p>
        </w:tc>
        <w:tc>
          <w:tcPr>
            <w:tcW w:w="2672" w:type="dxa"/>
          </w:tcPr>
          <w:p w14:paraId="04D7DBDC">
            <w:pPr>
              <w:rPr>
                <w:szCs w:val="21"/>
              </w:rPr>
            </w:pPr>
          </w:p>
        </w:tc>
        <w:tc>
          <w:tcPr>
            <w:tcW w:w="3340" w:type="dxa"/>
          </w:tcPr>
          <w:p w14:paraId="5BF2E73F">
            <w:pPr>
              <w:rPr>
                <w:szCs w:val="21"/>
              </w:rPr>
            </w:pPr>
          </w:p>
        </w:tc>
      </w:tr>
      <w:tr w14:paraId="5FF80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29AD2AB8">
            <w:pPr>
              <w:jc w:val="center"/>
              <w:rPr>
                <w:szCs w:val="21"/>
              </w:rPr>
            </w:pPr>
            <w:r>
              <w:rPr>
                <w:szCs w:val="21"/>
              </w:rPr>
              <w:t>11</w:t>
            </w:r>
          </w:p>
        </w:tc>
        <w:tc>
          <w:tcPr>
            <w:tcW w:w="2672" w:type="dxa"/>
          </w:tcPr>
          <w:p w14:paraId="0D0EC4F5">
            <w:pPr>
              <w:rPr>
                <w:szCs w:val="21"/>
              </w:rPr>
            </w:pPr>
          </w:p>
        </w:tc>
        <w:tc>
          <w:tcPr>
            <w:tcW w:w="2672" w:type="dxa"/>
          </w:tcPr>
          <w:p w14:paraId="187D62E4">
            <w:pPr>
              <w:rPr>
                <w:szCs w:val="21"/>
              </w:rPr>
            </w:pPr>
          </w:p>
        </w:tc>
        <w:tc>
          <w:tcPr>
            <w:tcW w:w="3340" w:type="dxa"/>
          </w:tcPr>
          <w:p w14:paraId="2E8A873B">
            <w:pPr>
              <w:rPr>
                <w:szCs w:val="21"/>
              </w:rPr>
            </w:pPr>
          </w:p>
        </w:tc>
      </w:tr>
      <w:tr w14:paraId="58C8A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2A9A3BC5">
            <w:pPr>
              <w:jc w:val="center"/>
              <w:rPr>
                <w:szCs w:val="21"/>
              </w:rPr>
            </w:pPr>
            <w:r>
              <w:rPr>
                <w:szCs w:val="21"/>
              </w:rPr>
              <w:t>12</w:t>
            </w:r>
          </w:p>
        </w:tc>
        <w:tc>
          <w:tcPr>
            <w:tcW w:w="2672" w:type="dxa"/>
          </w:tcPr>
          <w:p w14:paraId="6DDD7DFA">
            <w:pPr>
              <w:rPr>
                <w:szCs w:val="21"/>
              </w:rPr>
            </w:pPr>
          </w:p>
        </w:tc>
        <w:tc>
          <w:tcPr>
            <w:tcW w:w="2672" w:type="dxa"/>
          </w:tcPr>
          <w:p w14:paraId="68F78A97">
            <w:pPr>
              <w:rPr>
                <w:szCs w:val="21"/>
              </w:rPr>
            </w:pPr>
          </w:p>
        </w:tc>
        <w:tc>
          <w:tcPr>
            <w:tcW w:w="3340" w:type="dxa"/>
          </w:tcPr>
          <w:p w14:paraId="0D0639DF">
            <w:pPr>
              <w:rPr>
                <w:szCs w:val="21"/>
              </w:rPr>
            </w:pPr>
          </w:p>
        </w:tc>
      </w:tr>
      <w:tr w14:paraId="00381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524873D2">
            <w:pPr>
              <w:jc w:val="center"/>
              <w:rPr>
                <w:szCs w:val="21"/>
              </w:rPr>
            </w:pPr>
            <w:r>
              <w:rPr>
                <w:szCs w:val="21"/>
              </w:rPr>
              <w:t>13</w:t>
            </w:r>
          </w:p>
        </w:tc>
        <w:tc>
          <w:tcPr>
            <w:tcW w:w="2672" w:type="dxa"/>
          </w:tcPr>
          <w:p w14:paraId="352D1F79">
            <w:pPr>
              <w:rPr>
                <w:szCs w:val="21"/>
              </w:rPr>
            </w:pPr>
          </w:p>
        </w:tc>
        <w:tc>
          <w:tcPr>
            <w:tcW w:w="2672" w:type="dxa"/>
          </w:tcPr>
          <w:p w14:paraId="2244842B">
            <w:pPr>
              <w:rPr>
                <w:szCs w:val="21"/>
              </w:rPr>
            </w:pPr>
          </w:p>
        </w:tc>
        <w:tc>
          <w:tcPr>
            <w:tcW w:w="3340" w:type="dxa"/>
          </w:tcPr>
          <w:p w14:paraId="4D6F8B5F">
            <w:pPr>
              <w:rPr>
                <w:szCs w:val="21"/>
              </w:rPr>
            </w:pPr>
          </w:p>
        </w:tc>
      </w:tr>
      <w:tr w14:paraId="7B199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70BE3350">
            <w:pPr>
              <w:jc w:val="center"/>
              <w:rPr>
                <w:szCs w:val="21"/>
              </w:rPr>
            </w:pPr>
            <w:r>
              <w:rPr>
                <w:szCs w:val="21"/>
              </w:rPr>
              <w:t>14</w:t>
            </w:r>
          </w:p>
        </w:tc>
        <w:tc>
          <w:tcPr>
            <w:tcW w:w="2672" w:type="dxa"/>
          </w:tcPr>
          <w:p w14:paraId="3AD78F78">
            <w:pPr>
              <w:rPr>
                <w:szCs w:val="21"/>
              </w:rPr>
            </w:pPr>
          </w:p>
        </w:tc>
        <w:tc>
          <w:tcPr>
            <w:tcW w:w="2672" w:type="dxa"/>
          </w:tcPr>
          <w:p w14:paraId="031CDCB9">
            <w:pPr>
              <w:rPr>
                <w:szCs w:val="21"/>
              </w:rPr>
            </w:pPr>
          </w:p>
        </w:tc>
        <w:tc>
          <w:tcPr>
            <w:tcW w:w="3340" w:type="dxa"/>
          </w:tcPr>
          <w:p w14:paraId="3F3FCE63">
            <w:pPr>
              <w:rPr>
                <w:szCs w:val="21"/>
              </w:rPr>
            </w:pPr>
          </w:p>
        </w:tc>
      </w:tr>
      <w:tr w14:paraId="4658A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0398C5DB">
            <w:pPr>
              <w:jc w:val="center"/>
              <w:rPr>
                <w:szCs w:val="21"/>
              </w:rPr>
            </w:pPr>
            <w:r>
              <w:rPr>
                <w:szCs w:val="21"/>
              </w:rPr>
              <w:t>15</w:t>
            </w:r>
          </w:p>
        </w:tc>
        <w:tc>
          <w:tcPr>
            <w:tcW w:w="2672" w:type="dxa"/>
          </w:tcPr>
          <w:p w14:paraId="56FA58BB">
            <w:pPr>
              <w:rPr>
                <w:szCs w:val="21"/>
              </w:rPr>
            </w:pPr>
          </w:p>
        </w:tc>
        <w:tc>
          <w:tcPr>
            <w:tcW w:w="2672" w:type="dxa"/>
          </w:tcPr>
          <w:p w14:paraId="0B678FC5">
            <w:pPr>
              <w:rPr>
                <w:szCs w:val="21"/>
              </w:rPr>
            </w:pPr>
          </w:p>
        </w:tc>
        <w:tc>
          <w:tcPr>
            <w:tcW w:w="3340" w:type="dxa"/>
          </w:tcPr>
          <w:p w14:paraId="286AF535">
            <w:pPr>
              <w:rPr>
                <w:szCs w:val="21"/>
              </w:rPr>
            </w:pPr>
          </w:p>
        </w:tc>
      </w:tr>
      <w:tr w14:paraId="158BA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01B301F5">
            <w:pPr>
              <w:jc w:val="center"/>
              <w:rPr>
                <w:szCs w:val="21"/>
              </w:rPr>
            </w:pPr>
            <w:r>
              <w:rPr>
                <w:szCs w:val="21"/>
              </w:rPr>
              <w:t>16</w:t>
            </w:r>
          </w:p>
        </w:tc>
        <w:tc>
          <w:tcPr>
            <w:tcW w:w="2672" w:type="dxa"/>
          </w:tcPr>
          <w:p w14:paraId="5B63812C">
            <w:pPr>
              <w:rPr>
                <w:szCs w:val="21"/>
              </w:rPr>
            </w:pPr>
          </w:p>
        </w:tc>
        <w:tc>
          <w:tcPr>
            <w:tcW w:w="2672" w:type="dxa"/>
          </w:tcPr>
          <w:p w14:paraId="231B169E">
            <w:pPr>
              <w:rPr>
                <w:szCs w:val="21"/>
              </w:rPr>
            </w:pPr>
          </w:p>
        </w:tc>
        <w:tc>
          <w:tcPr>
            <w:tcW w:w="3340" w:type="dxa"/>
          </w:tcPr>
          <w:p w14:paraId="2681161A">
            <w:pPr>
              <w:rPr>
                <w:szCs w:val="21"/>
              </w:rPr>
            </w:pPr>
          </w:p>
        </w:tc>
      </w:tr>
      <w:tr w14:paraId="1FC76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729DC7B0">
            <w:pPr>
              <w:jc w:val="center"/>
              <w:rPr>
                <w:szCs w:val="21"/>
              </w:rPr>
            </w:pPr>
            <w:r>
              <w:rPr>
                <w:szCs w:val="21"/>
              </w:rPr>
              <w:t>17</w:t>
            </w:r>
          </w:p>
        </w:tc>
        <w:tc>
          <w:tcPr>
            <w:tcW w:w="2672" w:type="dxa"/>
          </w:tcPr>
          <w:p w14:paraId="72403142">
            <w:pPr>
              <w:rPr>
                <w:szCs w:val="21"/>
              </w:rPr>
            </w:pPr>
          </w:p>
        </w:tc>
        <w:tc>
          <w:tcPr>
            <w:tcW w:w="2672" w:type="dxa"/>
          </w:tcPr>
          <w:p w14:paraId="26BFB2B1">
            <w:pPr>
              <w:rPr>
                <w:szCs w:val="21"/>
              </w:rPr>
            </w:pPr>
          </w:p>
        </w:tc>
        <w:tc>
          <w:tcPr>
            <w:tcW w:w="3340" w:type="dxa"/>
          </w:tcPr>
          <w:p w14:paraId="4491F06B">
            <w:pPr>
              <w:rPr>
                <w:szCs w:val="21"/>
              </w:rPr>
            </w:pPr>
          </w:p>
        </w:tc>
      </w:tr>
      <w:tr w14:paraId="0A2E2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075B7FFA">
            <w:pPr>
              <w:jc w:val="center"/>
              <w:rPr>
                <w:szCs w:val="21"/>
              </w:rPr>
            </w:pPr>
            <w:r>
              <w:rPr>
                <w:szCs w:val="21"/>
              </w:rPr>
              <w:t>18</w:t>
            </w:r>
          </w:p>
        </w:tc>
        <w:tc>
          <w:tcPr>
            <w:tcW w:w="2672" w:type="dxa"/>
          </w:tcPr>
          <w:p w14:paraId="1D1151B4">
            <w:pPr>
              <w:rPr>
                <w:szCs w:val="21"/>
              </w:rPr>
            </w:pPr>
          </w:p>
        </w:tc>
        <w:tc>
          <w:tcPr>
            <w:tcW w:w="2672" w:type="dxa"/>
          </w:tcPr>
          <w:p w14:paraId="56666A65">
            <w:pPr>
              <w:rPr>
                <w:szCs w:val="21"/>
              </w:rPr>
            </w:pPr>
          </w:p>
        </w:tc>
        <w:tc>
          <w:tcPr>
            <w:tcW w:w="3340" w:type="dxa"/>
          </w:tcPr>
          <w:p w14:paraId="5683AA1E">
            <w:pPr>
              <w:rPr>
                <w:szCs w:val="21"/>
              </w:rPr>
            </w:pPr>
          </w:p>
        </w:tc>
      </w:tr>
      <w:tr w14:paraId="12A50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50878050">
            <w:pPr>
              <w:jc w:val="center"/>
              <w:rPr>
                <w:szCs w:val="21"/>
              </w:rPr>
            </w:pPr>
            <w:r>
              <w:rPr>
                <w:szCs w:val="21"/>
              </w:rPr>
              <w:t>19</w:t>
            </w:r>
          </w:p>
        </w:tc>
        <w:tc>
          <w:tcPr>
            <w:tcW w:w="2672" w:type="dxa"/>
          </w:tcPr>
          <w:p w14:paraId="2A7FD1BD">
            <w:pPr>
              <w:rPr>
                <w:szCs w:val="21"/>
              </w:rPr>
            </w:pPr>
          </w:p>
        </w:tc>
        <w:tc>
          <w:tcPr>
            <w:tcW w:w="2672" w:type="dxa"/>
          </w:tcPr>
          <w:p w14:paraId="5813F432">
            <w:pPr>
              <w:rPr>
                <w:szCs w:val="21"/>
              </w:rPr>
            </w:pPr>
          </w:p>
        </w:tc>
        <w:tc>
          <w:tcPr>
            <w:tcW w:w="3340" w:type="dxa"/>
          </w:tcPr>
          <w:p w14:paraId="517BC94F">
            <w:pPr>
              <w:rPr>
                <w:szCs w:val="21"/>
              </w:rPr>
            </w:pPr>
          </w:p>
        </w:tc>
      </w:tr>
    </w:tbl>
    <w:p w14:paraId="30150DC5">
      <w:pPr>
        <w:rPr>
          <w:b/>
          <w:bCs/>
          <w:szCs w:val="21"/>
        </w:rPr>
      </w:pPr>
    </w:p>
    <w:p w14:paraId="071767D1">
      <w:pPr>
        <w:rPr>
          <w:szCs w:val="21"/>
        </w:rPr>
      </w:pP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szCs w:val="21"/>
        </w:rPr>
        <w:tab/>
      </w:r>
      <w:r>
        <w:rPr>
          <w:szCs w:val="21"/>
        </w:rPr>
        <w:t>授权代表签字：</w:t>
      </w:r>
    </w:p>
    <w:p w14:paraId="41C71FB9">
      <w:pPr>
        <w:rPr>
          <w:b/>
          <w:bCs/>
          <w:szCs w:val="21"/>
        </w:rPr>
      </w:pP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日期：</w:t>
      </w:r>
    </w:p>
    <w:p w14:paraId="7611D442">
      <w:pPr>
        <w:pStyle w:val="4"/>
        <w:numPr>
          <w:ilvl w:val="1"/>
          <w:numId w:val="0"/>
        </w:numPr>
        <w:spacing w:before="0" w:after="0" w:line="360" w:lineRule="auto"/>
        <w:jc w:val="center"/>
        <w:rPr>
          <w:rFonts w:ascii="Times New Roman" w:hAnsi="Times New Roman" w:eastAsia="宋体"/>
          <w:sz w:val="28"/>
          <w:szCs w:val="28"/>
        </w:rPr>
      </w:pPr>
      <w:bookmarkStart w:id="47" w:name="_Toc305939874"/>
      <w:r>
        <w:rPr>
          <w:rFonts w:ascii="Times New Roman" w:hAnsi="Times New Roman" w:eastAsia="宋体"/>
          <w:sz w:val="28"/>
          <w:szCs w:val="28"/>
        </w:rPr>
        <w:br w:type="page"/>
      </w:r>
      <w:bookmarkStart w:id="48" w:name="_Toc476668606"/>
      <w:bookmarkStart w:id="49" w:name="_Toc476840772"/>
      <w:bookmarkStart w:id="50" w:name="_Toc476839741"/>
      <w:bookmarkStart w:id="51" w:name="_Toc414873535"/>
      <w:bookmarkStart w:id="52" w:name="_Toc478547151"/>
      <w:r>
        <w:rPr>
          <w:rFonts w:ascii="Times New Roman" w:hAnsi="Times New Roman" w:eastAsia="宋体"/>
          <w:sz w:val="28"/>
          <w:szCs w:val="28"/>
        </w:rPr>
        <w:t>六、依从性声明</w:t>
      </w:r>
      <w:bookmarkEnd w:id="47"/>
      <w:bookmarkEnd w:id="48"/>
      <w:bookmarkEnd w:id="49"/>
      <w:bookmarkEnd w:id="50"/>
      <w:bookmarkEnd w:id="51"/>
      <w:bookmarkEnd w:id="52"/>
    </w:p>
    <w:p w14:paraId="5BE5E49B">
      <w:pPr>
        <w:pStyle w:val="5"/>
        <w:spacing w:line="360" w:lineRule="auto"/>
        <w:ind w:firstLine="482"/>
        <w:jc w:val="center"/>
        <w:rPr>
          <w:b w:val="0"/>
          <w:bCs/>
          <w:szCs w:val="24"/>
        </w:rPr>
      </w:pPr>
    </w:p>
    <w:p w14:paraId="160EDAAB">
      <w:pPr>
        <w:rPr>
          <w:bCs/>
        </w:rPr>
      </w:pPr>
      <w:bookmarkStart w:id="53" w:name="_Toc197595652"/>
      <w:r>
        <w:rPr>
          <w:bCs/>
        </w:rPr>
        <w:t>我方确认：除了本章附件</w:t>
      </w:r>
      <w:r>
        <w:rPr>
          <w:rFonts w:hint="eastAsia"/>
          <w:bCs/>
        </w:rPr>
        <w:t>四、五</w:t>
      </w:r>
      <w:r>
        <w:rPr>
          <w:bCs/>
        </w:rPr>
        <w:t>中</w:t>
      </w:r>
      <w:r>
        <w:rPr>
          <w:rFonts w:hint="eastAsia"/>
          <w:bCs/>
        </w:rPr>
        <w:t>“</w:t>
      </w:r>
      <w:r>
        <w:rPr>
          <w:bCs/>
        </w:rPr>
        <w:t>偏离表</w:t>
      </w:r>
      <w:r>
        <w:rPr>
          <w:rFonts w:hint="eastAsia"/>
          <w:bCs/>
        </w:rPr>
        <w:t>”</w:t>
      </w:r>
      <w:r>
        <w:rPr>
          <w:bCs/>
        </w:rPr>
        <w:t>所列条款外，我方的竞争性磋商申请文件将依从竞争性磋商文件对于商务和技术的全部要求和规定。</w:t>
      </w:r>
      <w:bookmarkEnd w:id="53"/>
    </w:p>
    <w:p w14:paraId="1C3D6C69">
      <w:pPr>
        <w:rPr>
          <w:b/>
          <w:bCs/>
        </w:rPr>
      </w:pPr>
      <w:bookmarkStart w:id="54" w:name="_Toc197595653"/>
    </w:p>
    <w:p w14:paraId="599B545D">
      <w:pPr>
        <w:rPr>
          <w:b/>
          <w:bCs/>
        </w:rPr>
      </w:pPr>
    </w:p>
    <w:p w14:paraId="7D7D2054">
      <w:pPr>
        <w:rPr>
          <w:b/>
          <w:bCs/>
        </w:rPr>
      </w:pPr>
    </w:p>
    <w:p w14:paraId="2070ADBC">
      <w:pPr>
        <w:rPr>
          <w:b/>
          <w:bCs/>
        </w:rPr>
      </w:pPr>
    </w:p>
    <w:p w14:paraId="530E44AC">
      <w:pPr>
        <w:rPr>
          <w:b/>
          <w:bCs/>
        </w:rPr>
      </w:pPr>
    </w:p>
    <w:p w14:paraId="5E8628CC">
      <w:pPr>
        <w:rPr>
          <w:b/>
          <w:bCs/>
        </w:rPr>
      </w:pPr>
    </w:p>
    <w:p w14:paraId="1D785767">
      <w:pPr>
        <w:rPr>
          <w:b/>
          <w:bCs/>
        </w:rPr>
      </w:pPr>
    </w:p>
    <w:p w14:paraId="4278A8DF">
      <w:pPr>
        <w:rPr>
          <w:b/>
          <w:bCs/>
        </w:rPr>
      </w:pPr>
    </w:p>
    <w:p w14:paraId="0CAC26B8">
      <w:pPr>
        <w:rPr>
          <w:b/>
          <w:bCs/>
        </w:rPr>
      </w:pPr>
    </w:p>
    <w:p w14:paraId="017738AB">
      <w:pPr>
        <w:rPr>
          <w:bCs/>
        </w:rPr>
      </w:pPr>
    </w:p>
    <w:p w14:paraId="7B843395">
      <w:pPr>
        <w:rPr>
          <w:bCs/>
        </w:rPr>
      </w:pPr>
      <w:r>
        <w:rPr>
          <w:bCs/>
        </w:rPr>
        <w:t>竞争性磋商申请代表人签名：</w:t>
      </w:r>
      <w:bookmarkEnd w:id="54"/>
    </w:p>
    <w:p w14:paraId="7A3C2055">
      <w:pPr>
        <w:rPr>
          <w:bCs/>
        </w:rPr>
      </w:pPr>
    </w:p>
    <w:p w14:paraId="4E22EF68">
      <w:pPr>
        <w:rPr>
          <w:bCs/>
        </w:rPr>
      </w:pPr>
      <w:bookmarkStart w:id="55" w:name="_Toc197595654"/>
      <w:r>
        <w:rPr>
          <w:bCs/>
        </w:rPr>
        <w:t>竞争性磋商申请人名称：</w:t>
      </w:r>
      <w:r>
        <w:rPr>
          <w:rFonts w:hint="eastAsia"/>
          <w:bCs/>
        </w:rPr>
        <w:t>（</w:t>
      </w:r>
      <w:r>
        <w:rPr>
          <w:bCs/>
        </w:rPr>
        <w:t>加盖公章</w:t>
      </w:r>
      <w:bookmarkEnd w:id="55"/>
      <w:r>
        <w:rPr>
          <w:rFonts w:hint="eastAsia"/>
          <w:bCs/>
        </w:rPr>
        <w:t>）</w:t>
      </w:r>
    </w:p>
    <w:p w14:paraId="56BA0CF5">
      <w:pPr>
        <w:rPr>
          <w:bCs/>
        </w:rPr>
      </w:pPr>
    </w:p>
    <w:p w14:paraId="598B4013">
      <w:pPr>
        <w:rPr>
          <w:bCs/>
        </w:rPr>
      </w:pPr>
      <w:r>
        <w:rPr>
          <w:bCs/>
        </w:rPr>
        <w:t>日期：</w:t>
      </w:r>
    </w:p>
    <w:p w14:paraId="254A72EE">
      <w:r>
        <w:br w:type="page"/>
      </w:r>
    </w:p>
    <w:p w14:paraId="300E0CE9">
      <w:pPr>
        <w:pStyle w:val="4"/>
        <w:numPr>
          <w:ilvl w:val="1"/>
          <w:numId w:val="0"/>
        </w:numPr>
        <w:spacing w:before="0" w:after="0" w:line="360" w:lineRule="auto"/>
        <w:jc w:val="center"/>
        <w:rPr>
          <w:rFonts w:ascii="Times New Roman" w:hAnsi="Times New Roman" w:eastAsia="宋体"/>
          <w:sz w:val="28"/>
          <w:szCs w:val="28"/>
        </w:rPr>
      </w:pPr>
      <w:bookmarkStart w:id="56" w:name="_Toc197595656"/>
      <w:bookmarkStart w:id="57" w:name="_Toc414873536"/>
      <w:bookmarkStart w:id="58" w:name="_Toc476840773"/>
      <w:bookmarkStart w:id="59" w:name="_Toc478547152"/>
      <w:bookmarkStart w:id="60" w:name="_Toc476839742"/>
      <w:bookmarkStart w:id="61" w:name="_Toc476668607"/>
      <w:bookmarkStart w:id="62" w:name="_Toc305939875"/>
      <w:r>
        <w:rPr>
          <w:rFonts w:ascii="Times New Roman" w:hAnsi="Times New Roman" w:eastAsia="宋体"/>
          <w:sz w:val="28"/>
          <w:szCs w:val="28"/>
        </w:rPr>
        <w:t>七、</w:t>
      </w:r>
      <w:r>
        <w:rPr>
          <w:rFonts w:hint="eastAsia" w:ascii="Times New Roman" w:hAnsi="Times New Roman" w:eastAsia="宋体"/>
          <w:sz w:val="28"/>
          <w:szCs w:val="28"/>
        </w:rPr>
        <w:t>法定代表人</w:t>
      </w:r>
      <w:r>
        <w:rPr>
          <w:rFonts w:ascii="Times New Roman" w:hAnsi="Times New Roman" w:eastAsia="宋体"/>
          <w:sz w:val="28"/>
          <w:szCs w:val="28"/>
        </w:rPr>
        <w:t>授权书</w:t>
      </w:r>
      <w:bookmarkEnd w:id="56"/>
      <w:bookmarkEnd w:id="57"/>
      <w:bookmarkEnd w:id="58"/>
      <w:bookmarkEnd w:id="59"/>
      <w:bookmarkEnd w:id="60"/>
      <w:bookmarkEnd w:id="61"/>
      <w:bookmarkEnd w:id="62"/>
    </w:p>
    <w:p w14:paraId="4BC6BD68">
      <w:pPr>
        <w:jc w:val="center"/>
        <w:rPr>
          <w:b/>
        </w:rPr>
      </w:pPr>
    </w:p>
    <w:p w14:paraId="0F033161">
      <w:pPr>
        <w:ind w:firstLine="480" w:firstLineChars="200"/>
        <w:jc w:val="left"/>
        <w:rPr>
          <w:rFonts w:ascii="Arial" w:hAnsi="Arial" w:cs="Arial"/>
          <w:u w:val="single"/>
        </w:rPr>
      </w:pPr>
      <w:r>
        <w:rPr>
          <w:rFonts w:hint="eastAsia" w:ascii="Arial" w:hAnsi="Arial" w:cs="Arial"/>
        </w:rPr>
        <w:t>本授权书声明：</w:t>
      </w:r>
      <w:r>
        <w:rPr>
          <w:rFonts w:hint="eastAsia" w:hAnsi="宋体"/>
        </w:rPr>
        <w:t>本人</w:t>
      </w:r>
      <w:r>
        <w:rPr>
          <w:rFonts w:hint="eastAsia" w:hAnsi="宋体"/>
          <w:u w:val="single"/>
        </w:rPr>
        <w:t xml:space="preserve"> </w:t>
      </w:r>
      <w:r>
        <w:rPr>
          <w:rFonts w:hint="eastAsia" w:ascii="Arial" w:cs="Arial"/>
          <w:color w:val="000000"/>
          <w:u w:val="single"/>
        </w:rPr>
        <w:t xml:space="preserve">（姓名） </w:t>
      </w:r>
      <w:r>
        <w:rPr>
          <w:rFonts w:hint="eastAsia" w:hAnsi="宋体"/>
        </w:rPr>
        <w:t>系</w:t>
      </w:r>
      <w:r>
        <w:rPr>
          <w:rFonts w:hint="eastAsia" w:hAnsi="宋体"/>
          <w:u w:val="single"/>
        </w:rPr>
        <w:t xml:space="preserve">       </w:t>
      </w:r>
      <w:r>
        <w:rPr>
          <w:rFonts w:hint="eastAsia" w:ascii="Arial" w:cs="Arial"/>
          <w:color w:val="000000"/>
          <w:u w:val="single"/>
        </w:rPr>
        <w:t xml:space="preserve">（单位全称）       </w:t>
      </w:r>
      <w:r>
        <w:rPr>
          <w:rFonts w:hint="eastAsia" w:hAnsi="宋体"/>
        </w:rPr>
        <w:t>的法定代表人，现代表本公司授权我单位</w:t>
      </w:r>
      <w:r>
        <w:rPr>
          <w:rFonts w:hint="eastAsia" w:hAnsi="宋体"/>
          <w:u w:val="single"/>
        </w:rPr>
        <w:t xml:space="preserve">    </w:t>
      </w:r>
      <w:r>
        <w:rPr>
          <w:rFonts w:hint="eastAsia" w:ascii="Arial" w:cs="Arial"/>
          <w:color w:val="000000"/>
          <w:u w:val="single"/>
        </w:rPr>
        <w:t xml:space="preserve">（部门、职务、姓名）    </w:t>
      </w:r>
      <w:r>
        <w:rPr>
          <w:rFonts w:hint="eastAsia" w:hAnsi="宋体"/>
        </w:rPr>
        <w:t>作为本公司的合法代理人</w:t>
      </w:r>
      <w:r>
        <w:rPr>
          <w:rFonts w:hint="eastAsia" w:ascii="Arial" w:hAnsi="Arial" w:cs="Arial"/>
          <w:color w:val="000000"/>
        </w:rPr>
        <w:t>，</w:t>
      </w:r>
      <w:r>
        <w:rPr>
          <w:rFonts w:hint="eastAsia" w:ascii="Arial" w:hAnsi="Arial" w:cs="Arial"/>
        </w:rPr>
        <w:t>以本公司的名义参加</w:t>
      </w:r>
      <w:r>
        <w:rPr>
          <w:rFonts w:hint="eastAsia" w:ascii="Arial" w:hAnsi="Arial" w:cs="Arial"/>
          <w:u w:val="single"/>
        </w:rPr>
        <w:t>滁州市轨道交通       项目</w:t>
      </w:r>
      <w:r>
        <w:rPr>
          <w:rFonts w:hint="eastAsia" w:ascii="Arial" w:hAnsi="Arial" w:cs="Arial"/>
        </w:rPr>
        <w:t>的竞争性磋商，作为竞争性磋商申请人代表以本公司的名义处理一切与其有关的事务。</w:t>
      </w:r>
    </w:p>
    <w:p w14:paraId="533E85BB">
      <w:pPr>
        <w:pStyle w:val="6"/>
        <w:tabs>
          <w:tab w:val="left" w:pos="3640"/>
        </w:tabs>
        <w:ind w:firstLine="425"/>
        <w:rPr>
          <w:rFonts w:ascii="Arial" w:hAnsi="Arial" w:cs="Arial"/>
        </w:rPr>
      </w:pPr>
    </w:p>
    <w:p w14:paraId="3B50B4D6">
      <w:pPr>
        <w:pStyle w:val="6"/>
        <w:tabs>
          <w:tab w:val="left" w:pos="3640"/>
        </w:tabs>
        <w:ind w:firstLine="425"/>
        <w:rPr>
          <w:rFonts w:ascii="Arial" w:hAnsi="Arial" w:cs="Arial"/>
        </w:rPr>
      </w:pPr>
      <w:r>
        <w:rPr>
          <w:rFonts w:hint="eastAsia" w:ascii="Arial" w:hAnsi="Arial" w:cs="Arial"/>
        </w:rPr>
        <w:t>被授权人无转委权。</w:t>
      </w:r>
    </w:p>
    <w:p w14:paraId="1910ED65">
      <w:pPr>
        <w:pStyle w:val="6"/>
        <w:tabs>
          <w:tab w:val="left" w:pos="3640"/>
        </w:tabs>
        <w:ind w:firstLine="425"/>
        <w:rPr>
          <w:rFonts w:ascii="Arial" w:hAnsi="Arial" w:cs="Arial"/>
        </w:rPr>
      </w:pPr>
      <w:r>
        <w:rPr>
          <w:rFonts w:hint="eastAsia" w:ascii="Arial" w:hAnsi="Arial" w:cs="Arial"/>
        </w:rPr>
        <w:t>本授权于</w:t>
      </w:r>
      <w:r>
        <w:rPr>
          <w:rFonts w:hint="eastAsia" w:ascii="Arial" w:hAnsi="Arial" w:cs="Arial"/>
          <w:u w:val="single"/>
        </w:rPr>
        <w:t xml:space="preserve">    </w:t>
      </w:r>
      <w:r>
        <w:rPr>
          <w:rFonts w:hint="eastAsia" w:ascii="Arial" w:hAnsi="Arial" w:cs="Arial"/>
        </w:rPr>
        <w:t>年</w:t>
      </w:r>
      <w:r>
        <w:rPr>
          <w:rFonts w:hint="eastAsia" w:ascii="Arial" w:hAnsi="Arial" w:cs="Arial"/>
          <w:u w:val="single"/>
        </w:rPr>
        <w:t xml:space="preserve">    </w:t>
      </w:r>
      <w:r>
        <w:rPr>
          <w:rFonts w:hint="eastAsia" w:ascii="Arial" w:hAnsi="Arial" w:cs="Arial"/>
        </w:rPr>
        <w:t>月</w:t>
      </w:r>
      <w:r>
        <w:rPr>
          <w:rFonts w:hint="eastAsia" w:ascii="Arial" w:hAnsi="Arial" w:cs="Arial"/>
          <w:u w:val="single"/>
        </w:rPr>
        <w:t xml:space="preserve">    </w:t>
      </w:r>
      <w:r>
        <w:rPr>
          <w:rFonts w:hint="eastAsia" w:ascii="Arial" w:hAnsi="Arial" w:cs="Arial"/>
        </w:rPr>
        <w:t>日签字生效，特此声明。</w:t>
      </w:r>
    </w:p>
    <w:p w14:paraId="7F4DE37B">
      <w:pPr>
        <w:pStyle w:val="6"/>
        <w:tabs>
          <w:tab w:val="left" w:pos="3640"/>
        </w:tabs>
        <w:ind w:firstLine="425"/>
        <w:rPr>
          <w:rFonts w:ascii="Arial" w:hAnsi="Arial" w:cs="Arial"/>
        </w:rPr>
      </w:pPr>
    </w:p>
    <w:p w14:paraId="0B44EC32">
      <w:pPr>
        <w:pStyle w:val="6"/>
        <w:tabs>
          <w:tab w:val="left" w:pos="3640"/>
        </w:tabs>
        <w:ind w:firstLine="425"/>
        <w:rPr>
          <w:rFonts w:ascii="Arial" w:hAnsi="Arial" w:cs="Arial"/>
        </w:rPr>
      </w:pPr>
    </w:p>
    <w:tbl>
      <w:tblPr>
        <w:tblStyle w:val="15"/>
        <w:tblW w:w="5027" w:type="dxa"/>
        <w:tblInd w:w="468" w:type="dxa"/>
        <w:tblLayout w:type="fixed"/>
        <w:tblCellMar>
          <w:top w:w="0" w:type="dxa"/>
          <w:left w:w="108" w:type="dxa"/>
          <w:bottom w:w="0" w:type="dxa"/>
          <w:right w:w="108" w:type="dxa"/>
        </w:tblCellMar>
      </w:tblPr>
      <w:tblGrid>
        <w:gridCol w:w="5027"/>
      </w:tblGrid>
      <w:tr w14:paraId="11DB02BC">
        <w:tblPrEx>
          <w:tblCellMar>
            <w:top w:w="0" w:type="dxa"/>
            <w:left w:w="108" w:type="dxa"/>
            <w:bottom w:w="0" w:type="dxa"/>
            <w:right w:w="108" w:type="dxa"/>
          </w:tblCellMar>
        </w:tblPrEx>
        <w:trPr>
          <w:trHeight w:val="416" w:hRule="atLeast"/>
        </w:trPr>
        <w:tc>
          <w:tcPr>
            <w:tcW w:w="5027" w:type="dxa"/>
            <w:vAlign w:val="bottom"/>
          </w:tcPr>
          <w:p w14:paraId="1C377938">
            <w:pPr>
              <w:tabs>
                <w:tab w:val="left" w:pos="3640"/>
              </w:tabs>
              <w:ind w:firstLine="252"/>
              <w:rPr>
                <w:rFonts w:ascii="Arial" w:hAnsi="Arial" w:cs="Arial"/>
              </w:rPr>
            </w:pPr>
            <w:r>
              <w:rPr>
                <w:rFonts w:hint="eastAsia" w:ascii="Arial" w:hAnsi="Arial" w:cs="Arial"/>
              </w:rPr>
              <w:t>法定代表人（授权人）签字或盖章：</w:t>
            </w:r>
          </w:p>
        </w:tc>
      </w:tr>
      <w:tr w14:paraId="4FC0F5F0">
        <w:tblPrEx>
          <w:tblCellMar>
            <w:top w:w="0" w:type="dxa"/>
            <w:left w:w="108" w:type="dxa"/>
            <w:bottom w:w="0" w:type="dxa"/>
            <w:right w:w="108" w:type="dxa"/>
          </w:tblCellMar>
        </w:tblPrEx>
        <w:trPr>
          <w:trHeight w:val="412" w:hRule="atLeast"/>
        </w:trPr>
        <w:tc>
          <w:tcPr>
            <w:tcW w:w="5027" w:type="dxa"/>
            <w:vAlign w:val="bottom"/>
          </w:tcPr>
          <w:p w14:paraId="5D8EF176">
            <w:pPr>
              <w:tabs>
                <w:tab w:val="left" w:pos="3640"/>
              </w:tabs>
              <w:ind w:firstLine="252"/>
              <w:jc w:val="left"/>
              <w:rPr>
                <w:rFonts w:ascii="Arial" w:hAnsi="Arial" w:cs="Arial"/>
              </w:rPr>
            </w:pPr>
            <w:r>
              <w:rPr>
                <w:rFonts w:hint="eastAsia" w:ascii="Arial" w:hAnsi="Arial" w:cs="Arial"/>
              </w:rPr>
              <w:t>职务：</w:t>
            </w:r>
          </w:p>
        </w:tc>
      </w:tr>
      <w:tr w14:paraId="0989AADA">
        <w:tblPrEx>
          <w:tblCellMar>
            <w:top w:w="0" w:type="dxa"/>
            <w:left w:w="108" w:type="dxa"/>
            <w:bottom w:w="0" w:type="dxa"/>
            <w:right w:w="108" w:type="dxa"/>
          </w:tblCellMar>
        </w:tblPrEx>
        <w:trPr>
          <w:trHeight w:val="416" w:hRule="atLeast"/>
        </w:trPr>
        <w:tc>
          <w:tcPr>
            <w:tcW w:w="5027" w:type="dxa"/>
            <w:vAlign w:val="bottom"/>
          </w:tcPr>
          <w:p w14:paraId="6195F087">
            <w:pPr>
              <w:tabs>
                <w:tab w:val="left" w:pos="3640"/>
              </w:tabs>
              <w:ind w:firstLine="252"/>
              <w:rPr>
                <w:rFonts w:ascii="Arial" w:hAnsi="Arial" w:cs="Arial"/>
              </w:rPr>
            </w:pPr>
            <w:r>
              <w:rPr>
                <w:rFonts w:hint="eastAsia" w:ascii="Arial" w:hAnsi="Arial" w:cs="Arial"/>
              </w:rPr>
              <w:t>单位名称（公章）：</w:t>
            </w:r>
          </w:p>
        </w:tc>
      </w:tr>
      <w:tr w14:paraId="0CBEF319">
        <w:tblPrEx>
          <w:tblCellMar>
            <w:top w:w="0" w:type="dxa"/>
            <w:left w:w="108" w:type="dxa"/>
            <w:bottom w:w="0" w:type="dxa"/>
            <w:right w:w="108" w:type="dxa"/>
          </w:tblCellMar>
        </w:tblPrEx>
        <w:trPr>
          <w:trHeight w:val="412" w:hRule="atLeast"/>
        </w:trPr>
        <w:tc>
          <w:tcPr>
            <w:tcW w:w="5027" w:type="dxa"/>
            <w:vAlign w:val="bottom"/>
          </w:tcPr>
          <w:p w14:paraId="7DDB0041">
            <w:pPr>
              <w:tabs>
                <w:tab w:val="left" w:pos="3640"/>
              </w:tabs>
              <w:ind w:firstLine="252"/>
              <w:rPr>
                <w:rFonts w:ascii="Arial" w:hAnsi="Arial" w:cs="Arial"/>
              </w:rPr>
            </w:pPr>
            <w:r>
              <w:rPr>
                <w:rFonts w:hint="eastAsia" w:ascii="Arial" w:hAnsi="Arial" w:cs="Arial"/>
              </w:rPr>
              <w:t>地址：</w:t>
            </w:r>
          </w:p>
        </w:tc>
      </w:tr>
      <w:tr w14:paraId="73142A48">
        <w:tblPrEx>
          <w:tblCellMar>
            <w:top w:w="0" w:type="dxa"/>
            <w:left w:w="108" w:type="dxa"/>
            <w:bottom w:w="0" w:type="dxa"/>
            <w:right w:w="108" w:type="dxa"/>
          </w:tblCellMar>
        </w:tblPrEx>
        <w:trPr>
          <w:trHeight w:val="412" w:hRule="atLeast"/>
        </w:trPr>
        <w:tc>
          <w:tcPr>
            <w:tcW w:w="5027" w:type="dxa"/>
            <w:vAlign w:val="bottom"/>
          </w:tcPr>
          <w:p w14:paraId="578AB1AC">
            <w:pPr>
              <w:tabs>
                <w:tab w:val="left" w:pos="3640"/>
              </w:tabs>
              <w:ind w:firstLine="252"/>
              <w:rPr>
                <w:rFonts w:ascii="Arial" w:hAnsi="Arial" w:cs="Arial"/>
              </w:rPr>
            </w:pPr>
          </w:p>
        </w:tc>
      </w:tr>
      <w:tr w14:paraId="32D9AD8A">
        <w:tblPrEx>
          <w:tblCellMar>
            <w:top w:w="0" w:type="dxa"/>
            <w:left w:w="108" w:type="dxa"/>
            <w:bottom w:w="0" w:type="dxa"/>
            <w:right w:w="108" w:type="dxa"/>
          </w:tblCellMar>
        </w:tblPrEx>
        <w:trPr>
          <w:trHeight w:val="416" w:hRule="atLeast"/>
        </w:trPr>
        <w:tc>
          <w:tcPr>
            <w:tcW w:w="5027" w:type="dxa"/>
            <w:vAlign w:val="bottom"/>
          </w:tcPr>
          <w:p w14:paraId="734A7A08">
            <w:pPr>
              <w:ind w:firstLine="240" w:firstLineChars="100"/>
              <w:rPr>
                <w:rFonts w:ascii="Arial" w:hAnsi="Arial" w:cs="Arial"/>
              </w:rPr>
            </w:pPr>
            <w:r>
              <w:rPr>
                <w:rFonts w:hint="eastAsia" w:ascii="Arial" w:hAnsi="Arial" w:cs="Arial"/>
              </w:rPr>
              <w:t>竞争性磋商申请人代表（被授权人）签字或章：</w:t>
            </w:r>
          </w:p>
        </w:tc>
      </w:tr>
      <w:tr w14:paraId="14E02A0E">
        <w:tblPrEx>
          <w:tblCellMar>
            <w:top w:w="0" w:type="dxa"/>
            <w:left w:w="108" w:type="dxa"/>
            <w:bottom w:w="0" w:type="dxa"/>
            <w:right w:w="108" w:type="dxa"/>
          </w:tblCellMar>
        </w:tblPrEx>
        <w:trPr>
          <w:trHeight w:val="416" w:hRule="atLeast"/>
        </w:trPr>
        <w:tc>
          <w:tcPr>
            <w:tcW w:w="5027" w:type="dxa"/>
            <w:vAlign w:val="bottom"/>
          </w:tcPr>
          <w:p w14:paraId="4349F6C1">
            <w:pPr>
              <w:tabs>
                <w:tab w:val="left" w:pos="3640"/>
              </w:tabs>
              <w:ind w:firstLine="252"/>
              <w:rPr>
                <w:rFonts w:ascii="Arial" w:hAnsi="Arial" w:cs="Arial"/>
              </w:rPr>
            </w:pPr>
            <w:r>
              <w:rPr>
                <w:rFonts w:hint="eastAsia" w:ascii="Arial" w:hAnsi="Arial" w:cs="Arial"/>
              </w:rPr>
              <w:t>职务：</w:t>
            </w:r>
          </w:p>
        </w:tc>
      </w:tr>
      <w:tr w14:paraId="6AF573F4">
        <w:tblPrEx>
          <w:tblCellMar>
            <w:top w:w="0" w:type="dxa"/>
            <w:left w:w="108" w:type="dxa"/>
            <w:bottom w:w="0" w:type="dxa"/>
            <w:right w:w="108" w:type="dxa"/>
          </w:tblCellMar>
        </w:tblPrEx>
        <w:trPr>
          <w:trHeight w:val="416" w:hRule="atLeast"/>
        </w:trPr>
        <w:tc>
          <w:tcPr>
            <w:tcW w:w="5027" w:type="dxa"/>
            <w:vAlign w:val="bottom"/>
          </w:tcPr>
          <w:p w14:paraId="256DBC2E">
            <w:pPr>
              <w:tabs>
                <w:tab w:val="left" w:pos="3640"/>
              </w:tabs>
              <w:ind w:firstLine="252"/>
              <w:rPr>
                <w:rFonts w:ascii="Arial" w:hAnsi="Arial" w:cs="Arial"/>
              </w:rPr>
            </w:pPr>
            <w:r>
              <w:rPr>
                <w:rFonts w:hint="eastAsia" w:ascii="Arial" w:hAnsi="Arial" w:cs="Arial"/>
              </w:rPr>
              <w:t>单位名称：</w:t>
            </w:r>
          </w:p>
        </w:tc>
      </w:tr>
      <w:tr w14:paraId="419B3EC3">
        <w:tblPrEx>
          <w:tblCellMar>
            <w:top w:w="0" w:type="dxa"/>
            <w:left w:w="108" w:type="dxa"/>
            <w:bottom w:w="0" w:type="dxa"/>
            <w:right w:w="108" w:type="dxa"/>
          </w:tblCellMar>
        </w:tblPrEx>
        <w:trPr>
          <w:trHeight w:val="416" w:hRule="atLeast"/>
        </w:trPr>
        <w:tc>
          <w:tcPr>
            <w:tcW w:w="5027" w:type="dxa"/>
            <w:vAlign w:val="bottom"/>
          </w:tcPr>
          <w:p w14:paraId="77E8D66F">
            <w:pPr>
              <w:tabs>
                <w:tab w:val="left" w:pos="3640"/>
              </w:tabs>
              <w:ind w:firstLine="252"/>
              <w:rPr>
                <w:rFonts w:ascii="Arial" w:hAnsi="Arial" w:cs="Arial"/>
              </w:rPr>
            </w:pPr>
            <w:r>
              <w:rPr>
                <w:rFonts w:hint="eastAsia" w:ascii="Arial" w:hAnsi="Arial" w:cs="Arial"/>
              </w:rPr>
              <w:t>地址：</w:t>
            </w:r>
          </w:p>
        </w:tc>
      </w:tr>
    </w:tbl>
    <w:p w14:paraId="5E58BC35">
      <w:pPr>
        <w:pStyle w:val="5"/>
        <w:spacing w:line="360" w:lineRule="auto"/>
      </w:pPr>
    </w:p>
    <w:p w14:paraId="3C7A568B">
      <w:r>
        <w:br w:type="page"/>
      </w:r>
    </w:p>
    <w:p w14:paraId="4AC9679D">
      <w:pPr>
        <w:pStyle w:val="4"/>
        <w:numPr>
          <w:ilvl w:val="1"/>
          <w:numId w:val="0"/>
        </w:numPr>
        <w:spacing w:before="0" w:after="0" w:line="360" w:lineRule="auto"/>
        <w:jc w:val="center"/>
        <w:rPr>
          <w:rFonts w:ascii="Times New Roman" w:hAnsi="Times New Roman" w:eastAsia="宋体"/>
          <w:sz w:val="28"/>
          <w:szCs w:val="28"/>
        </w:rPr>
      </w:pPr>
      <w:bookmarkStart w:id="63" w:name="_Toc476668608"/>
      <w:bookmarkStart w:id="64" w:name="_Toc197595657"/>
      <w:bookmarkStart w:id="65" w:name="_Toc476840774"/>
      <w:bookmarkStart w:id="66" w:name="_Toc305939876"/>
      <w:bookmarkStart w:id="67" w:name="_Toc414873537"/>
      <w:bookmarkStart w:id="68" w:name="_Toc478547153"/>
      <w:bookmarkStart w:id="69" w:name="_Toc476839743"/>
      <w:r>
        <w:rPr>
          <w:rFonts w:ascii="Times New Roman" w:hAnsi="Times New Roman" w:eastAsia="宋体"/>
          <w:sz w:val="28"/>
          <w:szCs w:val="28"/>
        </w:rPr>
        <w:t>八、组织机构</w:t>
      </w:r>
      <w:bookmarkEnd w:id="63"/>
      <w:bookmarkEnd w:id="64"/>
      <w:bookmarkEnd w:id="65"/>
      <w:bookmarkEnd w:id="66"/>
      <w:bookmarkEnd w:id="67"/>
      <w:bookmarkEnd w:id="68"/>
      <w:bookmarkEnd w:id="69"/>
    </w:p>
    <w:p w14:paraId="574E552B">
      <w:pPr>
        <w:widowControl/>
        <w:autoSpaceDE w:val="0"/>
        <w:autoSpaceDN w:val="0"/>
        <w:textAlignment w:val="bottom"/>
        <w:rPr>
          <w:b/>
          <w:bCs/>
        </w:rPr>
      </w:pPr>
    </w:p>
    <w:p w14:paraId="0A59D746">
      <w:pPr>
        <w:widowControl/>
        <w:autoSpaceDE w:val="0"/>
        <w:autoSpaceDN w:val="0"/>
        <w:textAlignment w:val="bottom"/>
      </w:pPr>
      <w:r>
        <w:t>说明：竞争性磋商申请人应认真填写下表。</w:t>
      </w:r>
    </w:p>
    <w:p w14:paraId="60FD8DCB">
      <w:pPr>
        <w:widowControl/>
        <w:autoSpaceDE w:val="0"/>
        <w:autoSpaceDN w:val="0"/>
        <w:textAlignment w:val="bottom"/>
      </w:pPr>
    </w:p>
    <w:tbl>
      <w:tblPr>
        <w:tblStyle w:val="15"/>
        <w:tblW w:w="95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1"/>
        <w:gridCol w:w="1741"/>
        <w:gridCol w:w="655"/>
        <w:gridCol w:w="1706"/>
        <w:gridCol w:w="3083"/>
      </w:tblGrid>
      <w:tr w14:paraId="5EAD4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9576" w:type="dxa"/>
            <w:gridSpan w:val="5"/>
            <w:vAlign w:val="center"/>
          </w:tcPr>
          <w:p w14:paraId="0C1F76C3">
            <w:pPr>
              <w:jc w:val="center"/>
            </w:pPr>
            <w:r>
              <w:t>1. 简况</w:t>
            </w:r>
          </w:p>
        </w:tc>
      </w:tr>
      <w:tr w14:paraId="19CA3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4787" w:type="dxa"/>
            <w:gridSpan w:val="3"/>
            <w:vAlign w:val="center"/>
          </w:tcPr>
          <w:p w14:paraId="6AF2DD23">
            <w:pPr>
              <w:jc w:val="center"/>
            </w:pPr>
            <w:r>
              <w:t>竞争性磋商申请人全称</w:t>
            </w:r>
          </w:p>
        </w:tc>
        <w:tc>
          <w:tcPr>
            <w:tcW w:w="4789" w:type="dxa"/>
            <w:gridSpan w:val="2"/>
            <w:vAlign w:val="center"/>
          </w:tcPr>
          <w:p w14:paraId="447E7AA2">
            <w:pPr>
              <w:jc w:val="center"/>
            </w:pPr>
          </w:p>
        </w:tc>
      </w:tr>
      <w:tr w14:paraId="2754F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4787" w:type="dxa"/>
            <w:gridSpan w:val="3"/>
            <w:vAlign w:val="center"/>
          </w:tcPr>
          <w:p w14:paraId="7A88041A">
            <w:pPr>
              <w:jc w:val="center"/>
            </w:pPr>
            <w:r>
              <w:t>主要业务</w:t>
            </w:r>
          </w:p>
        </w:tc>
        <w:tc>
          <w:tcPr>
            <w:tcW w:w="4789" w:type="dxa"/>
            <w:gridSpan w:val="2"/>
            <w:vAlign w:val="center"/>
          </w:tcPr>
          <w:p w14:paraId="6A007A17">
            <w:pPr>
              <w:jc w:val="center"/>
            </w:pPr>
          </w:p>
        </w:tc>
      </w:tr>
      <w:tr w14:paraId="22184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4787" w:type="dxa"/>
            <w:gridSpan w:val="3"/>
            <w:vAlign w:val="center"/>
          </w:tcPr>
          <w:p w14:paraId="4D77EBF1">
            <w:pPr>
              <w:jc w:val="center"/>
            </w:pPr>
            <w:r>
              <w:t>成立日期</w:t>
            </w:r>
          </w:p>
        </w:tc>
        <w:tc>
          <w:tcPr>
            <w:tcW w:w="4789" w:type="dxa"/>
            <w:gridSpan w:val="2"/>
            <w:vAlign w:val="center"/>
          </w:tcPr>
          <w:p w14:paraId="397CA6B8">
            <w:pPr>
              <w:jc w:val="center"/>
            </w:pPr>
          </w:p>
        </w:tc>
      </w:tr>
      <w:tr w14:paraId="1DC34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9576" w:type="dxa"/>
            <w:gridSpan w:val="5"/>
            <w:vAlign w:val="center"/>
          </w:tcPr>
          <w:p w14:paraId="5BD7F987">
            <w:pPr>
              <w:jc w:val="center"/>
            </w:pPr>
            <w:r>
              <w:t>2. 领导层名单</w:t>
            </w:r>
          </w:p>
        </w:tc>
      </w:tr>
      <w:tr w14:paraId="0C2D1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4787" w:type="dxa"/>
            <w:gridSpan w:val="3"/>
            <w:vAlign w:val="center"/>
          </w:tcPr>
          <w:p w14:paraId="184D03C9">
            <w:pPr>
              <w:jc w:val="center"/>
            </w:pPr>
          </w:p>
        </w:tc>
        <w:tc>
          <w:tcPr>
            <w:tcW w:w="4789" w:type="dxa"/>
            <w:gridSpan w:val="2"/>
            <w:vAlign w:val="center"/>
          </w:tcPr>
          <w:p w14:paraId="73755C70">
            <w:pPr>
              <w:jc w:val="center"/>
            </w:pPr>
          </w:p>
        </w:tc>
      </w:tr>
      <w:tr w14:paraId="309EF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4787" w:type="dxa"/>
            <w:gridSpan w:val="3"/>
            <w:vAlign w:val="center"/>
          </w:tcPr>
          <w:p w14:paraId="2323C40D">
            <w:pPr>
              <w:jc w:val="center"/>
            </w:pPr>
          </w:p>
        </w:tc>
        <w:tc>
          <w:tcPr>
            <w:tcW w:w="4789" w:type="dxa"/>
            <w:gridSpan w:val="2"/>
            <w:vAlign w:val="center"/>
          </w:tcPr>
          <w:p w14:paraId="2DA16829">
            <w:pPr>
              <w:jc w:val="center"/>
            </w:pPr>
          </w:p>
        </w:tc>
      </w:tr>
      <w:tr w14:paraId="2B1BB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4787" w:type="dxa"/>
            <w:gridSpan w:val="3"/>
            <w:vAlign w:val="center"/>
          </w:tcPr>
          <w:p w14:paraId="7A23E2C6">
            <w:pPr>
              <w:jc w:val="center"/>
            </w:pPr>
          </w:p>
        </w:tc>
        <w:tc>
          <w:tcPr>
            <w:tcW w:w="4789" w:type="dxa"/>
            <w:gridSpan w:val="2"/>
            <w:vAlign w:val="center"/>
          </w:tcPr>
          <w:p w14:paraId="250B740A">
            <w:pPr>
              <w:jc w:val="center"/>
            </w:pPr>
          </w:p>
        </w:tc>
      </w:tr>
      <w:tr w14:paraId="3E63B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9576" w:type="dxa"/>
            <w:gridSpan w:val="5"/>
            <w:vAlign w:val="center"/>
          </w:tcPr>
          <w:p w14:paraId="7D852173">
            <w:r>
              <w:rPr>
                <w:rFonts w:hint="eastAsia"/>
              </w:rPr>
              <w:t>3</w:t>
            </w:r>
            <w:r>
              <w:t>. 分支机构名单</w:t>
            </w:r>
          </w:p>
        </w:tc>
      </w:tr>
      <w:tr w14:paraId="61E31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8" w:hRule="atLeast"/>
        </w:trPr>
        <w:tc>
          <w:tcPr>
            <w:tcW w:w="9576" w:type="dxa"/>
            <w:gridSpan w:val="5"/>
            <w:vAlign w:val="center"/>
          </w:tcPr>
          <w:p w14:paraId="441663BB"/>
        </w:tc>
      </w:tr>
      <w:tr w14:paraId="59ADF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9576" w:type="dxa"/>
            <w:gridSpan w:val="5"/>
            <w:vAlign w:val="center"/>
          </w:tcPr>
          <w:p w14:paraId="19D77981">
            <w:r>
              <w:rPr>
                <w:rFonts w:hint="eastAsia"/>
              </w:rPr>
              <w:t>4</w:t>
            </w:r>
            <w:r>
              <w:t>. 驻</w:t>
            </w:r>
            <w:r>
              <w:rPr>
                <w:rFonts w:hint="eastAsia"/>
              </w:rPr>
              <w:t>滁州</w:t>
            </w:r>
            <w:r>
              <w:t>办事处或联系机构名单</w:t>
            </w:r>
            <w:r>
              <w:rPr>
                <w:rFonts w:hint="eastAsia"/>
              </w:rPr>
              <w:t>（如有）</w:t>
            </w:r>
          </w:p>
        </w:tc>
      </w:tr>
      <w:tr w14:paraId="08ACB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2391" w:type="dxa"/>
            <w:vAlign w:val="center"/>
          </w:tcPr>
          <w:p w14:paraId="57917132">
            <w:r>
              <w:t>名称</w:t>
            </w:r>
          </w:p>
        </w:tc>
        <w:tc>
          <w:tcPr>
            <w:tcW w:w="1741" w:type="dxa"/>
            <w:vAlign w:val="center"/>
          </w:tcPr>
          <w:p w14:paraId="3630A658">
            <w:r>
              <w:t>地址</w:t>
            </w:r>
          </w:p>
        </w:tc>
        <w:tc>
          <w:tcPr>
            <w:tcW w:w="2361" w:type="dxa"/>
            <w:gridSpan w:val="2"/>
            <w:vAlign w:val="center"/>
          </w:tcPr>
          <w:p w14:paraId="211DA98D">
            <w:r>
              <w:t>负责人姓名</w:t>
            </w:r>
          </w:p>
        </w:tc>
        <w:tc>
          <w:tcPr>
            <w:tcW w:w="3083" w:type="dxa"/>
            <w:vAlign w:val="center"/>
          </w:tcPr>
          <w:p w14:paraId="072F5048">
            <w:r>
              <w:t>电话/电传/传真</w:t>
            </w:r>
          </w:p>
        </w:tc>
      </w:tr>
      <w:tr w14:paraId="02759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2391" w:type="dxa"/>
            <w:vAlign w:val="center"/>
          </w:tcPr>
          <w:p w14:paraId="195379AE"/>
        </w:tc>
        <w:tc>
          <w:tcPr>
            <w:tcW w:w="1741" w:type="dxa"/>
            <w:vAlign w:val="center"/>
          </w:tcPr>
          <w:p w14:paraId="3E007438"/>
        </w:tc>
        <w:tc>
          <w:tcPr>
            <w:tcW w:w="2361" w:type="dxa"/>
            <w:gridSpan w:val="2"/>
            <w:vAlign w:val="center"/>
          </w:tcPr>
          <w:p w14:paraId="799055CB"/>
        </w:tc>
        <w:tc>
          <w:tcPr>
            <w:tcW w:w="3083" w:type="dxa"/>
            <w:vAlign w:val="center"/>
          </w:tcPr>
          <w:p w14:paraId="59523443"/>
        </w:tc>
      </w:tr>
    </w:tbl>
    <w:p w14:paraId="2A1BC3B2">
      <w:pPr>
        <w:pStyle w:val="4"/>
        <w:numPr>
          <w:ilvl w:val="1"/>
          <w:numId w:val="0"/>
        </w:numPr>
        <w:spacing w:before="0" w:after="0" w:line="360" w:lineRule="auto"/>
        <w:jc w:val="center"/>
        <w:rPr>
          <w:rFonts w:ascii="Times New Roman" w:hAnsi="Times New Roman" w:eastAsia="宋体"/>
          <w:sz w:val="28"/>
          <w:szCs w:val="28"/>
        </w:rPr>
      </w:pPr>
      <w:r>
        <w:rPr>
          <w:rFonts w:ascii="Times New Roman" w:hAnsi="Times New Roman" w:eastAsia="宋体"/>
        </w:rPr>
        <w:br w:type="page"/>
      </w:r>
      <w:bookmarkStart w:id="70" w:name="_Toc476840775"/>
      <w:bookmarkStart w:id="71" w:name="_Toc414873538"/>
      <w:bookmarkStart w:id="72" w:name="_Toc197595659"/>
      <w:bookmarkStart w:id="73" w:name="_Toc478547154"/>
      <w:bookmarkStart w:id="74" w:name="_Toc476839744"/>
      <w:bookmarkStart w:id="75" w:name="_Toc305939877"/>
      <w:bookmarkStart w:id="76" w:name="_Toc476668609"/>
      <w:r>
        <w:rPr>
          <w:rFonts w:ascii="Times New Roman" w:hAnsi="Times New Roman" w:eastAsia="宋体"/>
          <w:sz w:val="28"/>
          <w:szCs w:val="28"/>
        </w:rPr>
        <w:t>九、履行合同的证明文件</w:t>
      </w:r>
      <w:bookmarkEnd w:id="70"/>
      <w:bookmarkEnd w:id="71"/>
      <w:bookmarkEnd w:id="72"/>
      <w:bookmarkEnd w:id="73"/>
      <w:bookmarkEnd w:id="74"/>
      <w:bookmarkEnd w:id="75"/>
      <w:bookmarkEnd w:id="76"/>
    </w:p>
    <w:tbl>
      <w:tblPr>
        <w:tblStyle w:val="15"/>
        <w:tblW w:w="95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39"/>
        <w:gridCol w:w="778"/>
        <w:gridCol w:w="4859"/>
      </w:tblGrid>
      <w:tr w14:paraId="60E63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rPr>
        <w:tc>
          <w:tcPr>
            <w:tcW w:w="3939" w:type="dxa"/>
            <w:vAlign w:val="center"/>
          </w:tcPr>
          <w:p w14:paraId="338E83C2">
            <w:pPr>
              <w:rPr>
                <w:szCs w:val="21"/>
              </w:rPr>
            </w:pPr>
            <w:r>
              <w:rPr>
                <w:szCs w:val="21"/>
              </w:rPr>
              <w:t>单位名称</w:t>
            </w:r>
          </w:p>
        </w:tc>
        <w:tc>
          <w:tcPr>
            <w:tcW w:w="5637" w:type="dxa"/>
            <w:gridSpan w:val="2"/>
            <w:vAlign w:val="center"/>
          </w:tcPr>
          <w:p w14:paraId="0027434C">
            <w:pPr>
              <w:rPr>
                <w:szCs w:val="21"/>
              </w:rPr>
            </w:pPr>
          </w:p>
        </w:tc>
      </w:tr>
      <w:tr w14:paraId="71AF3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3939" w:type="dxa"/>
            <w:vAlign w:val="center"/>
          </w:tcPr>
          <w:p w14:paraId="2529204E">
            <w:pPr>
              <w:rPr>
                <w:szCs w:val="21"/>
              </w:rPr>
            </w:pPr>
            <w:r>
              <w:rPr>
                <w:szCs w:val="21"/>
              </w:rPr>
              <w:t>法人代表</w:t>
            </w:r>
          </w:p>
        </w:tc>
        <w:tc>
          <w:tcPr>
            <w:tcW w:w="5637" w:type="dxa"/>
            <w:gridSpan w:val="2"/>
            <w:vAlign w:val="center"/>
          </w:tcPr>
          <w:p w14:paraId="5DF35AA7">
            <w:pPr>
              <w:rPr>
                <w:szCs w:val="21"/>
              </w:rPr>
            </w:pPr>
          </w:p>
        </w:tc>
      </w:tr>
      <w:tr w14:paraId="5A8B6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trPr>
        <w:tc>
          <w:tcPr>
            <w:tcW w:w="3939" w:type="dxa"/>
            <w:vAlign w:val="center"/>
          </w:tcPr>
          <w:p w14:paraId="5B24E7A0">
            <w:pPr>
              <w:rPr>
                <w:szCs w:val="21"/>
              </w:rPr>
            </w:pPr>
            <w:r>
              <w:rPr>
                <w:szCs w:val="21"/>
              </w:rPr>
              <w:t>工商注册号</w:t>
            </w:r>
          </w:p>
        </w:tc>
        <w:tc>
          <w:tcPr>
            <w:tcW w:w="5637" w:type="dxa"/>
            <w:gridSpan w:val="2"/>
            <w:vAlign w:val="center"/>
          </w:tcPr>
          <w:p w14:paraId="5B45C145">
            <w:pPr>
              <w:rPr>
                <w:szCs w:val="21"/>
              </w:rPr>
            </w:pPr>
          </w:p>
        </w:tc>
      </w:tr>
      <w:tr w14:paraId="5B0E1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trPr>
        <w:tc>
          <w:tcPr>
            <w:tcW w:w="3939" w:type="dxa"/>
            <w:vAlign w:val="center"/>
          </w:tcPr>
          <w:p w14:paraId="5AF87478">
            <w:pPr>
              <w:rPr>
                <w:szCs w:val="21"/>
              </w:rPr>
            </w:pPr>
            <w:r>
              <w:rPr>
                <w:szCs w:val="21"/>
              </w:rPr>
              <w:t>成立时间</w:t>
            </w:r>
          </w:p>
        </w:tc>
        <w:tc>
          <w:tcPr>
            <w:tcW w:w="5637" w:type="dxa"/>
            <w:gridSpan w:val="2"/>
            <w:vAlign w:val="center"/>
          </w:tcPr>
          <w:p w14:paraId="08CFAA94">
            <w:pPr>
              <w:rPr>
                <w:szCs w:val="21"/>
              </w:rPr>
            </w:pPr>
          </w:p>
        </w:tc>
      </w:tr>
      <w:tr w14:paraId="0756A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 w:hRule="atLeast"/>
        </w:trPr>
        <w:tc>
          <w:tcPr>
            <w:tcW w:w="3939" w:type="dxa"/>
            <w:vAlign w:val="center"/>
          </w:tcPr>
          <w:p w14:paraId="6AF923F7">
            <w:pPr>
              <w:rPr>
                <w:szCs w:val="21"/>
              </w:rPr>
            </w:pPr>
            <w:r>
              <w:rPr>
                <w:szCs w:val="21"/>
              </w:rPr>
              <w:t>注册地址</w:t>
            </w:r>
          </w:p>
        </w:tc>
        <w:tc>
          <w:tcPr>
            <w:tcW w:w="5637" w:type="dxa"/>
            <w:gridSpan w:val="2"/>
            <w:vAlign w:val="center"/>
          </w:tcPr>
          <w:p w14:paraId="572D98E8">
            <w:pPr>
              <w:rPr>
                <w:szCs w:val="21"/>
              </w:rPr>
            </w:pPr>
          </w:p>
        </w:tc>
      </w:tr>
      <w:tr w14:paraId="34BD4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3939" w:type="dxa"/>
            <w:vAlign w:val="center"/>
          </w:tcPr>
          <w:p w14:paraId="3FF10D72">
            <w:pPr>
              <w:rPr>
                <w:szCs w:val="21"/>
              </w:rPr>
            </w:pPr>
            <w:r>
              <w:rPr>
                <w:szCs w:val="21"/>
              </w:rPr>
              <w:t>联系地址</w:t>
            </w:r>
          </w:p>
          <w:p w14:paraId="4A3BA175">
            <w:pPr>
              <w:rPr>
                <w:szCs w:val="21"/>
              </w:rPr>
            </w:pPr>
            <w:r>
              <w:rPr>
                <w:szCs w:val="21"/>
              </w:rPr>
              <w:t>电话/传真</w:t>
            </w:r>
          </w:p>
        </w:tc>
        <w:tc>
          <w:tcPr>
            <w:tcW w:w="5637" w:type="dxa"/>
            <w:gridSpan w:val="2"/>
            <w:vAlign w:val="center"/>
          </w:tcPr>
          <w:p w14:paraId="1C4432C9">
            <w:pPr>
              <w:rPr>
                <w:szCs w:val="21"/>
              </w:rPr>
            </w:pPr>
          </w:p>
        </w:tc>
      </w:tr>
      <w:tr w14:paraId="6D920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3939" w:type="dxa"/>
            <w:vAlign w:val="center"/>
          </w:tcPr>
          <w:p w14:paraId="1BD19321">
            <w:pPr>
              <w:rPr>
                <w:szCs w:val="21"/>
              </w:rPr>
            </w:pPr>
            <w:r>
              <w:rPr>
                <w:szCs w:val="21"/>
              </w:rPr>
              <w:t>性质</w:t>
            </w:r>
          </w:p>
        </w:tc>
        <w:tc>
          <w:tcPr>
            <w:tcW w:w="5637" w:type="dxa"/>
            <w:gridSpan w:val="2"/>
            <w:vAlign w:val="center"/>
          </w:tcPr>
          <w:p w14:paraId="3BC83D76">
            <w:pPr>
              <w:rPr>
                <w:szCs w:val="21"/>
              </w:rPr>
            </w:pPr>
          </w:p>
        </w:tc>
      </w:tr>
      <w:tr w14:paraId="44963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3939" w:type="dxa"/>
            <w:vAlign w:val="center"/>
          </w:tcPr>
          <w:p w14:paraId="61D420F4">
            <w:pPr>
              <w:rPr>
                <w:szCs w:val="21"/>
              </w:rPr>
            </w:pPr>
            <w:r>
              <w:rPr>
                <w:szCs w:val="21"/>
              </w:rPr>
              <w:t>隶属关系或股东</w:t>
            </w:r>
          </w:p>
        </w:tc>
        <w:tc>
          <w:tcPr>
            <w:tcW w:w="5637" w:type="dxa"/>
            <w:gridSpan w:val="2"/>
            <w:vAlign w:val="center"/>
          </w:tcPr>
          <w:p w14:paraId="07AAC30F">
            <w:pPr>
              <w:rPr>
                <w:szCs w:val="21"/>
              </w:rPr>
            </w:pPr>
          </w:p>
        </w:tc>
      </w:tr>
      <w:tr w14:paraId="16F56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3939" w:type="dxa"/>
            <w:vAlign w:val="center"/>
          </w:tcPr>
          <w:p w14:paraId="31F226B2">
            <w:pPr>
              <w:rPr>
                <w:szCs w:val="21"/>
              </w:rPr>
            </w:pPr>
            <w:r>
              <w:rPr>
                <w:szCs w:val="21"/>
              </w:rPr>
              <w:t>分支机构/子公司</w:t>
            </w:r>
          </w:p>
        </w:tc>
        <w:tc>
          <w:tcPr>
            <w:tcW w:w="5637" w:type="dxa"/>
            <w:gridSpan w:val="2"/>
            <w:vAlign w:val="center"/>
          </w:tcPr>
          <w:p w14:paraId="1ECD7FDB">
            <w:pPr>
              <w:rPr>
                <w:szCs w:val="21"/>
              </w:rPr>
            </w:pPr>
          </w:p>
        </w:tc>
      </w:tr>
      <w:tr w14:paraId="00D8C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 w:hRule="atLeast"/>
        </w:trPr>
        <w:tc>
          <w:tcPr>
            <w:tcW w:w="3939" w:type="dxa"/>
            <w:vAlign w:val="center"/>
          </w:tcPr>
          <w:p w14:paraId="4023C63F">
            <w:pPr>
              <w:rPr>
                <w:szCs w:val="21"/>
              </w:rPr>
            </w:pPr>
            <w:r>
              <w:rPr>
                <w:szCs w:val="21"/>
              </w:rPr>
              <w:t>驻</w:t>
            </w:r>
            <w:r>
              <w:rPr>
                <w:rFonts w:hint="eastAsia"/>
                <w:szCs w:val="21"/>
              </w:rPr>
              <w:t>滁州</w:t>
            </w:r>
            <w:r>
              <w:rPr>
                <w:szCs w:val="21"/>
              </w:rPr>
              <w:t>或邻近地区的机构</w:t>
            </w:r>
          </w:p>
        </w:tc>
        <w:tc>
          <w:tcPr>
            <w:tcW w:w="5637" w:type="dxa"/>
            <w:gridSpan w:val="2"/>
            <w:vAlign w:val="center"/>
          </w:tcPr>
          <w:p w14:paraId="70599E07">
            <w:pPr>
              <w:rPr>
                <w:szCs w:val="21"/>
              </w:rPr>
            </w:pPr>
          </w:p>
        </w:tc>
      </w:tr>
      <w:tr w14:paraId="47091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3939" w:type="dxa"/>
            <w:vAlign w:val="center"/>
          </w:tcPr>
          <w:p w14:paraId="05B64F64">
            <w:pPr>
              <w:rPr>
                <w:szCs w:val="21"/>
              </w:rPr>
            </w:pPr>
            <w:r>
              <w:rPr>
                <w:szCs w:val="21"/>
              </w:rPr>
              <w:t>规模（员工人数）</w:t>
            </w:r>
          </w:p>
          <w:p w14:paraId="5F98A14E">
            <w:pPr>
              <w:rPr>
                <w:szCs w:val="21"/>
              </w:rPr>
            </w:pPr>
            <w:r>
              <w:rPr>
                <w:szCs w:val="21"/>
              </w:rPr>
              <w:t>总部/工厂/代表处</w:t>
            </w:r>
          </w:p>
        </w:tc>
        <w:tc>
          <w:tcPr>
            <w:tcW w:w="5637" w:type="dxa"/>
            <w:gridSpan w:val="2"/>
            <w:vAlign w:val="center"/>
          </w:tcPr>
          <w:p w14:paraId="03589B7B">
            <w:pPr>
              <w:rPr>
                <w:szCs w:val="21"/>
              </w:rPr>
            </w:pPr>
          </w:p>
        </w:tc>
      </w:tr>
      <w:tr w14:paraId="5A3B5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3939" w:type="dxa"/>
            <w:vAlign w:val="center"/>
          </w:tcPr>
          <w:p w14:paraId="44AB2CA5">
            <w:r>
              <w:t>经营范围</w:t>
            </w:r>
          </w:p>
        </w:tc>
        <w:tc>
          <w:tcPr>
            <w:tcW w:w="5637" w:type="dxa"/>
            <w:gridSpan w:val="2"/>
            <w:vAlign w:val="center"/>
          </w:tcPr>
          <w:p w14:paraId="4ED27E9B"/>
        </w:tc>
      </w:tr>
      <w:tr w14:paraId="11B2E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3939" w:type="dxa"/>
            <w:vAlign w:val="center"/>
          </w:tcPr>
          <w:p w14:paraId="17CA1D03">
            <w:r>
              <w:t>总资产</w:t>
            </w:r>
          </w:p>
        </w:tc>
        <w:tc>
          <w:tcPr>
            <w:tcW w:w="5637" w:type="dxa"/>
            <w:gridSpan w:val="2"/>
            <w:vAlign w:val="center"/>
          </w:tcPr>
          <w:p w14:paraId="6C4D4B36"/>
        </w:tc>
      </w:tr>
      <w:tr w14:paraId="5612E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4" w:hRule="atLeast"/>
        </w:trPr>
        <w:tc>
          <w:tcPr>
            <w:tcW w:w="4717" w:type="dxa"/>
            <w:gridSpan w:val="2"/>
            <w:vAlign w:val="center"/>
          </w:tcPr>
          <w:p w14:paraId="5BF05149">
            <w:r>
              <w:t>要求文件：</w:t>
            </w:r>
          </w:p>
          <w:p w14:paraId="144B4D0F">
            <w:r>
              <w:rPr>
                <w:rFonts w:hint="eastAsia"/>
              </w:rPr>
              <w:t>工商注册登记营业执照（复印件）</w:t>
            </w:r>
          </w:p>
          <w:p w14:paraId="3E1E95C0">
            <w:r>
              <w:rPr>
                <w:rFonts w:hint="eastAsia"/>
              </w:rPr>
              <w:t>公司资质</w:t>
            </w:r>
            <w:r>
              <w:t>/</w:t>
            </w:r>
            <w:r>
              <w:rPr>
                <w:rFonts w:hint="eastAsia"/>
              </w:rPr>
              <w:t>资信证书（如有</w:t>
            </w:r>
            <w:r>
              <w:t>，</w:t>
            </w:r>
            <w:r>
              <w:rPr>
                <w:rFonts w:hint="eastAsia"/>
              </w:rPr>
              <w:t>复印件）</w:t>
            </w:r>
          </w:p>
          <w:p w14:paraId="61F85421">
            <w:r>
              <w:rPr>
                <w:rFonts w:hint="eastAsia"/>
              </w:rPr>
              <w:t>其他变更或新增备忘录</w:t>
            </w:r>
            <w:r>
              <w:t>（</w:t>
            </w:r>
            <w:r>
              <w:rPr>
                <w:rFonts w:hint="eastAsia"/>
              </w:rPr>
              <w:t>如有</w:t>
            </w:r>
            <w:r>
              <w:t>，复印件）</w:t>
            </w:r>
          </w:p>
          <w:p w14:paraId="0B822A25">
            <w:r>
              <w:rPr>
                <w:rFonts w:hint="eastAsia"/>
              </w:rPr>
              <w:t>法人代表身份证（复印件）</w:t>
            </w:r>
          </w:p>
          <w:p w14:paraId="24A6CCFB">
            <w:r>
              <w:rPr>
                <w:rFonts w:hint="eastAsia"/>
              </w:rPr>
              <w:t>财务报告（营业额、总资产等）</w:t>
            </w:r>
          </w:p>
        </w:tc>
        <w:tc>
          <w:tcPr>
            <w:tcW w:w="4859" w:type="dxa"/>
            <w:vAlign w:val="center"/>
          </w:tcPr>
          <w:p w14:paraId="0EDD6EAF"/>
        </w:tc>
      </w:tr>
      <w:tr w14:paraId="1C4BD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5" w:hRule="atLeast"/>
        </w:trPr>
        <w:tc>
          <w:tcPr>
            <w:tcW w:w="9576" w:type="dxa"/>
            <w:gridSpan w:val="3"/>
            <w:vAlign w:val="center"/>
          </w:tcPr>
          <w:p w14:paraId="6D8F8988">
            <w:pPr>
              <w:jc w:val="center"/>
              <w:rPr>
                <w:szCs w:val="21"/>
              </w:rPr>
            </w:pPr>
            <w:r>
              <w:rPr>
                <w:rFonts w:hint="eastAsia"/>
                <w:szCs w:val="21"/>
              </w:rPr>
              <w:t>真实性</w:t>
            </w:r>
            <w:r>
              <w:rPr>
                <w:szCs w:val="21"/>
              </w:rPr>
              <w:t>声明</w:t>
            </w:r>
          </w:p>
        </w:tc>
      </w:tr>
      <w:tr w14:paraId="7692F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27" w:hRule="atLeast"/>
        </w:trPr>
        <w:tc>
          <w:tcPr>
            <w:tcW w:w="9576" w:type="dxa"/>
            <w:gridSpan w:val="3"/>
            <w:vAlign w:val="center"/>
          </w:tcPr>
          <w:p w14:paraId="413D0BFF">
            <w:pPr>
              <w:ind w:firstLine="360" w:firstLineChars="150"/>
              <w:rPr>
                <w:szCs w:val="21"/>
              </w:rPr>
            </w:pPr>
            <w:r>
              <w:rPr>
                <w:rFonts w:hint="eastAsia"/>
                <w:szCs w:val="21"/>
              </w:rPr>
              <w:t>我方</w:t>
            </w:r>
            <w:r>
              <w:rPr>
                <w:szCs w:val="21"/>
              </w:rPr>
              <w:t>保证证明文件的真实性</w:t>
            </w:r>
            <w:r>
              <w:rPr>
                <w:rFonts w:hint="eastAsia"/>
                <w:szCs w:val="21"/>
              </w:rPr>
              <w:t>。</w:t>
            </w:r>
            <w:r>
              <w:rPr>
                <w:szCs w:val="21"/>
              </w:rPr>
              <w:t xml:space="preserve"> </w:t>
            </w:r>
          </w:p>
          <w:p w14:paraId="73D69CDD">
            <w:pPr>
              <w:rPr>
                <w:szCs w:val="21"/>
              </w:rPr>
            </w:pPr>
            <w:r>
              <w:rPr>
                <w:szCs w:val="21"/>
              </w:rPr>
              <w:t xml:space="preserve">   </w:t>
            </w:r>
          </w:p>
          <w:p w14:paraId="6CA98510">
            <w:pPr>
              <w:rPr>
                <w:szCs w:val="21"/>
              </w:rPr>
            </w:pPr>
            <w:r>
              <w:rPr>
                <w:szCs w:val="21"/>
              </w:rPr>
              <w:t>授权代表签字</w:t>
            </w:r>
            <w:r>
              <w:rPr>
                <w:rFonts w:hint="eastAsia"/>
                <w:szCs w:val="21"/>
              </w:rPr>
              <w:t>：</w:t>
            </w:r>
            <w:r>
              <w:rPr>
                <w:szCs w:val="21"/>
              </w:rPr>
              <w:t xml:space="preserve">                     日期</w:t>
            </w:r>
            <w:r>
              <w:rPr>
                <w:rFonts w:hint="eastAsia"/>
                <w:szCs w:val="21"/>
              </w:rPr>
              <w:t>：</w:t>
            </w:r>
          </w:p>
        </w:tc>
      </w:tr>
    </w:tbl>
    <w:p w14:paraId="07CA6FFA">
      <w:r>
        <w:br w:type="page"/>
      </w:r>
    </w:p>
    <w:p w14:paraId="7FCF1B70">
      <w:pPr>
        <w:pStyle w:val="4"/>
        <w:numPr>
          <w:ilvl w:val="1"/>
          <w:numId w:val="0"/>
        </w:numPr>
        <w:spacing w:before="0" w:after="0" w:line="360" w:lineRule="auto"/>
        <w:jc w:val="center"/>
        <w:rPr>
          <w:rFonts w:ascii="Times New Roman" w:hAnsi="Times New Roman" w:eastAsia="宋体"/>
          <w:sz w:val="28"/>
          <w:szCs w:val="28"/>
        </w:rPr>
      </w:pPr>
      <w:bookmarkStart w:id="77" w:name="_Toc305939878"/>
      <w:bookmarkStart w:id="78" w:name="_Toc476840776"/>
      <w:bookmarkStart w:id="79" w:name="_Toc478547155"/>
      <w:bookmarkStart w:id="80" w:name="_Toc414873539"/>
      <w:bookmarkStart w:id="81" w:name="_Toc476839745"/>
      <w:bookmarkStart w:id="82" w:name="_Toc476668610"/>
      <w:bookmarkStart w:id="83" w:name="_Toc197595660"/>
      <w:r>
        <w:rPr>
          <w:rFonts w:ascii="Times New Roman" w:hAnsi="Times New Roman" w:eastAsia="宋体"/>
          <w:sz w:val="28"/>
          <w:szCs w:val="28"/>
        </w:rPr>
        <w:t>十、资信和财务状况说明</w:t>
      </w:r>
      <w:bookmarkEnd w:id="77"/>
      <w:bookmarkEnd w:id="78"/>
      <w:bookmarkEnd w:id="79"/>
      <w:bookmarkEnd w:id="80"/>
      <w:bookmarkEnd w:id="81"/>
      <w:bookmarkEnd w:id="82"/>
      <w:bookmarkEnd w:id="83"/>
    </w:p>
    <w:p w14:paraId="5F012B0C">
      <w:pPr>
        <w:tabs>
          <w:tab w:val="left" w:pos="5760"/>
        </w:tabs>
        <w:jc w:val="center"/>
        <w:rPr>
          <w:b/>
        </w:rPr>
      </w:pPr>
    </w:p>
    <w:p w14:paraId="1C8AC702">
      <w:pPr>
        <w:jc w:val="center"/>
      </w:pPr>
    </w:p>
    <w:p w14:paraId="1C1D47F9">
      <w:r>
        <w:rPr>
          <w:rFonts w:hint="eastAsia"/>
        </w:rPr>
        <w:t xml:space="preserve">1 </w:t>
      </w:r>
      <w:r>
        <w:t>竞争性磋商申请人应提供对外的资金担保和抵押情况（如有）。</w:t>
      </w:r>
    </w:p>
    <w:p w14:paraId="26600F10">
      <w:r>
        <w:rPr>
          <w:rFonts w:hint="eastAsia"/>
        </w:rPr>
        <w:t xml:space="preserve">2 </w:t>
      </w:r>
      <w:r>
        <w:t>竞争性磋商申请人应提供</w:t>
      </w:r>
      <w:r>
        <w:rPr>
          <w:rFonts w:hint="eastAsia"/>
        </w:rPr>
        <w:t>由银行或</w:t>
      </w:r>
      <w:r>
        <w:t>中介评估机构出具的</w:t>
      </w:r>
      <w:r>
        <w:rPr>
          <w:rFonts w:hint="eastAsia"/>
        </w:rPr>
        <w:t>有效期内的</w:t>
      </w:r>
      <w:r>
        <w:t>信用等级</w:t>
      </w:r>
      <w:r>
        <w:rPr>
          <w:rFonts w:hint="eastAsia"/>
        </w:rPr>
        <w:t>证书</w:t>
      </w:r>
      <w:r>
        <w:t>（如有）。</w:t>
      </w:r>
    </w:p>
    <w:p w14:paraId="2D7523F1">
      <w:pPr>
        <w:widowControl/>
        <w:autoSpaceDE w:val="0"/>
        <w:autoSpaceDN w:val="0"/>
        <w:textAlignment w:val="bottom"/>
      </w:pPr>
    </w:p>
    <w:p w14:paraId="71623B26">
      <w:pPr>
        <w:widowControl/>
        <w:autoSpaceDE w:val="0"/>
        <w:autoSpaceDN w:val="0"/>
        <w:textAlignment w:val="bottom"/>
      </w:pPr>
    </w:p>
    <w:p w14:paraId="7C558ABE">
      <w:pPr>
        <w:widowControl/>
        <w:autoSpaceDE w:val="0"/>
        <w:autoSpaceDN w:val="0"/>
        <w:textAlignment w:val="bottom"/>
      </w:pPr>
    </w:p>
    <w:p w14:paraId="7E15F6A6">
      <w:pPr>
        <w:pStyle w:val="4"/>
        <w:numPr>
          <w:ilvl w:val="1"/>
          <w:numId w:val="0"/>
        </w:numPr>
        <w:spacing w:before="0" w:after="0" w:line="360" w:lineRule="auto"/>
        <w:jc w:val="center"/>
        <w:rPr>
          <w:rFonts w:ascii="Times New Roman" w:hAnsi="Times New Roman" w:eastAsia="宋体"/>
          <w:sz w:val="28"/>
          <w:szCs w:val="28"/>
        </w:rPr>
      </w:pPr>
      <w:bookmarkStart w:id="84" w:name="_Toc197595662"/>
      <w:r>
        <w:br w:type="page"/>
      </w:r>
      <w:bookmarkEnd w:id="84"/>
      <w:r>
        <w:rPr>
          <w:rFonts w:hint="eastAsia" w:ascii="Times New Roman" w:hAnsi="Times New Roman" w:eastAsia="宋体"/>
          <w:sz w:val="28"/>
          <w:szCs w:val="28"/>
        </w:rPr>
        <w:t>十一</w:t>
      </w:r>
      <w:r>
        <w:rPr>
          <w:rFonts w:ascii="Times New Roman" w:hAnsi="Times New Roman" w:eastAsia="宋体"/>
          <w:sz w:val="28"/>
          <w:szCs w:val="28"/>
        </w:rPr>
        <w:t>、</w:t>
      </w:r>
      <w:r>
        <w:rPr>
          <w:rFonts w:hint="eastAsia" w:ascii="Times New Roman" w:hAnsi="Times New Roman" w:eastAsia="宋体"/>
          <w:sz w:val="28"/>
          <w:szCs w:val="28"/>
        </w:rPr>
        <w:t>承诺书</w:t>
      </w:r>
    </w:p>
    <w:p w14:paraId="7BE609F3">
      <w:pPr>
        <w:pStyle w:val="9"/>
        <w:spacing w:line="360" w:lineRule="auto"/>
        <w:ind w:left="0" w:leftChars="0"/>
        <w:rPr>
          <w:rFonts w:ascii="Arial" w:hAnsi="Arial"/>
        </w:rPr>
      </w:pPr>
      <w:r>
        <w:rPr>
          <w:rFonts w:hint="eastAsia" w:ascii="Arial" w:hAnsi="Arial"/>
        </w:rPr>
        <w:t>致：滁州市轨道交通运营有限公司</w:t>
      </w:r>
    </w:p>
    <w:p w14:paraId="34F5689C">
      <w:pPr>
        <w:rPr>
          <w:rFonts w:ascii="Arial" w:hAnsi="Arial"/>
          <w:kern w:val="0"/>
        </w:rPr>
      </w:pPr>
    </w:p>
    <w:p w14:paraId="3CD0625D">
      <w:pPr>
        <w:ind w:firstLine="840" w:firstLineChars="350"/>
        <w:rPr>
          <w:rFonts w:ascii="Arial" w:hAnsi="Arial"/>
        </w:rPr>
      </w:pPr>
      <w:r>
        <w:rPr>
          <w:rFonts w:hint="eastAsia" w:ascii="Arial" w:hAnsi="Arial"/>
        </w:rPr>
        <w:t>本单位（</w:t>
      </w:r>
      <w:r>
        <w:rPr>
          <w:rFonts w:hint="eastAsia" w:ascii="Arial" w:hAnsi="Arial"/>
          <w:u w:val="single"/>
        </w:rPr>
        <w:t>申请人名称</w:t>
      </w:r>
      <w:r>
        <w:rPr>
          <w:rFonts w:hint="eastAsia" w:ascii="Arial" w:hAnsi="Arial"/>
        </w:rPr>
        <w:t>）参加</w:t>
      </w:r>
      <w:r>
        <w:rPr>
          <w:rFonts w:hint="eastAsia" w:ascii="Arial" w:hAnsi="Arial"/>
          <w:u w:val="single"/>
        </w:rPr>
        <w:t xml:space="preserve">              （项目名</w:t>
      </w:r>
      <w:r>
        <w:rPr>
          <w:rFonts w:hint="eastAsia" w:ascii="Arial" w:hAnsi="Arial"/>
        </w:rPr>
        <w:t>称）磋商，并在此承诺：</w:t>
      </w:r>
    </w:p>
    <w:p w14:paraId="012A3B09">
      <w:pPr>
        <w:numPr>
          <w:ilvl w:val="0"/>
          <w:numId w:val="10"/>
        </w:numPr>
        <w:ind w:left="0" w:firstLine="480" w:firstLineChars="200"/>
        <w:rPr>
          <w:rFonts w:ascii="Arial" w:hAnsi="Arial"/>
        </w:rPr>
      </w:pPr>
      <w:r>
        <w:rPr>
          <w:rFonts w:hint="eastAsia" w:ascii="Arial" w:hAnsi="Arial"/>
        </w:rPr>
        <w:t>申请文件内容均是真实的；</w:t>
      </w:r>
    </w:p>
    <w:p w14:paraId="36FF6D7B">
      <w:pPr>
        <w:numPr>
          <w:ilvl w:val="0"/>
          <w:numId w:val="10"/>
        </w:numPr>
        <w:ind w:left="0" w:firstLine="480" w:firstLineChars="200"/>
        <w:rPr>
          <w:rFonts w:ascii="Arial" w:hAnsi="Arial"/>
        </w:rPr>
      </w:pPr>
      <w:r>
        <w:rPr>
          <w:rFonts w:hint="eastAsia" w:ascii="Arial" w:hAnsi="Arial"/>
        </w:rPr>
        <w:t>申请过程中无串通投标、弄虚作假、行贿等违法行为；</w:t>
      </w:r>
    </w:p>
    <w:p w14:paraId="1D78BED8">
      <w:pPr>
        <w:numPr>
          <w:ilvl w:val="0"/>
          <w:numId w:val="10"/>
        </w:numPr>
        <w:ind w:left="0" w:firstLine="480" w:firstLineChars="200"/>
        <w:rPr>
          <w:rFonts w:ascii="Arial" w:hAnsi="Arial"/>
        </w:rPr>
      </w:pPr>
      <w:r>
        <w:rPr>
          <w:rFonts w:hint="eastAsia" w:ascii="Arial" w:hAnsi="Arial"/>
        </w:rPr>
        <w:t>不进行虚假、恶意投诉，会严格按照《招标投标法实施条例》《工程建设项目招标投标活动投诉处理办法》等法律法规的规定，即按规定的时限、程序、材料要求等进行投诉，保证投诉有法有据可依；</w:t>
      </w:r>
    </w:p>
    <w:p w14:paraId="248FF494">
      <w:pPr>
        <w:numPr>
          <w:ilvl w:val="0"/>
          <w:numId w:val="10"/>
        </w:numPr>
        <w:ind w:left="0" w:firstLine="480" w:firstLineChars="200"/>
        <w:rPr>
          <w:rFonts w:ascii="Arial" w:hAnsi="Arial"/>
        </w:rPr>
      </w:pPr>
      <w:r>
        <w:rPr>
          <w:rFonts w:hint="eastAsia" w:ascii="Arial" w:hAnsi="Arial"/>
        </w:rPr>
        <w:t>积极配合采购人或采购人授权的单位对本公司申请文件的核实审查；</w:t>
      </w:r>
    </w:p>
    <w:p w14:paraId="6AC5BFF9">
      <w:pPr>
        <w:numPr>
          <w:ilvl w:val="0"/>
          <w:numId w:val="10"/>
        </w:numPr>
        <w:ind w:left="0" w:firstLine="480" w:firstLineChars="200"/>
        <w:rPr>
          <w:rFonts w:ascii="Arial" w:hAnsi="Arial"/>
        </w:rPr>
      </w:pPr>
      <w:r>
        <w:rPr>
          <w:rFonts w:hint="eastAsia" w:ascii="Arial" w:hAnsi="Arial"/>
        </w:rPr>
        <w:t>如成为成交供应商，保证按照申请文件及成交通知书规定办理相关手续、与采购人签订书面合同；</w:t>
      </w:r>
    </w:p>
    <w:p w14:paraId="6F284533">
      <w:pPr>
        <w:numPr>
          <w:ilvl w:val="0"/>
          <w:numId w:val="10"/>
        </w:numPr>
        <w:ind w:left="0" w:firstLine="480" w:firstLineChars="200"/>
        <w:rPr>
          <w:rFonts w:ascii="Arial" w:hAnsi="Arial"/>
        </w:rPr>
      </w:pPr>
      <w:r>
        <w:rPr>
          <w:rFonts w:hint="eastAsia" w:ascii="Arial" w:hAnsi="Arial"/>
        </w:rPr>
        <w:t>不存在法律法规规定的其他失信行为。</w:t>
      </w:r>
    </w:p>
    <w:p w14:paraId="38012638">
      <w:pPr>
        <w:ind w:firstLine="480" w:firstLineChars="200"/>
        <w:rPr>
          <w:rFonts w:ascii="Arial" w:hAnsi="Arial"/>
          <w:b/>
        </w:rPr>
      </w:pPr>
      <w:r>
        <w:rPr>
          <w:rFonts w:hint="eastAsia" w:ascii="Arial" w:hAnsi="Arial"/>
          <w:b/>
        </w:rPr>
        <w:t>如出现任何违反上述承诺保证之处，本单位自愿承担所有责任并接受采购人的下列处理措施：</w:t>
      </w:r>
    </w:p>
    <w:p w14:paraId="4D3D17BA">
      <w:pPr>
        <w:numPr>
          <w:ilvl w:val="0"/>
          <w:numId w:val="11"/>
        </w:numPr>
        <w:rPr>
          <w:rFonts w:ascii="Arial" w:hAnsi="Arial"/>
        </w:rPr>
      </w:pPr>
      <w:r>
        <w:rPr>
          <w:rFonts w:hint="eastAsia" w:ascii="Arial" w:hAnsi="Arial"/>
        </w:rPr>
        <w:t>如提交磋商保证金</w:t>
      </w:r>
      <w:r>
        <w:rPr>
          <w:rFonts w:ascii="Arial" w:hAnsi="Arial"/>
        </w:rPr>
        <w:t>，</w:t>
      </w:r>
      <w:r>
        <w:rPr>
          <w:rFonts w:hint="eastAsia" w:ascii="Arial" w:hAnsi="Arial"/>
        </w:rPr>
        <w:t xml:space="preserve">不予退还本单位的保证金； </w:t>
      </w:r>
    </w:p>
    <w:p w14:paraId="3179BD56">
      <w:pPr>
        <w:numPr>
          <w:ilvl w:val="0"/>
          <w:numId w:val="11"/>
        </w:numPr>
        <w:rPr>
          <w:rFonts w:ascii="Arial" w:hAnsi="Arial"/>
        </w:rPr>
      </w:pPr>
      <w:r>
        <w:rPr>
          <w:rFonts w:hint="eastAsia" w:ascii="Arial" w:hAnsi="Arial"/>
        </w:rPr>
        <w:t>如成为成交</w:t>
      </w:r>
      <w:r>
        <w:rPr>
          <w:rFonts w:ascii="Arial" w:hAnsi="Arial"/>
        </w:rPr>
        <w:t>供应商</w:t>
      </w:r>
      <w:r>
        <w:rPr>
          <w:rFonts w:hint="eastAsia" w:ascii="Arial" w:hAnsi="Arial"/>
        </w:rPr>
        <w:t>，取消本单位中标资格；</w:t>
      </w:r>
    </w:p>
    <w:p w14:paraId="679F4871">
      <w:pPr>
        <w:numPr>
          <w:ilvl w:val="0"/>
          <w:numId w:val="11"/>
        </w:numPr>
        <w:ind w:left="0" w:firstLine="480" w:firstLineChars="200"/>
        <w:rPr>
          <w:rFonts w:ascii="Arial" w:hAnsi="Arial"/>
        </w:rPr>
      </w:pPr>
      <w:r>
        <w:rPr>
          <w:rFonts w:hint="eastAsia" w:ascii="Arial" w:hAnsi="Arial"/>
        </w:rPr>
        <w:t>若本项目的合同已经在履行中，采购人有权解除合同并追究法律责任；</w:t>
      </w:r>
    </w:p>
    <w:p w14:paraId="4ABCE642">
      <w:pPr>
        <w:numPr>
          <w:ilvl w:val="0"/>
          <w:numId w:val="11"/>
        </w:numPr>
        <w:ind w:left="0" w:firstLine="480" w:firstLineChars="200"/>
        <w:rPr>
          <w:rFonts w:ascii="Arial" w:hAnsi="Arial"/>
        </w:rPr>
      </w:pPr>
      <w:r>
        <w:rPr>
          <w:rFonts w:hint="eastAsia" w:ascii="Arial" w:hAnsi="Arial"/>
        </w:rPr>
        <w:t>将本单位列入不诚信供应商库，并禁止本单位在之后三年内参与采购人所有的采购项目。</w:t>
      </w:r>
    </w:p>
    <w:p w14:paraId="5086FF62">
      <w:pPr>
        <w:ind w:firstLine="480" w:firstLineChars="200"/>
        <w:rPr>
          <w:rFonts w:ascii="Arial" w:hAnsi="Arial"/>
        </w:rPr>
      </w:pPr>
    </w:p>
    <w:p w14:paraId="4C82C9DC">
      <w:pPr>
        <w:tabs>
          <w:tab w:val="left" w:pos="8364"/>
        </w:tabs>
        <w:snapToGrid w:val="0"/>
        <w:ind w:right="-57" w:firstLine="480" w:firstLineChars="200"/>
        <w:rPr>
          <w:rFonts w:ascii="Arial" w:hAnsi="Arial"/>
        </w:rPr>
      </w:pPr>
      <w:r>
        <w:rPr>
          <w:rFonts w:hint="eastAsia" w:ascii="Arial" w:hAnsi="Arial"/>
        </w:rPr>
        <w:t>特此承诺！</w:t>
      </w:r>
    </w:p>
    <w:p w14:paraId="30DA423A">
      <w:pPr>
        <w:tabs>
          <w:tab w:val="left" w:pos="8364"/>
        </w:tabs>
        <w:snapToGrid w:val="0"/>
        <w:ind w:left="899" w:right="-57" w:hanging="899"/>
        <w:rPr>
          <w:rFonts w:ascii="Arial" w:hAnsi="Arial"/>
        </w:rPr>
      </w:pPr>
    </w:p>
    <w:p w14:paraId="7E35177B">
      <w:pPr>
        <w:tabs>
          <w:tab w:val="left" w:pos="8364"/>
        </w:tabs>
        <w:snapToGrid w:val="0"/>
        <w:ind w:left="6427" w:leftChars="2500" w:right="-57" w:hanging="427" w:hangingChars="178"/>
        <w:rPr>
          <w:rFonts w:ascii="Arial" w:hAnsi="Arial"/>
        </w:rPr>
      </w:pPr>
      <w:r>
        <w:rPr>
          <w:rFonts w:hint="eastAsia" w:ascii="Arial" w:hAnsi="Arial"/>
        </w:rPr>
        <w:t xml:space="preserve">申请人名称：（盖章）          </w:t>
      </w:r>
    </w:p>
    <w:p w14:paraId="06980366">
      <w:pPr>
        <w:tabs>
          <w:tab w:val="left" w:pos="8364"/>
        </w:tabs>
        <w:snapToGrid w:val="0"/>
        <w:ind w:right="-57"/>
        <w:rPr>
          <w:rFonts w:ascii="Arial" w:hAnsi="Arial"/>
        </w:rPr>
      </w:pPr>
    </w:p>
    <w:p w14:paraId="3CBCB608">
      <w:pPr>
        <w:tabs>
          <w:tab w:val="left" w:pos="8364"/>
        </w:tabs>
        <w:snapToGrid w:val="0"/>
        <w:ind w:left="6427" w:leftChars="2500" w:right="-57" w:hanging="427" w:hangingChars="178"/>
        <w:rPr>
          <w:rFonts w:ascii="Arial" w:hAnsi="Arial"/>
        </w:rPr>
      </w:pPr>
      <w:r>
        <w:rPr>
          <w:rFonts w:hint="eastAsia" w:ascii="Arial" w:hAnsi="Arial"/>
        </w:rPr>
        <w:t>授权代表：（签字）</w:t>
      </w:r>
    </w:p>
    <w:p w14:paraId="689E8331">
      <w:pPr>
        <w:tabs>
          <w:tab w:val="left" w:pos="8364"/>
        </w:tabs>
        <w:snapToGrid w:val="0"/>
        <w:ind w:left="6899" w:leftChars="2500" w:right="-57" w:hanging="899"/>
        <w:rPr>
          <w:rFonts w:ascii="Arial" w:hAnsi="Arial"/>
          <w:u w:val="single"/>
        </w:rPr>
      </w:pPr>
      <w:r>
        <w:rPr>
          <w:rFonts w:hint="eastAsia" w:ascii="Arial" w:hAnsi="Arial"/>
        </w:rPr>
        <w:t xml:space="preserve">                                          </w:t>
      </w:r>
    </w:p>
    <w:p w14:paraId="05162B96">
      <w:pPr>
        <w:widowControl/>
        <w:jc w:val="left"/>
        <w:rPr>
          <w:rFonts w:ascii="Arial" w:hAnsi="Arial" w:cs="Arial"/>
        </w:rPr>
      </w:pPr>
      <w:r>
        <w:rPr>
          <w:rFonts w:hint="eastAsia" w:ascii="Arial" w:hAnsi="Arial"/>
        </w:rPr>
        <w:t xml:space="preserve">                                            日期：</w:t>
      </w:r>
      <w:r>
        <w:rPr>
          <w:rFonts w:hint="eastAsia" w:ascii="Arial" w:hAnsi="Arial"/>
          <w:u w:val="single"/>
        </w:rPr>
        <w:t xml:space="preserve">      </w:t>
      </w:r>
      <w:r>
        <w:rPr>
          <w:rFonts w:hint="eastAsia" w:ascii="Arial" w:hAnsi="Arial"/>
        </w:rPr>
        <w:t xml:space="preserve"> 年</w:t>
      </w:r>
      <w:r>
        <w:rPr>
          <w:rFonts w:hint="eastAsia" w:ascii="Arial" w:hAnsi="Arial"/>
          <w:u w:val="single"/>
        </w:rPr>
        <w:t xml:space="preserve">    </w:t>
      </w:r>
      <w:r>
        <w:rPr>
          <w:rFonts w:hint="eastAsia" w:ascii="Arial" w:hAnsi="Arial"/>
        </w:rPr>
        <w:t>月</w:t>
      </w:r>
      <w:r>
        <w:rPr>
          <w:rFonts w:hint="eastAsia" w:ascii="Arial" w:hAnsi="Arial"/>
          <w:u w:val="single"/>
        </w:rPr>
        <w:t xml:space="preserve">   </w:t>
      </w:r>
      <w:r>
        <w:rPr>
          <w:rFonts w:hint="eastAsia" w:ascii="Arial" w:hAnsi="Arial"/>
        </w:rPr>
        <w:t>日</w:t>
      </w:r>
    </w:p>
    <w:p w14:paraId="6C0115B7">
      <w:pPr>
        <w:widowControl/>
        <w:spacing w:line="240" w:lineRule="auto"/>
        <w:jc w:val="left"/>
        <w:rPr>
          <w:b/>
        </w:rPr>
      </w:pPr>
    </w:p>
    <w:p w14:paraId="0B9ECE18">
      <w:pPr>
        <w:widowControl/>
        <w:spacing w:line="240" w:lineRule="auto"/>
        <w:jc w:val="left"/>
      </w:pPr>
    </w:p>
    <w:p w14:paraId="3AF8C668">
      <w:pPr>
        <w:pStyle w:val="4"/>
        <w:numPr>
          <w:ilvl w:val="1"/>
          <w:numId w:val="0"/>
        </w:numPr>
        <w:spacing w:before="0" w:after="0" w:line="360" w:lineRule="auto"/>
        <w:jc w:val="center"/>
        <w:rPr>
          <w:rFonts w:ascii="Times New Roman" w:hAnsi="Times New Roman" w:eastAsia="宋体"/>
          <w:sz w:val="28"/>
          <w:szCs w:val="28"/>
        </w:rPr>
      </w:pPr>
      <w:bookmarkStart w:id="85" w:name="_Toc305939879"/>
      <w:bookmarkStart w:id="86" w:name="_Toc414873540"/>
      <w:bookmarkStart w:id="87" w:name="_Toc478547156"/>
      <w:bookmarkStart w:id="88" w:name="_Toc476839746"/>
      <w:bookmarkStart w:id="89" w:name="_Toc476840777"/>
      <w:bookmarkStart w:id="90" w:name="_Toc476668611"/>
      <w:r>
        <w:rPr>
          <w:rFonts w:ascii="Times New Roman" w:hAnsi="Times New Roman" w:eastAsia="宋体"/>
          <w:sz w:val="28"/>
          <w:szCs w:val="28"/>
        </w:rPr>
        <w:t>十</w:t>
      </w:r>
      <w:r>
        <w:rPr>
          <w:rFonts w:hint="eastAsia" w:ascii="Times New Roman" w:hAnsi="Times New Roman" w:eastAsia="宋体"/>
          <w:sz w:val="28"/>
          <w:szCs w:val="28"/>
        </w:rPr>
        <w:t>二</w:t>
      </w:r>
      <w:r>
        <w:rPr>
          <w:rFonts w:ascii="Times New Roman" w:hAnsi="Times New Roman" w:eastAsia="宋体"/>
          <w:sz w:val="28"/>
          <w:szCs w:val="28"/>
        </w:rPr>
        <w:t>、项目实施方案</w:t>
      </w:r>
      <w:bookmarkEnd w:id="85"/>
      <w:bookmarkEnd w:id="86"/>
      <w:bookmarkEnd w:id="87"/>
      <w:bookmarkEnd w:id="88"/>
      <w:bookmarkEnd w:id="89"/>
      <w:bookmarkEnd w:id="90"/>
    </w:p>
    <w:p w14:paraId="36ED2E70">
      <w:pPr>
        <w:jc w:val="center"/>
        <w:rPr>
          <w:b/>
        </w:rPr>
      </w:pPr>
    </w:p>
    <w:p w14:paraId="33723C91"/>
    <w:p w14:paraId="1640DB2D">
      <w:r>
        <w:t>包括但不限于以下各要点：</w:t>
      </w:r>
    </w:p>
    <w:p w14:paraId="77710F2E">
      <w:pPr>
        <w:ind w:left="840" w:hanging="698"/>
      </w:pPr>
      <w:r>
        <w:rPr>
          <w:rFonts w:hint="eastAsia"/>
        </w:rPr>
        <w:t>（1）</w:t>
      </w:r>
      <w:r>
        <w:t>项目概况</w:t>
      </w:r>
    </w:p>
    <w:p w14:paraId="187B9456">
      <w:pPr>
        <w:ind w:left="840" w:hanging="698"/>
      </w:pPr>
      <w:r>
        <w:rPr>
          <w:rFonts w:hint="eastAsia"/>
        </w:rPr>
        <w:t>（2）</w:t>
      </w:r>
      <w:r>
        <w:rPr>
          <w:rFonts w:ascii="宋体" w:hAnsi="宋体" w:cs="Arial"/>
          <w:sz w:val="21"/>
          <w:szCs w:val="21"/>
        </w:rPr>
        <w:t>法律服务方案</w:t>
      </w:r>
    </w:p>
    <w:p w14:paraId="65C9CE25">
      <w:pPr>
        <w:ind w:left="840" w:hanging="698"/>
      </w:pPr>
      <w:r>
        <w:rPr>
          <w:rFonts w:hint="eastAsia"/>
        </w:rPr>
        <w:t>（3）</w:t>
      </w:r>
      <w:r>
        <w:rPr>
          <w:rFonts w:ascii="宋体" w:hAnsi="宋体" w:cs="Arial"/>
          <w:sz w:val="21"/>
          <w:szCs w:val="21"/>
        </w:rPr>
        <w:t>法律风险排查方案</w:t>
      </w:r>
    </w:p>
    <w:p w14:paraId="44CFF301">
      <w:pPr>
        <w:ind w:left="840" w:hanging="698"/>
      </w:pPr>
      <w:r>
        <w:rPr>
          <w:rFonts w:hint="eastAsia"/>
        </w:rPr>
        <w:t>（4）</w:t>
      </w:r>
      <w:r>
        <w:rPr>
          <w:rFonts w:ascii="宋体" w:hAnsi="宋体" w:cs="Arial"/>
          <w:sz w:val="21"/>
          <w:szCs w:val="21"/>
        </w:rPr>
        <w:t>法律风险防范方案</w:t>
      </w:r>
    </w:p>
    <w:p w14:paraId="36F38A7C">
      <w:pPr>
        <w:ind w:left="840" w:hanging="698"/>
      </w:pPr>
      <w:r>
        <w:rPr>
          <w:rFonts w:hint="eastAsia"/>
        </w:rPr>
        <w:t>（5）</w:t>
      </w:r>
      <w:r>
        <w:rPr>
          <w:rFonts w:ascii="宋体" w:hAnsi="宋体" w:cs="Arial"/>
          <w:sz w:val="21"/>
          <w:szCs w:val="21"/>
        </w:rPr>
        <w:t>法制宣传和培训方案</w:t>
      </w:r>
    </w:p>
    <w:p w14:paraId="3183E2EC">
      <w:pPr>
        <w:ind w:left="840" w:hanging="698"/>
      </w:pPr>
      <w:r>
        <w:rPr>
          <w:rFonts w:hint="eastAsia"/>
        </w:rPr>
        <w:t>（5）</w:t>
      </w:r>
      <w:r>
        <w:rPr>
          <w:rFonts w:ascii="宋体" w:hAnsi="宋体" w:cs="Arial"/>
          <w:sz w:val="21"/>
          <w:szCs w:val="21"/>
        </w:rPr>
        <w:t>组织保障方案</w:t>
      </w:r>
    </w:p>
    <w:p w14:paraId="27783FFB"/>
    <w:p w14:paraId="20EADAAD">
      <w:r>
        <w:t>注：竞争性磋商申请人应对整个方案进行详细论述。</w:t>
      </w:r>
    </w:p>
    <w:p w14:paraId="7A6B2BE8">
      <w:pPr>
        <w:pStyle w:val="2"/>
        <w:ind w:firstLine="480"/>
      </w:pPr>
    </w:p>
    <w:p w14:paraId="0F388042">
      <w:pPr>
        <w:pStyle w:val="2"/>
        <w:ind w:firstLine="480"/>
      </w:pPr>
    </w:p>
    <w:p w14:paraId="6A4754AF">
      <w:pPr>
        <w:pStyle w:val="2"/>
        <w:ind w:firstLine="480"/>
        <w:rPr>
          <w:color w:val="0000FF"/>
        </w:rPr>
      </w:pPr>
    </w:p>
    <w:p w14:paraId="20D4B251">
      <w:pPr>
        <w:widowControl/>
        <w:spacing w:line="240" w:lineRule="auto"/>
        <w:jc w:val="left"/>
        <w:rPr>
          <w:rFonts w:ascii="Arial" w:hAnsi="Arial" w:eastAsia="黑体"/>
          <w:b/>
          <w:bCs/>
          <w:sz w:val="32"/>
          <w:szCs w:val="32"/>
        </w:rPr>
      </w:pPr>
      <w:r>
        <w:br w:type="page"/>
      </w:r>
    </w:p>
    <w:p w14:paraId="4E7011EE">
      <w:pPr>
        <w:pStyle w:val="4"/>
        <w:numPr>
          <w:ilvl w:val="1"/>
          <w:numId w:val="0"/>
        </w:numPr>
        <w:spacing w:before="0" w:after="0" w:line="360" w:lineRule="auto"/>
        <w:jc w:val="center"/>
        <w:rPr>
          <w:rFonts w:ascii="Times New Roman" w:hAnsi="Times New Roman" w:eastAsia="宋体"/>
          <w:sz w:val="28"/>
          <w:szCs w:val="28"/>
        </w:rPr>
      </w:pPr>
      <w:bookmarkStart w:id="91" w:name="_Toc305939880"/>
      <w:bookmarkStart w:id="92" w:name="_Toc476668612"/>
      <w:bookmarkStart w:id="93" w:name="_Toc478547157"/>
      <w:bookmarkStart w:id="94" w:name="_Toc476839747"/>
      <w:bookmarkStart w:id="95" w:name="_Toc414873541"/>
      <w:bookmarkStart w:id="96" w:name="_Toc476840778"/>
      <w:r>
        <w:rPr>
          <w:rFonts w:ascii="Times New Roman" w:hAnsi="Times New Roman" w:eastAsia="宋体"/>
          <w:sz w:val="28"/>
          <w:szCs w:val="28"/>
        </w:rPr>
        <w:t>十</w:t>
      </w:r>
      <w:r>
        <w:rPr>
          <w:rFonts w:hint="eastAsia" w:ascii="Times New Roman" w:hAnsi="Times New Roman" w:eastAsia="宋体"/>
          <w:sz w:val="28"/>
          <w:szCs w:val="28"/>
        </w:rPr>
        <w:t>三</w:t>
      </w:r>
      <w:r>
        <w:rPr>
          <w:rFonts w:ascii="Times New Roman" w:hAnsi="Times New Roman" w:eastAsia="宋体"/>
          <w:sz w:val="28"/>
          <w:szCs w:val="28"/>
        </w:rPr>
        <w:t>、其它</w:t>
      </w:r>
      <w:bookmarkEnd w:id="91"/>
      <w:bookmarkEnd w:id="92"/>
      <w:bookmarkEnd w:id="93"/>
      <w:bookmarkEnd w:id="94"/>
      <w:bookmarkEnd w:id="95"/>
      <w:bookmarkEnd w:id="96"/>
    </w:p>
    <w:p w14:paraId="72F19DBF">
      <w:pPr>
        <w:jc w:val="center"/>
        <w:rPr>
          <w:b/>
        </w:rPr>
      </w:pPr>
    </w:p>
    <w:p w14:paraId="32F71314">
      <w:r>
        <w:rPr>
          <w:rFonts w:hint="eastAsia"/>
        </w:rPr>
        <w:t xml:space="preserve">1 </w:t>
      </w:r>
      <w:r>
        <w:t>竞争性磋商申请人计划提供的本项目工作人员一览表（姓名、年龄、性别、职务、学历、参加工作时间、政治面貌、级别/职称、工种/专业、户籍所在地）。</w:t>
      </w:r>
    </w:p>
    <w:p w14:paraId="7BDBD042">
      <w:r>
        <w:rPr>
          <w:rFonts w:hint="eastAsia"/>
        </w:rPr>
        <w:t xml:space="preserve">2 </w:t>
      </w:r>
      <w:r>
        <w:t>竞争性磋商申请人计划提供的本项目工作人员的职称证书、学历证书、从业资格证书、特殊工种作业证书、技术等级证书等可以证明其能够胜任本项目工作的文件的复印件（原件须备好在评审时备核，请竞争性磋商申请人在竞争性磋商时一并提交）。</w:t>
      </w:r>
    </w:p>
    <w:p w14:paraId="5B033C7F">
      <w:r>
        <w:rPr>
          <w:rFonts w:hint="eastAsia"/>
        </w:rPr>
        <w:t xml:space="preserve">3 </w:t>
      </w:r>
      <w:r>
        <w:t>竞争性磋商申请人计划为项目工作投入的仪器和工器具一览表。</w:t>
      </w:r>
    </w:p>
    <w:p w14:paraId="0498B6D4">
      <w:r>
        <w:t>说明：竞争性磋商申请人认为应补充提供的文件资料及证明具备承担本项目资质的文件，可以列在竞争性磋商申请书中适当的位置上。</w:t>
      </w:r>
    </w:p>
    <w:p w14:paraId="75128679">
      <w:pPr>
        <w:widowControl/>
        <w:tabs>
          <w:tab w:val="left" w:pos="993"/>
          <w:tab w:val="left" w:pos="1134"/>
        </w:tabs>
        <w:adjustRightInd w:val="0"/>
        <w:snapToGrid w:val="0"/>
        <w:rPr>
          <w:snapToGrid w:val="0"/>
        </w:rPr>
      </w:pPr>
      <w:r>
        <w:br w:type="page"/>
      </w:r>
    </w:p>
    <w:p w14:paraId="4951F77F">
      <w:pPr>
        <w:pStyle w:val="4"/>
        <w:numPr>
          <w:ilvl w:val="1"/>
          <w:numId w:val="0"/>
        </w:numPr>
        <w:spacing w:before="0" w:after="0" w:line="360" w:lineRule="auto"/>
        <w:jc w:val="center"/>
        <w:rPr>
          <w:rFonts w:ascii="Times New Roman" w:hAnsi="Times New Roman" w:eastAsia="宋体"/>
          <w:sz w:val="28"/>
          <w:szCs w:val="28"/>
        </w:rPr>
      </w:pPr>
      <w:bookmarkStart w:id="97" w:name="_Toc476840779"/>
      <w:bookmarkStart w:id="98" w:name="_Toc478547158"/>
      <w:bookmarkStart w:id="99" w:name="_Toc476668613"/>
      <w:bookmarkStart w:id="100" w:name="_Toc414873542"/>
      <w:bookmarkStart w:id="101" w:name="_Toc476839748"/>
      <w:bookmarkStart w:id="102" w:name="_Toc305939881"/>
      <w:r>
        <w:rPr>
          <w:rFonts w:hint="eastAsia" w:ascii="Times New Roman" w:hAnsi="Times New Roman" w:eastAsia="宋体"/>
          <w:sz w:val="28"/>
          <w:szCs w:val="28"/>
        </w:rPr>
        <w:t>十四、</w:t>
      </w:r>
      <w:r>
        <w:rPr>
          <w:rFonts w:ascii="Times New Roman" w:hAnsi="Times New Roman" w:eastAsia="宋体"/>
          <w:sz w:val="28"/>
          <w:szCs w:val="28"/>
        </w:rPr>
        <w:t>图纸及技术资料</w:t>
      </w:r>
      <w:bookmarkEnd w:id="97"/>
      <w:bookmarkEnd w:id="98"/>
      <w:bookmarkEnd w:id="99"/>
      <w:bookmarkEnd w:id="100"/>
      <w:bookmarkEnd w:id="101"/>
      <w:bookmarkEnd w:id="102"/>
    </w:p>
    <w:p w14:paraId="47816C29">
      <w:pPr>
        <w:jc w:val="center"/>
      </w:pPr>
      <w:r>
        <w:t>（另附，如有）</w:t>
      </w:r>
    </w:p>
    <w:p w14:paraId="72E07F6D">
      <w:pPr>
        <w:widowControl/>
        <w:spacing w:line="240" w:lineRule="auto"/>
        <w:jc w:val="left"/>
      </w:pPr>
      <w:r>
        <w:br w:type="page"/>
      </w:r>
    </w:p>
    <w:p w14:paraId="34881659">
      <w:pPr>
        <w:pStyle w:val="4"/>
        <w:numPr>
          <w:ilvl w:val="1"/>
          <w:numId w:val="0"/>
        </w:numPr>
        <w:spacing w:before="0" w:after="0" w:line="360" w:lineRule="auto"/>
        <w:jc w:val="center"/>
        <w:rPr>
          <w:rFonts w:ascii="Times New Roman" w:hAnsi="Times New Roman" w:eastAsia="宋体"/>
          <w:sz w:val="28"/>
          <w:szCs w:val="28"/>
        </w:rPr>
      </w:pPr>
      <w:r>
        <w:rPr>
          <w:rFonts w:hint="eastAsia" w:ascii="Times New Roman" w:hAnsi="Times New Roman" w:eastAsia="宋体"/>
          <w:sz w:val="28"/>
          <w:szCs w:val="28"/>
        </w:rPr>
        <w:t>十五、原件递交清单</w:t>
      </w:r>
    </w:p>
    <w:p w14:paraId="60223D06">
      <w:pPr>
        <w:jc w:val="center"/>
        <w:rPr>
          <w:b/>
          <w:sz w:val="28"/>
          <w:szCs w:val="28"/>
        </w:rPr>
      </w:pPr>
      <w:r>
        <w:rPr>
          <w:rFonts w:hint="eastAsia"/>
          <w:b/>
          <w:color w:val="000000"/>
          <w:sz w:val="28"/>
          <w:szCs w:val="28"/>
        </w:rPr>
        <w:t>原件递交清单</w:t>
      </w:r>
    </w:p>
    <w:p w14:paraId="5F2A8B9B"/>
    <w:p w14:paraId="03AFA2DC">
      <w:r>
        <w:rPr>
          <w:rFonts w:hint="eastAsia"/>
        </w:rPr>
        <w:t>单位名称：</w:t>
      </w:r>
    </w:p>
    <w:tbl>
      <w:tblPr>
        <w:tblStyle w:val="15"/>
        <w:tblW w:w="889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59"/>
        <w:gridCol w:w="4961"/>
        <w:gridCol w:w="851"/>
        <w:gridCol w:w="2126"/>
      </w:tblGrid>
      <w:tr w14:paraId="0C1295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5" w:hRule="atLeast"/>
        </w:trPr>
        <w:tc>
          <w:tcPr>
            <w:tcW w:w="959" w:type="dxa"/>
            <w:vAlign w:val="center"/>
          </w:tcPr>
          <w:p w14:paraId="5E3A5E76">
            <w:pPr>
              <w:adjustRightInd w:val="0"/>
              <w:snapToGrid w:val="0"/>
              <w:spacing w:line="300" w:lineRule="auto"/>
              <w:jc w:val="center"/>
              <w:outlineLvl w:val="0"/>
              <w:rPr>
                <w:rFonts w:ascii="宋体" w:hAnsi="宋体"/>
                <w:bCs/>
              </w:rPr>
            </w:pPr>
            <w:r>
              <w:rPr>
                <w:rFonts w:hint="eastAsia" w:ascii="宋体" w:hAnsi="宋体"/>
                <w:bCs/>
              </w:rPr>
              <w:t>序号</w:t>
            </w:r>
          </w:p>
        </w:tc>
        <w:tc>
          <w:tcPr>
            <w:tcW w:w="4961" w:type="dxa"/>
            <w:vAlign w:val="center"/>
          </w:tcPr>
          <w:p w14:paraId="3FF76694">
            <w:pPr>
              <w:adjustRightInd w:val="0"/>
              <w:snapToGrid w:val="0"/>
              <w:spacing w:line="300" w:lineRule="auto"/>
              <w:jc w:val="center"/>
              <w:outlineLvl w:val="0"/>
              <w:rPr>
                <w:rFonts w:ascii="宋体" w:hAnsi="宋体"/>
                <w:bCs/>
              </w:rPr>
            </w:pPr>
            <w:r>
              <w:rPr>
                <w:rFonts w:hint="eastAsia" w:ascii="宋体" w:hAnsi="宋体"/>
                <w:bCs/>
              </w:rPr>
              <w:t>名称</w:t>
            </w:r>
          </w:p>
        </w:tc>
        <w:tc>
          <w:tcPr>
            <w:tcW w:w="851" w:type="dxa"/>
            <w:vAlign w:val="center"/>
          </w:tcPr>
          <w:p w14:paraId="02A07BE3">
            <w:pPr>
              <w:adjustRightInd w:val="0"/>
              <w:snapToGrid w:val="0"/>
              <w:spacing w:line="300" w:lineRule="auto"/>
              <w:jc w:val="center"/>
              <w:outlineLvl w:val="0"/>
              <w:rPr>
                <w:rFonts w:ascii="宋体" w:hAnsi="宋体"/>
                <w:bCs/>
              </w:rPr>
            </w:pPr>
            <w:r>
              <w:rPr>
                <w:rFonts w:hint="eastAsia" w:ascii="宋体" w:hAnsi="宋体"/>
                <w:bCs/>
              </w:rPr>
              <w:t>数量</w:t>
            </w:r>
          </w:p>
        </w:tc>
        <w:tc>
          <w:tcPr>
            <w:tcW w:w="2126" w:type="dxa"/>
            <w:vAlign w:val="center"/>
          </w:tcPr>
          <w:p w14:paraId="4966E2C2">
            <w:pPr>
              <w:adjustRightInd w:val="0"/>
              <w:snapToGrid w:val="0"/>
              <w:spacing w:line="300" w:lineRule="auto"/>
              <w:jc w:val="center"/>
              <w:outlineLvl w:val="0"/>
              <w:rPr>
                <w:rFonts w:ascii="宋体" w:hAnsi="宋体"/>
                <w:bCs/>
              </w:rPr>
            </w:pPr>
            <w:r>
              <w:rPr>
                <w:rFonts w:hint="eastAsia" w:ascii="宋体" w:hAnsi="宋体"/>
                <w:bCs/>
              </w:rPr>
              <w:t>备注</w:t>
            </w:r>
          </w:p>
        </w:tc>
      </w:tr>
      <w:tr w14:paraId="1A6D22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959" w:type="dxa"/>
            <w:vAlign w:val="center"/>
          </w:tcPr>
          <w:p w14:paraId="4820C5BB">
            <w:pPr>
              <w:adjustRightInd w:val="0"/>
              <w:snapToGrid w:val="0"/>
              <w:spacing w:line="300" w:lineRule="auto"/>
              <w:jc w:val="center"/>
              <w:outlineLvl w:val="0"/>
              <w:rPr>
                <w:rFonts w:ascii="宋体" w:hAnsi="宋体"/>
                <w:bCs/>
              </w:rPr>
            </w:pPr>
            <w:r>
              <w:rPr>
                <w:rFonts w:hint="eastAsia" w:ascii="宋体" w:hAnsi="宋体"/>
                <w:bCs/>
              </w:rPr>
              <w:t>1</w:t>
            </w:r>
          </w:p>
        </w:tc>
        <w:tc>
          <w:tcPr>
            <w:tcW w:w="4961" w:type="dxa"/>
          </w:tcPr>
          <w:p w14:paraId="678C657D">
            <w:pPr>
              <w:adjustRightInd w:val="0"/>
              <w:snapToGrid w:val="0"/>
              <w:spacing w:line="300" w:lineRule="auto"/>
              <w:jc w:val="center"/>
              <w:outlineLvl w:val="0"/>
              <w:rPr>
                <w:rFonts w:ascii="隶书" w:eastAsia="隶书"/>
                <w:b/>
                <w:bCs/>
              </w:rPr>
            </w:pPr>
          </w:p>
        </w:tc>
        <w:tc>
          <w:tcPr>
            <w:tcW w:w="851" w:type="dxa"/>
          </w:tcPr>
          <w:p w14:paraId="388D21B4">
            <w:pPr>
              <w:adjustRightInd w:val="0"/>
              <w:snapToGrid w:val="0"/>
              <w:spacing w:line="300" w:lineRule="auto"/>
              <w:jc w:val="center"/>
              <w:outlineLvl w:val="0"/>
              <w:rPr>
                <w:rFonts w:ascii="隶书" w:eastAsia="隶书"/>
                <w:b/>
                <w:bCs/>
              </w:rPr>
            </w:pPr>
          </w:p>
        </w:tc>
        <w:tc>
          <w:tcPr>
            <w:tcW w:w="2126" w:type="dxa"/>
          </w:tcPr>
          <w:p w14:paraId="3EAD8C4E">
            <w:pPr>
              <w:adjustRightInd w:val="0"/>
              <w:snapToGrid w:val="0"/>
              <w:spacing w:line="300" w:lineRule="auto"/>
              <w:jc w:val="center"/>
              <w:outlineLvl w:val="0"/>
              <w:rPr>
                <w:rFonts w:ascii="隶书" w:eastAsia="隶书"/>
                <w:b/>
                <w:bCs/>
              </w:rPr>
            </w:pPr>
          </w:p>
        </w:tc>
      </w:tr>
      <w:tr w14:paraId="7699F6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959" w:type="dxa"/>
            <w:vAlign w:val="center"/>
          </w:tcPr>
          <w:p w14:paraId="509B8242">
            <w:pPr>
              <w:adjustRightInd w:val="0"/>
              <w:snapToGrid w:val="0"/>
              <w:spacing w:line="300" w:lineRule="auto"/>
              <w:jc w:val="center"/>
              <w:outlineLvl w:val="0"/>
              <w:rPr>
                <w:rFonts w:ascii="宋体" w:hAnsi="宋体"/>
                <w:bCs/>
              </w:rPr>
            </w:pPr>
            <w:r>
              <w:rPr>
                <w:rFonts w:hint="eastAsia" w:ascii="宋体" w:hAnsi="宋体"/>
                <w:bCs/>
              </w:rPr>
              <w:t>2</w:t>
            </w:r>
          </w:p>
        </w:tc>
        <w:tc>
          <w:tcPr>
            <w:tcW w:w="4961" w:type="dxa"/>
          </w:tcPr>
          <w:p w14:paraId="3DA347A1">
            <w:pPr>
              <w:adjustRightInd w:val="0"/>
              <w:snapToGrid w:val="0"/>
              <w:spacing w:line="300" w:lineRule="auto"/>
              <w:jc w:val="center"/>
              <w:outlineLvl w:val="0"/>
              <w:rPr>
                <w:rFonts w:ascii="隶书" w:eastAsia="隶书"/>
                <w:b/>
                <w:bCs/>
              </w:rPr>
            </w:pPr>
          </w:p>
        </w:tc>
        <w:tc>
          <w:tcPr>
            <w:tcW w:w="851" w:type="dxa"/>
          </w:tcPr>
          <w:p w14:paraId="1A568C14">
            <w:pPr>
              <w:adjustRightInd w:val="0"/>
              <w:snapToGrid w:val="0"/>
              <w:spacing w:line="300" w:lineRule="auto"/>
              <w:jc w:val="center"/>
              <w:outlineLvl w:val="0"/>
              <w:rPr>
                <w:rFonts w:ascii="隶书" w:eastAsia="隶书"/>
                <w:b/>
                <w:bCs/>
              </w:rPr>
            </w:pPr>
          </w:p>
        </w:tc>
        <w:tc>
          <w:tcPr>
            <w:tcW w:w="2126" w:type="dxa"/>
          </w:tcPr>
          <w:p w14:paraId="1CB90A15">
            <w:pPr>
              <w:adjustRightInd w:val="0"/>
              <w:snapToGrid w:val="0"/>
              <w:spacing w:line="300" w:lineRule="auto"/>
              <w:jc w:val="center"/>
              <w:outlineLvl w:val="0"/>
              <w:rPr>
                <w:rFonts w:ascii="隶书" w:eastAsia="隶书"/>
                <w:b/>
                <w:bCs/>
              </w:rPr>
            </w:pPr>
          </w:p>
        </w:tc>
      </w:tr>
      <w:tr w14:paraId="2BC7AE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5" w:hRule="atLeast"/>
        </w:trPr>
        <w:tc>
          <w:tcPr>
            <w:tcW w:w="959" w:type="dxa"/>
            <w:vAlign w:val="center"/>
          </w:tcPr>
          <w:p w14:paraId="2B30628A">
            <w:pPr>
              <w:adjustRightInd w:val="0"/>
              <w:snapToGrid w:val="0"/>
              <w:spacing w:line="300" w:lineRule="auto"/>
              <w:jc w:val="center"/>
              <w:outlineLvl w:val="0"/>
              <w:rPr>
                <w:rFonts w:ascii="宋体" w:hAnsi="宋体"/>
                <w:bCs/>
              </w:rPr>
            </w:pPr>
            <w:r>
              <w:rPr>
                <w:rFonts w:hint="eastAsia" w:ascii="宋体" w:hAnsi="宋体"/>
                <w:bCs/>
              </w:rPr>
              <w:t>3</w:t>
            </w:r>
          </w:p>
        </w:tc>
        <w:tc>
          <w:tcPr>
            <w:tcW w:w="4961" w:type="dxa"/>
          </w:tcPr>
          <w:p w14:paraId="7B56A66D">
            <w:pPr>
              <w:adjustRightInd w:val="0"/>
              <w:snapToGrid w:val="0"/>
              <w:spacing w:line="300" w:lineRule="auto"/>
              <w:jc w:val="center"/>
              <w:outlineLvl w:val="0"/>
              <w:rPr>
                <w:rFonts w:ascii="隶书" w:eastAsia="隶书"/>
                <w:b/>
                <w:bCs/>
              </w:rPr>
            </w:pPr>
          </w:p>
        </w:tc>
        <w:tc>
          <w:tcPr>
            <w:tcW w:w="851" w:type="dxa"/>
          </w:tcPr>
          <w:p w14:paraId="5775D3D9">
            <w:pPr>
              <w:adjustRightInd w:val="0"/>
              <w:snapToGrid w:val="0"/>
              <w:spacing w:line="300" w:lineRule="auto"/>
              <w:jc w:val="center"/>
              <w:outlineLvl w:val="0"/>
              <w:rPr>
                <w:rFonts w:ascii="隶书" w:eastAsia="隶书"/>
                <w:b/>
                <w:bCs/>
              </w:rPr>
            </w:pPr>
          </w:p>
        </w:tc>
        <w:tc>
          <w:tcPr>
            <w:tcW w:w="2126" w:type="dxa"/>
          </w:tcPr>
          <w:p w14:paraId="0F2D0D03">
            <w:pPr>
              <w:adjustRightInd w:val="0"/>
              <w:snapToGrid w:val="0"/>
              <w:spacing w:line="300" w:lineRule="auto"/>
              <w:jc w:val="center"/>
              <w:outlineLvl w:val="0"/>
              <w:rPr>
                <w:rFonts w:ascii="隶书" w:eastAsia="隶书"/>
                <w:b/>
                <w:bCs/>
              </w:rPr>
            </w:pPr>
          </w:p>
        </w:tc>
      </w:tr>
      <w:tr w14:paraId="07CA1F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959" w:type="dxa"/>
            <w:vAlign w:val="center"/>
          </w:tcPr>
          <w:p w14:paraId="289E7E90">
            <w:pPr>
              <w:adjustRightInd w:val="0"/>
              <w:snapToGrid w:val="0"/>
              <w:spacing w:line="300" w:lineRule="auto"/>
              <w:jc w:val="center"/>
              <w:outlineLvl w:val="0"/>
              <w:rPr>
                <w:rFonts w:ascii="宋体" w:hAnsi="宋体"/>
                <w:bCs/>
              </w:rPr>
            </w:pPr>
            <w:r>
              <w:rPr>
                <w:rFonts w:hint="eastAsia" w:ascii="宋体" w:hAnsi="宋体"/>
                <w:bCs/>
              </w:rPr>
              <w:t>4</w:t>
            </w:r>
          </w:p>
        </w:tc>
        <w:tc>
          <w:tcPr>
            <w:tcW w:w="4961" w:type="dxa"/>
          </w:tcPr>
          <w:p w14:paraId="51A6C685">
            <w:pPr>
              <w:adjustRightInd w:val="0"/>
              <w:snapToGrid w:val="0"/>
              <w:spacing w:line="300" w:lineRule="auto"/>
              <w:jc w:val="center"/>
              <w:outlineLvl w:val="0"/>
              <w:rPr>
                <w:rFonts w:ascii="隶书" w:eastAsia="隶书"/>
                <w:b/>
                <w:bCs/>
              </w:rPr>
            </w:pPr>
          </w:p>
        </w:tc>
        <w:tc>
          <w:tcPr>
            <w:tcW w:w="851" w:type="dxa"/>
          </w:tcPr>
          <w:p w14:paraId="576BD269">
            <w:pPr>
              <w:adjustRightInd w:val="0"/>
              <w:snapToGrid w:val="0"/>
              <w:spacing w:line="300" w:lineRule="auto"/>
              <w:jc w:val="center"/>
              <w:outlineLvl w:val="0"/>
              <w:rPr>
                <w:rFonts w:ascii="隶书" w:eastAsia="隶书"/>
                <w:b/>
                <w:bCs/>
              </w:rPr>
            </w:pPr>
          </w:p>
        </w:tc>
        <w:tc>
          <w:tcPr>
            <w:tcW w:w="2126" w:type="dxa"/>
          </w:tcPr>
          <w:p w14:paraId="4D0EC4A7">
            <w:pPr>
              <w:adjustRightInd w:val="0"/>
              <w:snapToGrid w:val="0"/>
              <w:spacing w:line="300" w:lineRule="auto"/>
              <w:jc w:val="center"/>
              <w:outlineLvl w:val="0"/>
              <w:rPr>
                <w:rFonts w:ascii="隶书" w:eastAsia="隶书"/>
                <w:b/>
                <w:bCs/>
              </w:rPr>
            </w:pPr>
          </w:p>
        </w:tc>
      </w:tr>
      <w:tr w14:paraId="201E6C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5" w:hRule="atLeast"/>
        </w:trPr>
        <w:tc>
          <w:tcPr>
            <w:tcW w:w="959" w:type="dxa"/>
            <w:vAlign w:val="center"/>
          </w:tcPr>
          <w:p w14:paraId="7A092B4A">
            <w:pPr>
              <w:adjustRightInd w:val="0"/>
              <w:snapToGrid w:val="0"/>
              <w:spacing w:line="300" w:lineRule="auto"/>
              <w:jc w:val="center"/>
              <w:outlineLvl w:val="0"/>
              <w:rPr>
                <w:rFonts w:ascii="宋体" w:hAnsi="宋体"/>
                <w:bCs/>
              </w:rPr>
            </w:pPr>
            <w:r>
              <w:rPr>
                <w:rFonts w:hint="eastAsia" w:ascii="宋体" w:hAnsi="宋体"/>
                <w:bCs/>
              </w:rPr>
              <w:t>5</w:t>
            </w:r>
          </w:p>
        </w:tc>
        <w:tc>
          <w:tcPr>
            <w:tcW w:w="4961" w:type="dxa"/>
          </w:tcPr>
          <w:p w14:paraId="7DF6D152">
            <w:pPr>
              <w:adjustRightInd w:val="0"/>
              <w:snapToGrid w:val="0"/>
              <w:spacing w:line="300" w:lineRule="auto"/>
              <w:jc w:val="center"/>
              <w:outlineLvl w:val="0"/>
              <w:rPr>
                <w:rFonts w:ascii="隶书" w:eastAsia="隶书"/>
                <w:b/>
                <w:bCs/>
              </w:rPr>
            </w:pPr>
          </w:p>
        </w:tc>
        <w:tc>
          <w:tcPr>
            <w:tcW w:w="851" w:type="dxa"/>
          </w:tcPr>
          <w:p w14:paraId="1C83476F">
            <w:pPr>
              <w:adjustRightInd w:val="0"/>
              <w:snapToGrid w:val="0"/>
              <w:spacing w:line="300" w:lineRule="auto"/>
              <w:jc w:val="center"/>
              <w:outlineLvl w:val="0"/>
              <w:rPr>
                <w:rFonts w:ascii="隶书" w:eastAsia="隶书"/>
                <w:b/>
                <w:bCs/>
              </w:rPr>
            </w:pPr>
          </w:p>
        </w:tc>
        <w:tc>
          <w:tcPr>
            <w:tcW w:w="2126" w:type="dxa"/>
          </w:tcPr>
          <w:p w14:paraId="1726C985">
            <w:pPr>
              <w:adjustRightInd w:val="0"/>
              <w:snapToGrid w:val="0"/>
              <w:spacing w:line="300" w:lineRule="auto"/>
              <w:jc w:val="center"/>
              <w:outlineLvl w:val="0"/>
              <w:rPr>
                <w:rFonts w:ascii="隶书" w:eastAsia="隶书"/>
                <w:b/>
                <w:bCs/>
              </w:rPr>
            </w:pPr>
          </w:p>
        </w:tc>
      </w:tr>
      <w:tr w14:paraId="33D055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959" w:type="dxa"/>
            <w:vAlign w:val="center"/>
          </w:tcPr>
          <w:p w14:paraId="52D17780">
            <w:pPr>
              <w:adjustRightInd w:val="0"/>
              <w:snapToGrid w:val="0"/>
              <w:spacing w:line="300" w:lineRule="auto"/>
              <w:jc w:val="center"/>
              <w:outlineLvl w:val="0"/>
              <w:rPr>
                <w:rFonts w:ascii="宋体" w:hAnsi="宋体"/>
                <w:bCs/>
              </w:rPr>
            </w:pPr>
            <w:r>
              <w:rPr>
                <w:rFonts w:hint="eastAsia" w:ascii="宋体" w:hAnsi="宋体"/>
                <w:bCs/>
              </w:rPr>
              <w:t>6</w:t>
            </w:r>
          </w:p>
        </w:tc>
        <w:tc>
          <w:tcPr>
            <w:tcW w:w="4961" w:type="dxa"/>
          </w:tcPr>
          <w:p w14:paraId="71E32137">
            <w:pPr>
              <w:adjustRightInd w:val="0"/>
              <w:snapToGrid w:val="0"/>
              <w:spacing w:line="300" w:lineRule="auto"/>
              <w:jc w:val="center"/>
              <w:outlineLvl w:val="0"/>
              <w:rPr>
                <w:rFonts w:ascii="隶书" w:eastAsia="隶书"/>
                <w:b/>
                <w:bCs/>
              </w:rPr>
            </w:pPr>
          </w:p>
        </w:tc>
        <w:tc>
          <w:tcPr>
            <w:tcW w:w="851" w:type="dxa"/>
          </w:tcPr>
          <w:p w14:paraId="3BF64B1C">
            <w:pPr>
              <w:adjustRightInd w:val="0"/>
              <w:snapToGrid w:val="0"/>
              <w:spacing w:line="300" w:lineRule="auto"/>
              <w:jc w:val="center"/>
              <w:outlineLvl w:val="0"/>
              <w:rPr>
                <w:rFonts w:ascii="隶书" w:eastAsia="隶书"/>
                <w:b/>
                <w:bCs/>
              </w:rPr>
            </w:pPr>
          </w:p>
        </w:tc>
        <w:tc>
          <w:tcPr>
            <w:tcW w:w="2126" w:type="dxa"/>
          </w:tcPr>
          <w:p w14:paraId="096692C4">
            <w:pPr>
              <w:adjustRightInd w:val="0"/>
              <w:snapToGrid w:val="0"/>
              <w:spacing w:line="300" w:lineRule="auto"/>
              <w:jc w:val="center"/>
              <w:outlineLvl w:val="0"/>
              <w:rPr>
                <w:rFonts w:ascii="隶书" w:eastAsia="隶书"/>
                <w:b/>
                <w:bCs/>
              </w:rPr>
            </w:pPr>
          </w:p>
        </w:tc>
      </w:tr>
      <w:tr w14:paraId="46A1F4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959" w:type="dxa"/>
            <w:vAlign w:val="center"/>
          </w:tcPr>
          <w:p w14:paraId="50F7369A">
            <w:pPr>
              <w:adjustRightInd w:val="0"/>
              <w:snapToGrid w:val="0"/>
              <w:spacing w:line="300" w:lineRule="auto"/>
              <w:jc w:val="center"/>
              <w:outlineLvl w:val="0"/>
              <w:rPr>
                <w:rFonts w:ascii="宋体" w:hAnsi="宋体"/>
                <w:bCs/>
              </w:rPr>
            </w:pPr>
            <w:r>
              <w:rPr>
                <w:rFonts w:hint="eastAsia" w:ascii="宋体" w:hAnsi="宋体"/>
                <w:bCs/>
              </w:rPr>
              <w:t>7</w:t>
            </w:r>
          </w:p>
        </w:tc>
        <w:tc>
          <w:tcPr>
            <w:tcW w:w="4961" w:type="dxa"/>
          </w:tcPr>
          <w:p w14:paraId="6ADCFE2E">
            <w:pPr>
              <w:adjustRightInd w:val="0"/>
              <w:snapToGrid w:val="0"/>
              <w:spacing w:line="300" w:lineRule="auto"/>
              <w:jc w:val="center"/>
              <w:outlineLvl w:val="0"/>
              <w:rPr>
                <w:rFonts w:ascii="隶书" w:eastAsia="隶书"/>
                <w:b/>
                <w:bCs/>
              </w:rPr>
            </w:pPr>
          </w:p>
        </w:tc>
        <w:tc>
          <w:tcPr>
            <w:tcW w:w="851" w:type="dxa"/>
          </w:tcPr>
          <w:p w14:paraId="7AB8AC06">
            <w:pPr>
              <w:adjustRightInd w:val="0"/>
              <w:snapToGrid w:val="0"/>
              <w:spacing w:line="300" w:lineRule="auto"/>
              <w:jc w:val="center"/>
              <w:outlineLvl w:val="0"/>
              <w:rPr>
                <w:rFonts w:ascii="隶书" w:eastAsia="隶书"/>
                <w:b/>
                <w:bCs/>
              </w:rPr>
            </w:pPr>
          </w:p>
        </w:tc>
        <w:tc>
          <w:tcPr>
            <w:tcW w:w="2126" w:type="dxa"/>
          </w:tcPr>
          <w:p w14:paraId="51BD961E">
            <w:pPr>
              <w:adjustRightInd w:val="0"/>
              <w:snapToGrid w:val="0"/>
              <w:spacing w:line="300" w:lineRule="auto"/>
              <w:jc w:val="center"/>
              <w:outlineLvl w:val="0"/>
              <w:rPr>
                <w:rFonts w:ascii="隶书" w:eastAsia="隶书"/>
                <w:b/>
                <w:bCs/>
              </w:rPr>
            </w:pPr>
          </w:p>
        </w:tc>
      </w:tr>
      <w:tr w14:paraId="194128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959" w:type="dxa"/>
            <w:vAlign w:val="center"/>
          </w:tcPr>
          <w:p w14:paraId="27C2ECB0">
            <w:pPr>
              <w:adjustRightInd w:val="0"/>
              <w:snapToGrid w:val="0"/>
              <w:spacing w:line="300" w:lineRule="auto"/>
              <w:jc w:val="center"/>
              <w:outlineLvl w:val="0"/>
              <w:rPr>
                <w:rFonts w:ascii="宋体" w:hAnsi="宋体"/>
                <w:bCs/>
              </w:rPr>
            </w:pPr>
            <w:r>
              <w:rPr>
                <w:rFonts w:hint="eastAsia" w:ascii="宋体" w:hAnsi="宋体"/>
                <w:bCs/>
              </w:rPr>
              <w:t>8</w:t>
            </w:r>
          </w:p>
        </w:tc>
        <w:tc>
          <w:tcPr>
            <w:tcW w:w="4961" w:type="dxa"/>
          </w:tcPr>
          <w:p w14:paraId="77D2183F">
            <w:pPr>
              <w:adjustRightInd w:val="0"/>
              <w:snapToGrid w:val="0"/>
              <w:spacing w:line="300" w:lineRule="auto"/>
              <w:jc w:val="center"/>
              <w:outlineLvl w:val="0"/>
              <w:rPr>
                <w:rFonts w:ascii="隶书" w:eastAsia="隶书"/>
                <w:b/>
                <w:bCs/>
              </w:rPr>
            </w:pPr>
          </w:p>
        </w:tc>
        <w:tc>
          <w:tcPr>
            <w:tcW w:w="851" w:type="dxa"/>
          </w:tcPr>
          <w:p w14:paraId="3FA9090C">
            <w:pPr>
              <w:adjustRightInd w:val="0"/>
              <w:snapToGrid w:val="0"/>
              <w:spacing w:line="300" w:lineRule="auto"/>
              <w:jc w:val="center"/>
              <w:outlineLvl w:val="0"/>
              <w:rPr>
                <w:rFonts w:ascii="隶书" w:eastAsia="隶书"/>
                <w:b/>
                <w:bCs/>
              </w:rPr>
            </w:pPr>
          </w:p>
        </w:tc>
        <w:tc>
          <w:tcPr>
            <w:tcW w:w="2126" w:type="dxa"/>
          </w:tcPr>
          <w:p w14:paraId="7A0DE904">
            <w:pPr>
              <w:adjustRightInd w:val="0"/>
              <w:snapToGrid w:val="0"/>
              <w:spacing w:line="300" w:lineRule="auto"/>
              <w:jc w:val="center"/>
              <w:outlineLvl w:val="0"/>
              <w:rPr>
                <w:rFonts w:ascii="隶书" w:eastAsia="隶书"/>
                <w:b/>
                <w:bCs/>
              </w:rPr>
            </w:pPr>
          </w:p>
        </w:tc>
      </w:tr>
      <w:tr w14:paraId="131984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959" w:type="dxa"/>
            <w:vAlign w:val="center"/>
          </w:tcPr>
          <w:p w14:paraId="4A96163B">
            <w:pPr>
              <w:adjustRightInd w:val="0"/>
              <w:snapToGrid w:val="0"/>
              <w:spacing w:line="300" w:lineRule="auto"/>
              <w:jc w:val="center"/>
              <w:outlineLvl w:val="0"/>
              <w:rPr>
                <w:rFonts w:ascii="宋体" w:hAnsi="宋体"/>
                <w:bCs/>
              </w:rPr>
            </w:pPr>
            <w:r>
              <w:rPr>
                <w:rFonts w:hint="eastAsia" w:ascii="宋体" w:hAnsi="宋体"/>
                <w:bCs/>
              </w:rPr>
              <w:t>9</w:t>
            </w:r>
          </w:p>
        </w:tc>
        <w:tc>
          <w:tcPr>
            <w:tcW w:w="4961" w:type="dxa"/>
          </w:tcPr>
          <w:p w14:paraId="755ED753">
            <w:pPr>
              <w:adjustRightInd w:val="0"/>
              <w:snapToGrid w:val="0"/>
              <w:spacing w:line="300" w:lineRule="auto"/>
              <w:jc w:val="center"/>
              <w:outlineLvl w:val="0"/>
              <w:rPr>
                <w:rFonts w:ascii="隶书" w:eastAsia="隶书"/>
                <w:b/>
                <w:bCs/>
              </w:rPr>
            </w:pPr>
          </w:p>
        </w:tc>
        <w:tc>
          <w:tcPr>
            <w:tcW w:w="851" w:type="dxa"/>
          </w:tcPr>
          <w:p w14:paraId="49E3BD5C">
            <w:pPr>
              <w:adjustRightInd w:val="0"/>
              <w:snapToGrid w:val="0"/>
              <w:spacing w:line="300" w:lineRule="auto"/>
              <w:jc w:val="center"/>
              <w:outlineLvl w:val="0"/>
              <w:rPr>
                <w:rFonts w:ascii="隶书" w:eastAsia="隶书"/>
                <w:b/>
                <w:bCs/>
              </w:rPr>
            </w:pPr>
          </w:p>
        </w:tc>
        <w:tc>
          <w:tcPr>
            <w:tcW w:w="2126" w:type="dxa"/>
          </w:tcPr>
          <w:p w14:paraId="0BEBF89F">
            <w:pPr>
              <w:adjustRightInd w:val="0"/>
              <w:snapToGrid w:val="0"/>
              <w:spacing w:line="300" w:lineRule="auto"/>
              <w:jc w:val="center"/>
              <w:outlineLvl w:val="0"/>
              <w:rPr>
                <w:rFonts w:ascii="隶书" w:eastAsia="隶书"/>
                <w:b/>
                <w:bCs/>
              </w:rPr>
            </w:pPr>
          </w:p>
        </w:tc>
      </w:tr>
      <w:tr w14:paraId="1D4AAF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5" w:hRule="atLeast"/>
        </w:trPr>
        <w:tc>
          <w:tcPr>
            <w:tcW w:w="959" w:type="dxa"/>
            <w:vAlign w:val="center"/>
          </w:tcPr>
          <w:p w14:paraId="5B1EB6F5">
            <w:pPr>
              <w:adjustRightInd w:val="0"/>
              <w:snapToGrid w:val="0"/>
              <w:spacing w:line="300" w:lineRule="auto"/>
              <w:jc w:val="center"/>
              <w:outlineLvl w:val="0"/>
              <w:rPr>
                <w:rFonts w:ascii="宋体" w:hAnsi="宋体"/>
                <w:bCs/>
              </w:rPr>
            </w:pPr>
            <w:r>
              <w:rPr>
                <w:rFonts w:hint="eastAsia" w:ascii="宋体" w:hAnsi="宋体"/>
                <w:bCs/>
              </w:rPr>
              <w:t>10</w:t>
            </w:r>
          </w:p>
        </w:tc>
        <w:tc>
          <w:tcPr>
            <w:tcW w:w="4961" w:type="dxa"/>
          </w:tcPr>
          <w:p w14:paraId="7D32ACF0">
            <w:pPr>
              <w:adjustRightInd w:val="0"/>
              <w:snapToGrid w:val="0"/>
              <w:spacing w:line="300" w:lineRule="auto"/>
              <w:jc w:val="center"/>
              <w:outlineLvl w:val="0"/>
              <w:rPr>
                <w:rFonts w:ascii="隶书" w:eastAsia="隶书"/>
                <w:b/>
                <w:bCs/>
              </w:rPr>
            </w:pPr>
          </w:p>
        </w:tc>
        <w:tc>
          <w:tcPr>
            <w:tcW w:w="851" w:type="dxa"/>
          </w:tcPr>
          <w:p w14:paraId="2E0A1867">
            <w:pPr>
              <w:adjustRightInd w:val="0"/>
              <w:snapToGrid w:val="0"/>
              <w:spacing w:line="300" w:lineRule="auto"/>
              <w:jc w:val="center"/>
              <w:outlineLvl w:val="0"/>
              <w:rPr>
                <w:rFonts w:ascii="隶书" w:eastAsia="隶书"/>
                <w:b/>
                <w:bCs/>
              </w:rPr>
            </w:pPr>
          </w:p>
        </w:tc>
        <w:tc>
          <w:tcPr>
            <w:tcW w:w="2126" w:type="dxa"/>
          </w:tcPr>
          <w:p w14:paraId="5CD82C04">
            <w:pPr>
              <w:adjustRightInd w:val="0"/>
              <w:snapToGrid w:val="0"/>
              <w:spacing w:line="300" w:lineRule="auto"/>
              <w:jc w:val="center"/>
              <w:outlineLvl w:val="0"/>
              <w:rPr>
                <w:rFonts w:ascii="隶书" w:eastAsia="隶书"/>
                <w:b/>
                <w:bCs/>
              </w:rPr>
            </w:pPr>
          </w:p>
        </w:tc>
      </w:tr>
      <w:tr w14:paraId="7640B0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959" w:type="dxa"/>
            <w:vAlign w:val="center"/>
          </w:tcPr>
          <w:p w14:paraId="43B11326">
            <w:pPr>
              <w:adjustRightInd w:val="0"/>
              <w:snapToGrid w:val="0"/>
              <w:spacing w:line="300" w:lineRule="auto"/>
              <w:jc w:val="center"/>
              <w:outlineLvl w:val="0"/>
              <w:rPr>
                <w:rFonts w:ascii="宋体" w:hAnsi="宋体"/>
                <w:bCs/>
              </w:rPr>
            </w:pPr>
            <w:r>
              <w:rPr>
                <w:rFonts w:hint="eastAsia" w:ascii="宋体" w:hAnsi="宋体"/>
                <w:bCs/>
              </w:rPr>
              <w:t>11</w:t>
            </w:r>
          </w:p>
        </w:tc>
        <w:tc>
          <w:tcPr>
            <w:tcW w:w="4961" w:type="dxa"/>
          </w:tcPr>
          <w:p w14:paraId="79A8A185">
            <w:pPr>
              <w:adjustRightInd w:val="0"/>
              <w:snapToGrid w:val="0"/>
              <w:spacing w:line="300" w:lineRule="auto"/>
              <w:jc w:val="center"/>
              <w:outlineLvl w:val="0"/>
              <w:rPr>
                <w:rFonts w:ascii="隶书" w:eastAsia="隶书"/>
                <w:b/>
                <w:bCs/>
              </w:rPr>
            </w:pPr>
          </w:p>
        </w:tc>
        <w:tc>
          <w:tcPr>
            <w:tcW w:w="851" w:type="dxa"/>
          </w:tcPr>
          <w:p w14:paraId="3A5E89DF">
            <w:pPr>
              <w:adjustRightInd w:val="0"/>
              <w:snapToGrid w:val="0"/>
              <w:spacing w:line="300" w:lineRule="auto"/>
              <w:jc w:val="center"/>
              <w:outlineLvl w:val="0"/>
              <w:rPr>
                <w:rFonts w:ascii="隶书" w:eastAsia="隶书"/>
                <w:b/>
                <w:bCs/>
              </w:rPr>
            </w:pPr>
          </w:p>
        </w:tc>
        <w:tc>
          <w:tcPr>
            <w:tcW w:w="2126" w:type="dxa"/>
          </w:tcPr>
          <w:p w14:paraId="35937EFC">
            <w:pPr>
              <w:adjustRightInd w:val="0"/>
              <w:snapToGrid w:val="0"/>
              <w:spacing w:line="300" w:lineRule="auto"/>
              <w:jc w:val="center"/>
              <w:outlineLvl w:val="0"/>
              <w:rPr>
                <w:rFonts w:ascii="隶书" w:eastAsia="隶书"/>
                <w:b/>
                <w:bCs/>
              </w:rPr>
            </w:pPr>
          </w:p>
        </w:tc>
      </w:tr>
      <w:tr w14:paraId="304C28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5" w:hRule="atLeast"/>
        </w:trPr>
        <w:tc>
          <w:tcPr>
            <w:tcW w:w="959" w:type="dxa"/>
            <w:vAlign w:val="center"/>
          </w:tcPr>
          <w:p w14:paraId="05DA0C7E">
            <w:pPr>
              <w:adjustRightInd w:val="0"/>
              <w:snapToGrid w:val="0"/>
              <w:spacing w:line="300" w:lineRule="auto"/>
              <w:jc w:val="center"/>
              <w:outlineLvl w:val="0"/>
              <w:rPr>
                <w:rFonts w:ascii="宋体" w:hAnsi="宋体"/>
                <w:bCs/>
              </w:rPr>
            </w:pPr>
            <w:r>
              <w:rPr>
                <w:rFonts w:hint="eastAsia" w:ascii="宋体" w:hAnsi="宋体"/>
                <w:bCs/>
              </w:rPr>
              <w:t>12</w:t>
            </w:r>
          </w:p>
        </w:tc>
        <w:tc>
          <w:tcPr>
            <w:tcW w:w="4961" w:type="dxa"/>
          </w:tcPr>
          <w:p w14:paraId="70B0C566">
            <w:pPr>
              <w:adjustRightInd w:val="0"/>
              <w:snapToGrid w:val="0"/>
              <w:spacing w:line="300" w:lineRule="auto"/>
              <w:jc w:val="center"/>
              <w:outlineLvl w:val="0"/>
              <w:rPr>
                <w:rFonts w:ascii="隶书" w:eastAsia="隶书"/>
                <w:b/>
                <w:bCs/>
              </w:rPr>
            </w:pPr>
          </w:p>
        </w:tc>
        <w:tc>
          <w:tcPr>
            <w:tcW w:w="851" w:type="dxa"/>
          </w:tcPr>
          <w:p w14:paraId="66E8FB10">
            <w:pPr>
              <w:adjustRightInd w:val="0"/>
              <w:snapToGrid w:val="0"/>
              <w:spacing w:line="300" w:lineRule="auto"/>
              <w:jc w:val="center"/>
              <w:outlineLvl w:val="0"/>
              <w:rPr>
                <w:rFonts w:ascii="隶书" w:eastAsia="隶书"/>
                <w:b/>
                <w:bCs/>
              </w:rPr>
            </w:pPr>
          </w:p>
        </w:tc>
        <w:tc>
          <w:tcPr>
            <w:tcW w:w="2126" w:type="dxa"/>
          </w:tcPr>
          <w:p w14:paraId="6D988AD2">
            <w:pPr>
              <w:adjustRightInd w:val="0"/>
              <w:snapToGrid w:val="0"/>
              <w:spacing w:line="300" w:lineRule="auto"/>
              <w:jc w:val="center"/>
              <w:outlineLvl w:val="0"/>
              <w:rPr>
                <w:rFonts w:ascii="隶书" w:eastAsia="隶书"/>
                <w:b/>
                <w:bCs/>
              </w:rPr>
            </w:pPr>
          </w:p>
        </w:tc>
      </w:tr>
      <w:tr w14:paraId="31FB75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959" w:type="dxa"/>
            <w:vAlign w:val="center"/>
          </w:tcPr>
          <w:p w14:paraId="0DF6956E">
            <w:pPr>
              <w:adjustRightInd w:val="0"/>
              <w:snapToGrid w:val="0"/>
              <w:spacing w:line="300" w:lineRule="auto"/>
              <w:jc w:val="center"/>
              <w:outlineLvl w:val="0"/>
              <w:rPr>
                <w:rFonts w:ascii="宋体" w:hAnsi="宋体"/>
                <w:bCs/>
              </w:rPr>
            </w:pPr>
            <w:r>
              <w:rPr>
                <w:rFonts w:hint="eastAsia" w:ascii="宋体" w:hAnsi="宋体"/>
                <w:bCs/>
              </w:rPr>
              <w:t>13</w:t>
            </w:r>
          </w:p>
        </w:tc>
        <w:tc>
          <w:tcPr>
            <w:tcW w:w="4961" w:type="dxa"/>
          </w:tcPr>
          <w:p w14:paraId="0F9861BB">
            <w:pPr>
              <w:adjustRightInd w:val="0"/>
              <w:snapToGrid w:val="0"/>
              <w:spacing w:line="300" w:lineRule="auto"/>
              <w:jc w:val="center"/>
              <w:outlineLvl w:val="0"/>
              <w:rPr>
                <w:rFonts w:ascii="隶书" w:eastAsia="隶书"/>
                <w:b/>
                <w:bCs/>
              </w:rPr>
            </w:pPr>
          </w:p>
        </w:tc>
        <w:tc>
          <w:tcPr>
            <w:tcW w:w="851" w:type="dxa"/>
          </w:tcPr>
          <w:p w14:paraId="6955A7F3">
            <w:pPr>
              <w:adjustRightInd w:val="0"/>
              <w:snapToGrid w:val="0"/>
              <w:spacing w:line="300" w:lineRule="auto"/>
              <w:jc w:val="center"/>
              <w:outlineLvl w:val="0"/>
              <w:rPr>
                <w:rFonts w:ascii="隶书" w:eastAsia="隶书"/>
                <w:b/>
                <w:bCs/>
              </w:rPr>
            </w:pPr>
          </w:p>
        </w:tc>
        <w:tc>
          <w:tcPr>
            <w:tcW w:w="2126" w:type="dxa"/>
          </w:tcPr>
          <w:p w14:paraId="1B7FD9A0">
            <w:pPr>
              <w:adjustRightInd w:val="0"/>
              <w:snapToGrid w:val="0"/>
              <w:spacing w:line="300" w:lineRule="auto"/>
              <w:jc w:val="center"/>
              <w:outlineLvl w:val="0"/>
              <w:rPr>
                <w:rFonts w:ascii="隶书" w:eastAsia="隶书"/>
                <w:b/>
                <w:bCs/>
              </w:rPr>
            </w:pPr>
          </w:p>
        </w:tc>
      </w:tr>
      <w:tr w14:paraId="2223BD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959" w:type="dxa"/>
            <w:vAlign w:val="center"/>
          </w:tcPr>
          <w:p w14:paraId="04F92D2D">
            <w:pPr>
              <w:adjustRightInd w:val="0"/>
              <w:snapToGrid w:val="0"/>
              <w:spacing w:line="300" w:lineRule="auto"/>
              <w:jc w:val="center"/>
              <w:outlineLvl w:val="0"/>
              <w:rPr>
                <w:rFonts w:ascii="宋体" w:hAnsi="宋体"/>
                <w:bCs/>
              </w:rPr>
            </w:pPr>
            <w:r>
              <w:rPr>
                <w:rFonts w:hint="eastAsia" w:ascii="宋体" w:hAnsi="宋体"/>
                <w:bCs/>
              </w:rPr>
              <w:t>14</w:t>
            </w:r>
          </w:p>
        </w:tc>
        <w:tc>
          <w:tcPr>
            <w:tcW w:w="4961" w:type="dxa"/>
          </w:tcPr>
          <w:p w14:paraId="743AEB1F">
            <w:pPr>
              <w:adjustRightInd w:val="0"/>
              <w:snapToGrid w:val="0"/>
              <w:spacing w:line="300" w:lineRule="auto"/>
              <w:jc w:val="center"/>
              <w:outlineLvl w:val="0"/>
              <w:rPr>
                <w:rFonts w:ascii="隶书" w:eastAsia="隶书"/>
                <w:b/>
                <w:bCs/>
              </w:rPr>
            </w:pPr>
          </w:p>
        </w:tc>
        <w:tc>
          <w:tcPr>
            <w:tcW w:w="851" w:type="dxa"/>
          </w:tcPr>
          <w:p w14:paraId="5E8A16AD">
            <w:pPr>
              <w:adjustRightInd w:val="0"/>
              <w:snapToGrid w:val="0"/>
              <w:spacing w:line="300" w:lineRule="auto"/>
              <w:jc w:val="center"/>
              <w:outlineLvl w:val="0"/>
              <w:rPr>
                <w:rFonts w:ascii="隶书" w:eastAsia="隶书"/>
                <w:b/>
                <w:bCs/>
              </w:rPr>
            </w:pPr>
          </w:p>
        </w:tc>
        <w:tc>
          <w:tcPr>
            <w:tcW w:w="2126" w:type="dxa"/>
          </w:tcPr>
          <w:p w14:paraId="4B478119">
            <w:pPr>
              <w:adjustRightInd w:val="0"/>
              <w:snapToGrid w:val="0"/>
              <w:spacing w:line="300" w:lineRule="auto"/>
              <w:jc w:val="center"/>
              <w:outlineLvl w:val="0"/>
              <w:rPr>
                <w:rFonts w:ascii="隶书" w:eastAsia="隶书"/>
                <w:b/>
                <w:bCs/>
              </w:rPr>
            </w:pPr>
          </w:p>
        </w:tc>
      </w:tr>
      <w:tr w14:paraId="78B41C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959" w:type="dxa"/>
            <w:vAlign w:val="center"/>
          </w:tcPr>
          <w:p w14:paraId="06E301C6">
            <w:pPr>
              <w:adjustRightInd w:val="0"/>
              <w:snapToGrid w:val="0"/>
              <w:spacing w:line="300" w:lineRule="auto"/>
              <w:jc w:val="center"/>
              <w:outlineLvl w:val="0"/>
              <w:rPr>
                <w:rFonts w:ascii="宋体" w:hAnsi="宋体"/>
                <w:bCs/>
              </w:rPr>
            </w:pPr>
            <w:r>
              <w:rPr>
                <w:rFonts w:hint="eastAsia" w:ascii="宋体" w:hAnsi="宋体"/>
                <w:bCs/>
              </w:rPr>
              <w:t>15</w:t>
            </w:r>
          </w:p>
        </w:tc>
        <w:tc>
          <w:tcPr>
            <w:tcW w:w="4961" w:type="dxa"/>
          </w:tcPr>
          <w:p w14:paraId="2434FEA0">
            <w:pPr>
              <w:adjustRightInd w:val="0"/>
              <w:snapToGrid w:val="0"/>
              <w:spacing w:line="300" w:lineRule="auto"/>
              <w:jc w:val="center"/>
              <w:outlineLvl w:val="0"/>
              <w:rPr>
                <w:rFonts w:ascii="隶书" w:eastAsia="隶书"/>
                <w:b/>
                <w:bCs/>
              </w:rPr>
            </w:pPr>
          </w:p>
        </w:tc>
        <w:tc>
          <w:tcPr>
            <w:tcW w:w="851" w:type="dxa"/>
          </w:tcPr>
          <w:p w14:paraId="26B94B34">
            <w:pPr>
              <w:adjustRightInd w:val="0"/>
              <w:snapToGrid w:val="0"/>
              <w:spacing w:line="300" w:lineRule="auto"/>
              <w:jc w:val="center"/>
              <w:outlineLvl w:val="0"/>
              <w:rPr>
                <w:rFonts w:ascii="隶书" w:eastAsia="隶书"/>
                <w:b/>
                <w:bCs/>
              </w:rPr>
            </w:pPr>
          </w:p>
        </w:tc>
        <w:tc>
          <w:tcPr>
            <w:tcW w:w="2126" w:type="dxa"/>
          </w:tcPr>
          <w:p w14:paraId="64D2F46F">
            <w:pPr>
              <w:adjustRightInd w:val="0"/>
              <w:snapToGrid w:val="0"/>
              <w:spacing w:line="300" w:lineRule="auto"/>
              <w:jc w:val="center"/>
              <w:outlineLvl w:val="0"/>
              <w:rPr>
                <w:rFonts w:ascii="隶书" w:eastAsia="隶书"/>
                <w:b/>
                <w:bCs/>
              </w:rPr>
            </w:pPr>
          </w:p>
        </w:tc>
      </w:tr>
    </w:tbl>
    <w:p w14:paraId="1D5E7E7B"/>
    <w:p w14:paraId="1E21FD8B">
      <w:pPr>
        <w:rPr>
          <w:b/>
        </w:rPr>
      </w:pPr>
      <w:r>
        <w:rPr>
          <w:rFonts w:hint="eastAsia"/>
          <w:b/>
          <w:color w:val="000000"/>
        </w:rPr>
        <w:t>注：此表无需装订在申请文件中，与原件同时递交。</w:t>
      </w:r>
    </w:p>
    <w:p w14:paraId="1CB8271F"/>
    <w:p w14:paraId="52D11522">
      <w:pPr>
        <w:jc w:val="center"/>
      </w:pPr>
    </w:p>
    <w:p w14:paraId="70CE0AAD">
      <w:pPr>
        <w:pStyle w:val="3"/>
        <w:tabs>
          <w:tab w:val="left" w:pos="426"/>
          <w:tab w:val="clear" w:pos="574"/>
        </w:tabs>
        <w:ind w:hanging="574"/>
        <w:jc w:val="left"/>
        <w:rPr>
          <w:rFonts w:ascii="Times New Roman" w:hAnsi="Times New Roman"/>
          <w:bCs/>
          <w:color w:val="auto"/>
          <w:sz w:val="24"/>
          <w:szCs w:val="24"/>
        </w:rPr>
      </w:pPr>
      <w:bookmarkStart w:id="103" w:name="_Toc305939884"/>
      <w:r>
        <w:rPr>
          <w:b w:val="0"/>
          <w:snapToGrid w:val="0"/>
          <w:szCs w:val="28"/>
        </w:rPr>
        <w:br w:type="page"/>
      </w:r>
      <w:bookmarkStart w:id="104" w:name="_Toc478547159"/>
      <w:r>
        <w:rPr>
          <w:rFonts w:hint="eastAsia" w:ascii="Times New Roman" w:hAnsi="Times New Roman"/>
          <w:bCs/>
          <w:color w:val="auto"/>
          <w:sz w:val="24"/>
          <w:szCs w:val="24"/>
        </w:rPr>
        <w:t>竞争性磋商申请</w:t>
      </w:r>
      <w:r>
        <w:rPr>
          <w:rFonts w:ascii="Times New Roman" w:hAnsi="Times New Roman"/>
          <w:bCs/>
          <w:color w:val="auto"/>
          <w:sz w:val="24"/>
          <w:szCs w:val="24"/>
        </w:rPr>
        <w:t>文件递交</w:t>
      </w:r>
      <w:bookmarkEnd w:id="104"/>
    </w:p>
    <w:p w14:paraId="6B4C798D">
      <w:pPr>
        <w:widowControl/>
        <w:numPr>
          <w:ilvl w:val="0"/>
          <w:numId w:val="12"/>
        </w:numPr>
        <w:tabs>
          <w:tab w:val="left" w:pos="567"/>
          <w:tab w:val="left" w:pos="1134"/>
        </w:tabs>
        <w:adjustRightInd w:val="0"/>
        <w:snapToGrid w:val="0"/>
        <w:jc w:val="left"/>
        <w:rPr>
          <w:b/>
          <w:snapToGrid w:val="0"/>
          <w:color w:val="000000"/>
        </w:rPr>
      </w:pPr>
      <w:r>
        <w:rPr>
          <w:rFonts w:hint="eastAsia" w:ascii="Arial" w:hAnsi="Arial" w:cs="Arial"/>
        </w:rPr>
        <w:t>竞争性磋商申请人应将竞争性磋商申请文件及相应的电子文件密封递交；</w:t>
      </w:r>
    </w:p>
    <w:p w14:paraId="05E29E51">
      <w:pPr>
        <w:widowControl/>
        <w:numPr>
          <w:ilvl w:val="0"/>
          <w:numId w:val="12"/>
        </w:numPr>
        <w:tabs>
          <w:tab w:val="left" w:pos="567"/>
          <w:tab w:val="left" w:pos="1134"/>
        </w:tabs>
        <w:adjustRightInd w:val="0"/>
        <w:snapToGrid w:val="0"/>
        <w:jc w:val="left"/>
        <w:rPr>
          <w:b/>
          <w:snapToGrid w:val="0"/>
          <w:color w:val="000000"/>
        </w:rPr>
      </w:pPr>
      <w:r>
        <w:rPr>
          <w:snapToGrid w:val="0"/>
          <w:color w:val="000000"/>
        </w:rPr>
        <w:t>竞争性磋商申请人须将竞争性磋商申请文件密封并加盖公章，外封皮注明</w:t>
      </w:r>
      <w:r>
        <w:rPr>
          <w:rFonts w:hint="eastAsia"/>
          <w:snapToGrid w:val="0"/>
          <w:color w:val="000000"/>
        </w:rPr>
        <w:t>“</w:t>
      </w:r>
      <w:r>
        <w:rPr>
          <w:snapToGrid w:val="0"/>
          <w:color w:val="000000"/>
        </w:rPr>
        <w:t>竞争性磋商前不得启封</w:t>
      </w:r>
      <w:r>
        <w:rPr>
          <w:rFonts w:hint="eastAsia"/>
          <w:snapToGrid w:val="0"/>
          <w:color w:val="000000"/>
        </w:rPr>
        <w:t>”字样</w:t>
      </w:r>
      <w:r>
        <w:rPr>
          <w:snapToGrid w:val="0"/>
          <w:color w:val="000000"/>
        </w:rPr>
        <w:t>；</w:t>
      </w:r>
    </w:p>
    <w:p w14:paraId="62DCD944">
      <w:pPr>
        <w:widowControl/>
        <w:numPr>
          <w:ilvl w:val="0"/>
          <w:numId w:val="12"/>
        </w:numPr>
        <w:tabs>
          <w:tab w:val="left" w:pos="567"/>
          <w:tab w:val="left" w:pos="1134"/>
        </w:tabs>
        <w:adjustRightInd w:val="0"/>
        <w:snapToGrid w:val="0"/>
        <w:jc w:val="left"/>
        <w:rPr>
          <w:snapToGrid w:val="0"/>
          <w:color w:val="000000"/>
        </w:rPr>
      </w:pPr>
      <w:r>
        <w:rPr>
          <w:rFonts w:hint="eastAsia"/>
          <w:snapToGrid w:val="0"/>
          <w:color w:val="000000"/>
        </w:rPr>
        <w:t>竞争性磋商申请文件递交截止时间及</w:t>
      </w:r>
      <w:r>
        <w:rPr>
          <w:snapToGrid w:val="0"/>
          <w:color w:val="000000"/>
        </w:rPr>
        <w:t>递交地点</w:t>
      </w:r>
    </w:p>
    <w:p w14:paraId="2C0B7047">
      <w:pPr>
        <w:widowControl/>
        <w:tabs>
          <w:tab w:val="left" w:pos="567"/>
          <w:tab w:val="left" w:pos="1134"/>
        </w:tabs>
        <w:adjustRightInd w:val="0"/>
        <w:snapToGrid w:val="0"/>
        <w:ind w:left="420"/>
        <w:jc w:val="left"/>
        <w:rPr>
          <w:snapToGrid w:val="0"/>
          <w:color w:val="000000"/>
        </w:rPr>
      </w:pPr>
      <w:r>
        <w:rPr>
          <w:snapToGrid w:val="0"/>
          <w:color w:val="000000"/>
        </w:rPr>
        <w:t>竞争性磋商申请文件必须在</w:t>
      </w:r>
      <w:r>
        <w:rPr>
          <w:rFonts w:hint="eastAsia"/>
          <w:snapToGrid w:val="0"/>
          <w:color w:val="000000"/>
          <w:u w:val="single"/>
        </w:rPr>
        <w:t xml:space="preserve">   </w:t>
      </w:r>
      <w:r>
        <w:rPr>
          <w:snapToGrid w:val="0"/>
          <w:color w:val="000000"/>
        </w:rPr>
        <w:t>年</w:t>
      </w:r>
      <w:r>
        <w:rPr>
          <w:rFonts w:hint="eastAsia"/>
          <w:snapToGrid w:val="0"/>
          <w:color w:val="000000"/>
          <w:u w:val="single"/>
        </w:rPr>
        <w:t xml:space="preserve">   </w:t>
      </w:r>
      <w:r>
        <w:rPr>
          <w:snapToGrid w:val="0"/>
          <w:color w:val="000000"/>
        </w:rPr>
        <w:t>月</w:t>
      </w:r>
      <w:r>
        <w:rPr>
          <w:rFonts w:hint="eastAsia"/>
          <w:snapToGrid w:val="0"/>
          <w:color w:val="000000"/>
          <w:u w:val="single"/>
        </w:rPr>
        <w:t xml:space="preserve">   </w:t>
      </w:r>
      <w:r>
        <w:rPr>
          <w:snapToGrid w:val="0"/>
          <w:color w:val="000000"/>
        </w:rPr>
        <w:t>日</w:t>
      </w:r>
      <w:r>
        <w:rPr>
          <w:rFonts w:hint="eastAsia"/>
          <w:snapToGrid w:val="0"/>
          <w:color w:val="000000"/>
          <w:u w:val="single"/>
        </w:rPr>
        <w:t xml:space="preserve">   </w:t>
      </w:r>
      <w:r>
        <w:rPr>
          <w:rFonts w:hint="eastAsia"/>
          <w:snapToGrid w:val="0"/>
          <w:color w:val="000000"/>
        </w:rPr>
        <w:t>时</w:t>
      </w:r>
      <w:r>
        <w:rPr>
          <w:rFonts w:hint="eastAsia"/>
          <w:snapToGrid w:val="0"/>
          <w:color w:val="000000"/>
          <w:u w:val="single"/>
        </w:rPr>
        <w:t xml:space="preserve">   </w:t>
      </w:r>
      <w:r>
        <w:rPr>
          <w:rFonts w:hint="eastAsia"/>
          <w:snapToGrid w:val="0"/>
          <w:color w:val="000000"/>
        </w:rPr>
        <w:t>分</w:t>
      </w:r>
      <w:r>
        <w:rPr>
          <w:snapToGrid w:val="0"/>
          <w:color w:val="000000"/>
        </w:rPr>
        <w:t>之前送达</w:t>
      </w:r>
      <w:r>
        <w:rPr>
          <w:rFonts w:hint="eastAsia"/>
          <w:snapToGrid w:val="0"/>
          <w:color w:val="000000"/>
        </w:rPr>
        <w:t>滁州市轨道交通运营有限公司</w:t>
      </w:r>
      <w:r>
        <w:rPr>
          <w:snapToGrid w:val="0"/>
          <w:color w:val="000000"/>
        </w:rPr>
        <w:t>（</w:t>
      </w:r>
      <w:r>
        <w:rPr>
          <w:rFonts w:hint="eastAsia"/>
          <w:snapToGrid w:val="0"/>
          <w:color w:val="000000"/>
          <w:u w:val="single"/>
        </w:rPr>
        <w:t xml:space="preserve">                   </w:t>
      </w:r>
      <w:r>
        <w:rPr>
          <w:rFonts w:hint="eastAsia"/>
          <w:snapToGrid w:val="0"/>
          <w:color w:val="000000"/>
        </w:rPr>
        <w:t>会议室</w:t>
      </w:r>
      <w:r>
        <w:rPr>
          <w:snapToGrid w:val="0"/>
          <w:color w:val="000000"/>
        </w:rPr>
        <w:t>）</w:t>
      </w:r>
      <w:r>
        <w:rPr>
          <w:rFonts w:hint="eastAsia"/>
          <w:snapToGrid w:val="0"/>
          <w:color w:val="000000"/>
        </w:rPr>
        <w:t>，逾期不予接收</w:t>
      </w:r>
      <w:r>
        <w:rPr>
          <w:snapToGrid w:val="0"/>
          <w:color w:val="000000"/>
        </w:rPr>
        <w:t>；</w:t>
      </w:r>
    </w:p>
    <w:p w14:paraId="3BDBF62F">
      <w:pPr>
        <w:widowControl/>
        <w:tabs>
          <w:tab w:val="left" w:pos="567"/>
          <w:tab w:val="left" w:pos="1134"/>
        </w:tabs>
        <w:adjustRightInd w:val="0"/>
        <w:snapToGrid w:val="0"/>
        <w:ind w:left="420"/>
        <w:jc w:val="left"/>
        <w:rPr>
          <w:snapToGrid w:val="0"/>
          <w:color w:val="000000"/>
        </w:rPr>
      </w:pPr>
      <w:r>
        <w:rPr>
          <w:rFonts w:hint="eastAsia"/>
          <w:snapToGrid w:val="0"/>
          <w:color w:val="000000"/>
        </w:rPr>
        <w:t>或者</w:t>
      </w:r>
    </w:p>
    <w:p w14:paraId="4E56B70D">
      <w:pPr>
        <w:widowControl/>
        <w:tabs>
          <w:tab w:val="left" w:pos="567"/>
          <w:tab w:val="left" w:pos="1134"/>
        </w:tabs>
        <w:adjustRightInd w:val="0"/>
        <w:snapToGrid w:val="0"/>
        <w:ind w:left="420"/>
        <w:jc w:val="left"/>
        <w:rPr>
          <w:snapToGrid w:val="0"/>
          <w:color w:val="000000"/>
        </w:rPr>
      </w:pPr>
      <w:r>
        <w:rPr>
          <w:rFonts w:hint="eastAsia"/>
          <w:snapToGrid w:val="0"/>
          <w:color w:val="000000"/>
        </w:rPr>
        <w:t>竞争性磋商文件申请递交截止时间及</w:t>
      </w:r>
      <w:r>
        <w:rPr>
          <w:snapToGrid w:val="0"/>
          <w:color w:val="000000"/>
        </w:rPr>
        <w:t>递交地点</w:t>
      </w:r>
      <w:r>
        <w:rPr>
          <w:rFonts w:hint="eastAsia"/>
          <w:snapToGrid w:val="0"/>
          <w:color w:val="000000"/>
        </w:rPr>
        <w:t>另行通知。</w:t>
      </w:r>
    </w:p>
    <w:p w14:paraId="0C79022B">
      <w:pPr>
        <w:widowControl/>
        <w:numPr>
          <w:ilvl w:val="0"/>
          <w:numId w:val="12"/>
        </w:numPr>
        <w:tabs>
          <w:tab w:val="left" w:pos="567"/>
          <w:tab w:val="left" w:pos="1134"/>
        </w:tabs>
        <w:adjustRightInd w:val="0"/>
        <w:snapToGrid w:val="0"/>
        <w:jc w:val="left"/>
        <w:rPr>
          <w:snapToGrid w:val="0"/>
          <w:color w:val="000000"/>
        </w:rPr>
      </w:pPr>
      <w:r>
        <w:rPr>
          <w:rFonts w:hint="eastAsia"/>
          <w:snapToGrid w:val="0"/>
          <w:color w:val="000000"/>
        </w:rPr>
        <w:t xml:space="preserve">当竞争性磋商申请文件出现下列任一情况时，采购人不予接收： </w:t>
      </w:r>
    </w:p>
    <w:p w14:paraId="48AC85C3">
      <w:pPr>
        <w:adjustRightInd w:val="0"/>
        <w:ind w:firstLine="424" w:firstLineChars="177"/>
        <w:textAlignment w:val="baseline"/>
        <w:rPr>
          <w:rFonts w:ascii="Arial" w:hAnsi="Arial" w:cs="Arial"/>
        </w:rPr>
      </w:pPr>
      <w:r>
        <w:rPr>
          <w:rFonts w:hint="eastAsia" w:ascii="Arial" w:hAnsi="Arial" w:cs="Arial"/>
        </w:rPr>
        <w:t>（1）逾期送达的或者未送达指定地点的；</w:t>
      </w:r>
    </w:p>
    <w:p w14:paraId="582D1630">
      <w:pPr>
        <w:adjustRightInd w:val="0"/>
        <w:ind w:firstLine="424" w:firstLineChars="177"/>
        <w:textAlignment w:val="baseline"/>
        <w:rPr>
          <w:rFonts w:ascii="Arial" w:hAnsi="Arial" w:cs="Arial"/>
        </w:rPr>
      </w:pPr>
      <w:r>
        <w:rPr>
          <w:rFonts w:hint="eastAsia" w:ascii="Arial" w:hAnsi="Arial" w:cs="Arial"/>
        </w:rPr>
        <w:t>（2）未按竞争性磋商文件要求密封的。</w:t>
      </w:r>
    </w:p>
    <w:p w14:paraId="49F3FC15"/>
    <w:p w14:paraId="311D9F7D">
      <w:pPr>
        <w:pStyle w:val="3"/>
        <w:tabs>
          <w:tab w:val="left" w:pos="426"/>
          <w:tab w:val="clear" w:pos="574"/>
        </w:tabs>
        <w:ind w:hanging="574"/>
        <w:jc w:val="left"/>
        <w:rPr>
          <w:rFonts w:ascii="Times New Roman" w:hAnsi="Times New Roman"/>
          <w:bCs/>
          <w:color w:val="auto"/>
          <w:sz w:val="24"/>
          <w:szCs w:val="24"/>
        </w:rPr>
      </w:pPr>
      <w:r>
        <w:rPr>
          <w:b w:val="0"/>
          <w:snapToGrid w:val="0"/>
          <w:szCs w:val="28"/>
        </w:rPr>
        <w:br w:type="page"/>
      </w:r>
      <w:bookmarkStart w:id="105" w:name="_Toc478547160"/>
      <w:r>
        <w:rPr>
          <w:rFonts w:hint="eastAsia" w:ascii="Times New Roman" w:hAnsi="Times New Roman"/>
          <w:bCs/>
          <w:color w:val="auto"/>
          <w:sz w:val="24"/>
          <w:szCs w:val="24"/>
        </w:rPr>
        <w:t>评审</w:t>
      </w:r>
      <w:bookmarkEnd w:id="105"/>
    </w:p>
    <w:p w14:paraId="09462189">
      <w:r>
        <w:rPr>
          <w:rFonts w:hint="eastAsia" w:ascii="宋体" w:hAnsi="宋体"/>
          <w:snapToGrid w:val="0"/>
        </w:rPr>
        <w:t xml:space="preserve"> </w:t>
      </w:r>
      <w:r>
        <w:t>本次</w:t>
      </w:r>
      <w:r>
        <w:rPr>
          <w:rFonts w:hint="eastAsia"/>
        </w:rPr>
        <w:t>竞争性磋商</w:t>
      </w:r>
      <w:r>
        <w:t>采用</w:t>
      </w:r>
      <w:r>
        <w:rPr>
          <w:u w:val="single"/>
        </w:rPr>
        <w:t>综合评估法</w:t>
      </w:r>
      <w:r>
        <w:t>，具体办法如下：</w:t>
      </w:r>
    </w:p>
    <w:p w14:paraId="23958F21">
      <w:r>
        <w:rPr>
          <w:rFonts w:hint="eastAsia"/>
        </w:rPr>
        <w:t>1</w:t>
      </w:r>
      <w:r>
        <w:t>本次</w:t>
      </w:r>
      <w:r>
        <w:rPr>
          <w:rFonts w:hint="eastAsia"/>
        </w:rPr>
        <w:t>竞争性磋商</w:t>
      </w:r>
      <w:r>
        <w:t>，</w:t>
      </w:r>
      <w:r>
        <w:rPr>
          <w:rFonts w:hint="eastAsia"/>
        </w:rPr>
        <w:t>由评审小组根据竞争性磋商申请文件情况分别进行评审，竞争性磋商申请人根据竞争性磋商的情况进行最终报价及</w:t>
      </w:r>
      <w:r>
        <w:t>最终服务承诺</w:t>
      </w:r>
      <w:r>
        <w:rPr>
          <w:rFonts w:hint="eastAsia"/>
        </w:rPr>
        <w:t>，并按评审小组要求同时递交竞争性磋商结果确认书。</w:t>
      </w:r>
    </w:p>
    <w:p w14:paraId="58353209">
      <w:r>
        <w:rPr>
          <w:rFonts w:hint="eastAsia"/>
        </w:rPr>
        <w:t>2评审小组</w:t>
      </w:r>
      <w:r>
        <w:t>对各竞争性磋商申请文件</w:t>
      </w:r>
      <w:r>
        <w:rPr>
          <w:rFonts w:hint="eastAsia"/>
        </w:rPr>
        <w:t>及竞争性磋商结果确认书</w:t>
      </w:r>
      <w:r>
        <w:t>进行初步评审，初步评审不合格的竞争性磋商申请文件</w:t>
      </w:r>
      <w:r>
        <w:rPr>
          <w:rFonts w:hint="eastAsia"/>
        </w:rPr>
        <w:t>将予以否决</w:t>
      </w:r>
      <w:r>
        <w:t>，不进入详细评审。</w:t>
      </w:r>
      <w:r>
        <w:rPr>
          <w:rFonts w:hint="eastAsia"/>
        </w:rPr>
        <w:t>评审小组对于初步评审合格的竞争性磋商申请文件进行</w:t>
      </w:r>
      <w:r>
        <w:t>详细评审，</w:t>
      </w:r>
      <w:r>
        <w:rPr>
          <w:rFonts w:hint="eastAsia"/>
        </w:rPr>
        <w:t>并根据详细评审情况</w:t>
      </w:r>
      <w:r>
        <w:t>推荐成交候选人。</w:t>
      </w:r>
    </w:p>
    <w:p w14:paraId="032275DC">
      <w:r>
        <w:rPr>
          <w:rFonts w:hint="eastAsia"/>
        </w:rPr>
        <w:t>3</w:t>
      </w:r>
      <w:r>
        <w:t>初步评审</w:t>
      </w:r>
    </w:p>
    <w:p w14:paraId="792D3106">
      <w:r>
        <w:rPr>
          <w:rFonts w:hint="eastAsia"/>
        </w:rPr>
        <w:t>3</w:t>
      </w:r>
      <w:r>
        <w:t>.1关于重大偏差</w:t>
      </w:r>
    </w:p>
    <w:p w14:paraId="3D58EF03">
      <w:pPr>
        <w:ind w:firstLine="480"/>
      </w:pPr>
      <w:r>
        <w:rPr>
          <w:rFonts w:hint="eastAsia"/>
        </w:rPr>
        <w:t>评审小组</w:t>
      </w:r>
      <w:r>
        <w:t>对各竞争性磋商申请文件是否实质性地响应竞争性磋商文件进行初步评审。竞争性磋商申请文件对竞争性磋商文件有1项重大偏差，即是对竞争性磋商文件没有作出实质性响应，初步评审为不合格。竞争性磋商申请文件具有本竞争性磋商文件</w:t>
      </w:r>
      <w:r>
        <w:rPr>
          <w:rFonts w:hint="eastAsia"/>
        </w:rPr>
        <w:t>下列</w:t>
      </w:r>
      <w:r>
        <w:t>条款所列情形之一者，或本竞争性磋商文件采购人不予接受的条款之一者，即属于对本竞争性磋商文件有重大偏差</w:t>
      </w:r>
      <w:r>
        <w:rPr>
          <w:rFonts w:hint="eastAsia"/>
        </w:rPr>
        <w:t>：</w:t>
      </w:r>
    </w:p>
    <w:p w14:paraId="451F59A0">
      <w:pPr>
        <w:numPr>
          <w:ilvl w:val="3"/>
          <w:numId w:val="13"/>
        </w:numPr>
        <w:tabs>
          <w:tab w:val="left" w:pos="960"/>
          <w:tab w:val="left" w:pos="1134"/>
          <w:tab w:val="left" w:pos="1680"/>
          <w:tab w:val="left" w:pos="3532"/>
          <w:tab w:val="clear" w:pos="1706"/>
        </w:tabs>
        <w:adjustRightInd w:val="0"/>
        <w:ind w:left="1134" w:hanging="708"/>
        <w:jc w:val="left"/>
        <w:textAlignment w:val="baseline"/>
        <w:rPr>
          <w:rFonts w:ascii="Arial" w:hAnsi="Arial" w:eastAsia="黑体" w:cs="Arial"/>
          <w:b/>
          <w:bCs/>
        </w:rPr>
      </w:pPr>
      <w:r>
        <w:rPr>
          <w:rFonts w:hint="eastAsia" w:ascii="Arial" w:hAnsi="Arial" w:eastAsia="黑体" w:cs="Arial"/>
          <w:b/>
          <w:bCs/>
        </w:rPr>
        <w:t>竞争性磋商申请文件未按竞争性磋商文件规定的要求签署竞争性磋商申请文件的；</w:t>
      </w:r>
    </w:p>
    <w:p w14:paraId="4B629A6E">
      <w:pPr>
        <w:numPr>
          <w:ilvl w:val="3"/>
          <w:numId w:val="13"/>
        </w:numPr>
        <w:tabs>
          <w:tab w:val="left" w:pos="960"/>
          <w:tab w:val="left" w:pos="1134"/>
          <w:tab w:val="left" w:pos="1680"/>
          <w:tab w:val="left" w:pos="3532"/>
          <w:tab w:val="clear" w:pos="1706"/>
        </w:tabs>
        <w:adjustRightInd w:val="0"/>
        <w:ind w:left="1134" w:hanging="708"/>
        <w:jc w:val="left"/>
        <w:textAlignment w:val="baseline"/>
        <w:rPr>
          <w:rFonts w:ascii="Arial" w:hAnsi="Arial" w:eastAsia="黑体" w:cs="Arial"/>
          <w:b/>
          <w:bCs/>
        </w:rPr>
      </w:pPr>
      <w:r>
        <w:rPr>
          <w:rFonts w:hint="eastAsia" w:ascii="Arial" w:hAnsi="Arial" w:eastAsia="黑体" w:cs="Arial"/>
          <w:b/>
          <w:bCs/>
        </w:rPr>
        <w:t>竞争性磋商申请文件载明的竞争性磋商项目工期（交货期/交付期）超过竞争性磋商文件规定的期限；</w:t>
      </w:r>
    </w:p>
    <w:p w14:paraId="58E501BE">
      <w:pPr>
        <w:numPr>
          <w:ilvl w:val="3"/>
          <w:numId w:val="13"/>
        </w:numPr>
        <w:tabs>
          <w:tab w:val="left" w:pos="960"/>
          <w:tab w:val="left" w:pos="1134"/>
          <w:tab w:val="left" w:pos="1680"/>
          <w:tab w:val="left" w:pos="3532"/>
          <w:tab w:val="clear" w:pos="1706"/>
        </w:tabs>
        <w:adjustRightInd w:val="0"/>
        <w:ind w:left="1134" w:hanging="708"/>
        <w:jc w:val="left"/>
        <w:textAlignment w:val="baseline"/>
        <w:rPr>
          <w:rFonts w:ascii="Arial" w:hAnsi="Arial" w:eastAsia="黑体" w:cs="Arial"/>
          <w:b/>
          <w:bCs/>
        </w:rPr>
      </w:pPr>
      <w:r>
        <w:rPr>
          <w:rFonts w:hint="eastAsia" w:ascii="Arial" w:hAnsi="Arial" w:eastAsia="黑体" w:cs="Arial"/>
          <w:b/>
          <w:bCs/>
        </w:rPr>
        <w:t>不符合竞争性磋商文件的实质性要求；</w:t>
      </w:r>
    </w:p>
    <w:p w14:paraId="3E6F84B9">
      <w:pPr>
        <w:numPr>
          <w:ilvl w:val="3"/>
          <w:numId w:val="13"/>
        </w:numPr>
        <w:tabs>
          <w:tab w:val="left" w:pos="960"/>
          <w:tab w:val="left" w:pos="1134"/>
          <w:tab w:val="left" w:pos="1680"/>
          <w:tab w:val="left" w:pos="2977"/>
          <w:tab w:val="clear" w:pos="1706"/>
        </w:tabs>
        <w:adjustRightInd w:val="0"/>
        <w:ind w:left="1134" w:hanging="708"/>
        <w:jc w:val="left"/>
        <w:textAlignment w:val="baseline"/>
        <w:rPr>
          <w:rFonts w:ascii="Arial" w:hAnsi="Arial" w:eastAsia="黑体" w:cs="Arial"/>
          <w:b/>
          <w:bCs/>
        </w:rPr>
      </w:pPr>
      <w:r>
        <w:rPr>
          <w:rFonts w:hint="eastAsia" w:ascii="Arial" w:hAnsi="Arial" w:eastAsia="黑体" w:cs="Arial"/>
          <w:b/>
          <w:bCs/>
        </w:rPr>
        <w:t>合同条款中的付款、保证、索赔、合同变更等条款有重大偏离的；</w:t>
      </w:r>
    </w:p>
    <w:p w14:paraId="3B433705">
      <w:pPr>
        <w:numPr>
          <w:ilvl w:val="3"/>
          <w:numId w:val="13"/>
        </w:numPr>
        <w:tabs>
          <w:tab w:val="left" w:pos="960"/>
          <w:tab w:val="left" w:pos="1134"/>
          <w:tab w:val="left" w:pos="1680"/>
          <w:tab w:val="left" w:pos="3532"/>
          <w:tab w:val="clear" w:pos="1706"/>
        </w:tabs>
        <w:adjustRightInd w:val="0"/>
        <w:ind w:left="1134" w:hanging="708"/>
        <w:jc w:val="left"/>
        <w:textAlignment w:val="baseline"/>
        <w:rPr>
          <w:rFonts w:ascii="Arial" w:hAnsi="Arial" w:eastAsia="黑体" w:cs="Arial"/>
          <w:b/>
          <w:bCs/>
        </w:rPr>
      </w:pPr>
      <w:r>
        <w:rPr>
          <w:rFonts w:hint="eastAsia" w:ascii="Arial" w:hAnsi="Arial" w:eastAsia="黑体" w:cs="Arial"/>
          <w:b/>
          <w:bCs/>
        </w:rPr>
        <w:t>投标报价不是固定价的，或同一货物（或方案）有选择性报价；</w:t>
      </w:r>
    </w:p>
    <w:p w14:paraId="60DBEFB5">
      <w:pPr>
        <w:numPr>
          <w:ilvl w:val="3"/>
          <w:numId w:val="13"/>
        </w:numPr>
        <w:tabs>
          <w:tab w:val="left" w:pos="960"/>
          <w:tab w:val="left" w:pos="1134"/>
          <w:tab w:val="left" w:pos="1680"/>
          <w:tab w:val="left" w:pos="3532"/>
          <w:tab w:val="clear" w:pos="1706"/>
        </w:tabs>
        <w:adjustRightInd w:val="0"/>
        <w:ind w:left="1134" w:hanging="708"/>
        <w:jc w:val="left"/>
        <w:textAlignment w:val="baseline"/>
        <w:rPr>
          <w:rFonts w:ascii="Arial" w:hAnsi="Arial" w:eastAsia="黑体" w:cs="Arial"/>
          <w:b/>
          <w:snapToGrid w:val="0"/>
        </w:rPr>
      </w:pPr>
      <w:r>
        <w:rPr>
          <w:rFonts w:hint="eastAsia" w:ascii="Arial" w:hAnsi="Arial" w:eastAsia="黑体" w:cs="Arial"/>
          <w:b/>
          <w:bCs/>
        </w:rPr>
        <w:t>竞争性磋商申请人有串通投标、弄虚作假、行贿等违法行为；</w:t>
      </w:r>
    </w:p>
    <w:p w14:paraId="441E42E5">
      <w:pPr>
        <w:numPr>
          <w:ilvl w:val="3"/>
          <w:numId w:val="13"/>
        </w:numPr>
        <w:tabs>
          <w:tab w:val="left" w:pos="960"/>
          <w:tab w:val="left" w:pos="1134"/>
          <w:tab w:val="left" w:pos="1680"/>
          <w:tab w:val="left" w:pos="3532"/>
          <w:tab w:val="clear" w:pos="1706"/>
        </w:tabs>
        <w:adjustRightInd w:val="0"/>
        <w:ind w:left="1134" w:hanging="708"/>
        <w:jc w:val="left"/>
        <w:textAlignment w:val="baseline"/>
        <w:rPr>
          <w:rFonts w:ascii="Arial" w:hAnsi="Arial" w:eastAsia="黑体" w:cs="Arial"/>
          <w:b/>
          <w:snapToGrid w:val="0"/>
        </w:rPr>
      </w:pPr>
      <w:r>
        <w:rPr>
          <w:rFonts w:hint="eastAsia" w:ascii="Arial" w:hAnsi="Arial" w:eastAsia="黑体" w:cs="Arial"/>
          <w:b/>
          <w:snapToGrid w:val="0"/>
        </w:rPr>
        <w:t>法律法规、规章及规范性文件规定的其他应当予以否决的情形。</w:t>
      </w:r>
    </w:p>
    <w:p w14:paraId="044ED8FF">
      <w:r>
        <w:rPr>
          <w:rFonts w:hint="eastAsia"/>
        </w:rPr>
        <w:t>3</w:t>
      </w:r>
      <w:r>
        <w:t>.2关于细微偏差</w:t>
      </w:r>
    </w:p>
    <w:p w14:paraId="55B7D205">
      <w:r>
        <w:rPr>
          <w:rFonts w:hint="eastAsia"/>
        </w:rPr>
        <w:t xml:space="preserve">    </w:t>
      </w:r>
      <w:r>
        <w:t>细微偏差是指竞争性磋商申请文件在实质上响应本竞争性磋商文件的要求，但在个别地方存在漏项或者提供了不完整的技术信息和数据等情况，并且补正这些遗漏或者不完整不会对其他竞争性磋商申请人造成不公平的结果。</w:t>
      </w:r>
      <w:r>
        <w:rPr>
          <w:rFonts w:hint="eastAsia"/>
        </w:rPr>
        <w:t>评审小组</w:t>
      </w:r>
      <w:r>
        <w:t>书面要求存在细微偏差的竞争性磋商申请人在评审结束前予以补正。已做补正的，不影响竞争性磋商申请文件的有效性。拒不补正的，在详细评审时对细微偏差作不利于该竞争性磋商申请人的量化。细微偏差3项</w:t>
      </w:r>
      <w:r>
        <w:rPr>
          <w:rFonts w:hint="eastAsia"/>
        </w:rPr>
        <w:t>及以上</w:t>
      </w:r>
      <w:r>
        <w:t>，且拒不补正的，视同</w:t>
      </w:r>
      <w:r>
        <w:rPr>
          <w:rFonts w:hint="eastAsia"/>
        </w:rPr>
        <w:t>未实质性响应竞争性磋商文件</w:t>
      </w:r>
      <w:r>
        <w:t>。</w:t>
      </w:r>
    </w:p>
    <w:p w14:paraId="5B268EA9">
      <w:r>
        <w:rPr>
          <w:rFonts w:hint="eastAsia"/>
        </w:rPr>
        <w:t>4</w:t>
      </w:r>
      <w:r>
        <w:t>详细评审</w:t>
      </w:r>
    </w:p>
    <w:p w14:paraId="7664919B">
      <w:pPr>
        <w:rPr>
          <w:rFonts w:ascii="宋体" w:hAnsi="宋体"/>
        </w:rPr>
      </w:pPr>
      <w:r>
        <w:rPr>
          <w:rFonts w:hint="eastAsia"/>
        </w:rPr>
        <w:t xml:space="preserve">  </w:t>
      </w:r>
      <w:r>
        <w:t>本次竞争性磋商，采取综合评估法进行详细评审，满分为100分。评审小组从商务</w:t>
      </w:r>
      <w:r>
        <w:rPr>
          <w:rFonts w:hint="eastAsia"/>
        </w:rPr>
        <w:t>、</w:t>
      </w:r>
      <w:r>
        <w:t>技术</w:t>
      </w:r>
      <w:r>
        <w:rPr>
          <w:rFonts w:hint="eastAsia"/>
        </w:rPr>
        <w:t>和价格三</w:t>
      </w:r>
      <w:r>
        <w:t>方面对竞争性磋商申请文件进行详细评审和打分，</w:t>
      </w:r>
      <w:bookmarkStart w:id="106" w:name="_Toc476839751"/>
      <w:bookmarkStart w:id="107" w:name="_Toc476840782"/>
      <w:bookmarkStart w:id="108" w:name="_Toc476668627"/>
      <w:r>
        <w:rPr>
          <w:rFonts w:ascii="宋体" w:hAnsi="宋体"/>
        </w:rPr>
        <w:t>评分分值分配</w:t>
      </w:r>
      <w:bookmarkEnd w:id="106"/>
      <w:bookmarkEnd w:id="107"/>
      <w:bookmarkEnd w:id="108"/>
      <w:r>
        <w:rPr>
          <w:rFonts w:hint="eastAsia" w:ascii="宋体" w:hAnsi="宋体"/>
        </w:rPr>
        <w:t>如下</w:t>
      </w:r>
      <w:r>
        <w:rPr>
          <w:rFonts w:ascii="宋体" w:hAnsi="宋体"/>
        </w:rPr>
        <w:t>：</w:t>
      </w:r>
    </w:p>
    <w:tbl>
      <w:tblPr>
        <w:tblStyle w:val="15"/>
        <w:tblW w:w="92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07"/>
        <w:gridCol w:w="2307"/>
        <w:gridCol w:w="2308"/>
        <w:gridCol w:w="2308"/>
      </w:tblGrid>
      <w:tr w14:paraId="14E66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2307" w:type="dxa"/>
            <w:vAlign w:val="center"/>
          </w:tcPr>
          <w:p w14:paraId="20090740">
            <w:pPr>
              <w:jc w:val="center"/>
              <w:rPr>
                <w:color w:val="000000"/>
              </w:rPr>
            </w:pPr>
            <w:r>
              <w:rPr>
                <w:color w:val="000000"/>
              </w:rPr>
              <w:t>商务部分</w:t>
            </w:r>
          </w:p>
        </w:tc>
        <w:tc>
          <w:tcPr>
            <w:tcW w:w="2307" w:type="dxa"/>
            <w:vAlign w:val="center"/>
          </w:tcPr>
          <w:p w14:paraId="631F2012">
            <w:pPr>
              <w:jc w:val="center"/>
              <w:rPr>
                <w:color w:val="000000"/>
              </w:rPr>
            </w:pPr>
            <w:r>
              <w:rPr>
                <w:color w:val="000000"/>
              </w:rPr>
              <w:t>技术部分</w:t>
            </w:r>
          </w:p>
        </w:tc>
        <w:tc>
          <w:tcPr>
            <w:tcW w:w="2308" w:type="dxa"/>
            <w:vAlign w:val="center"/>
          </w:tcPr>
          <w:p w14:paraId="7391AAD0">
            <w:pPr>
              <w:jc w:val="center"/>
              <w:rPr>
                <w:color w:val="000000"/>
              </w:rPr>
            </w:pPr>
            <w:r>
              <w:rPr>
                <w:color w:val="000000"/>
              </w:rPr>
              <w:t>价格部分</w:t>
            </w:r>
          </w:p>
        </w:tc>
        <w:tc>
          <w:tcPr>
            <w:tcW w:w="2308" w:type="dxa"/>
            <w:vAlign w:val="center"/>
          </w:tcPr>
          <w:p w14:paraId="4252CB58">
            <w:pPr>
              <w:jc w:val="center"/>
              <w:rPr>
                <w:color w:val="000000"/>
              </w:rPr>
            </w:pPr>
            <w:r>
              <w:rPr>
                <w:color w:val="000000"/>
              </w:rPr>
              <w:t>合计</w:t>
            </w:r>
          </w:p>
        </w:tc>
      </w:tr>
      <w:tr w14:paraId="09EFB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2307" w:type="dxa"/>
            <w:vAlign w:val="center"/>
          </w:tcPr>
          <w:p w14:paraId="7B40883B">
            <w:pPr>
              <w:jc w:val="center"/>
              <w:rPr>
                <w:color w:val="000000"/>
              </w:rPr>
            </w:pPr>
            <w:r>
              <w:rPr>
                <w:rFonts w:hint="eastAsia"/>
              </w:rPr>
              <w:t>10</w:t>
            </w:r>
          </w:p>
        </w:tc>
        <w:tc>
          <w:tcPr>
            <w:tcW w:w="2307" w:type="dxa"/>
            <w:vAlign w:val="center"/>
          </w:tcPr>
          <w:p w14:paraId="1E732381">
            <w:pPr>
              <w:jc w:val="center"/>
              <w:rPr>
                <w:color w:val="000000"/>
              </w:rPr>
            </w:pPr>
            <w:r>
              <w:rPr>
                <w:rFonts w:hint="eastAsia"/>
              </w:rPr>
              <w:t>60</w:t>
            </w:r>
          </w:p>
        </w:tc>
        <w:tc>
          <w:tcPr>
            <w:tcW w:w="2308" w:type="dxa"/>
            <w:vAlign w:val="center"/>
          </w:tcPr>
          <w:p w14:paraId="6B25640C">
            <w:pPr>
              <w:jc w:val="center"/>
              <w:rPr>
                <w:color w:val="000000"/>
              </w:rPr>
            </w:pPr>
            <w:r>
              <w:rPr>
                <w:rFonts w:hint="eastAsia"/>
              </w:rPr>
              <w:t>30</w:t>
            </w:r>
          </w:p>
        </w:tc>
        <w:tc>
          <w:tcPr>
            <w:tcW w:w="2308" w:type="dxa"/>
            <w:vAlign w:val="center"/>
          </w:tcPr>
          <w:p w14:paraId="159F131F">
            <w:pPr>
              <w:jc w:val="center"/>
              <w:rPr>
                <w:color w:val="000000"/>
              </w:rPr>
            </w:pPr>
            <w:r>
              <w:rPr>
                <w:color w:val="000000"/>
              </w:rPr>
              <w:t>100</w:t>
            </w:r>
          </w:p>
        </w:tc>
      </w:tr>
    </w:tbl>
    <w:p w14:paraId="3B69025E">
      <w:pPr>
        <w:pStyle w:val="4"/>
        <w:numPr>
          <w:ilvl w:val="1"/>
          <w:numId w:val="0"/>
        </w:numPr>
        <w:rPr>
          <w:rFonts w:ascii="宋体" w:hAnsi="宋体" w:eastAsia="宋体"/>
          <w:sz w:val="24"/>
        </w:rPr>
      </w:pPr>
      <w:bookmarkStart w:id="109" w:name="_Toc476840783"/>
      <w:bookmarkStart w:id="110" w:name="_Toc478547161"/>
      <w:bookmarkStart w:id="111" w:name="_Toc476668628"/>
      <w:bookmarkStart w:id="112" w:name="_Toc476839752"/>
      <w:r>
        <w:rPr>
          <w:rFonts w:hint="eastAsia" w:ascii="宋体" w:hAnsi="宋体" w:eastAsia="宋体"/>
          <w:sz w:val="24"/>
        </w:rPr>
        <w:t>一、</w:t>
      </w:r>
      <w:r>
        <w:rPr>
          <w:rFonts w:ascii="宋体" w:hAnsi="宋体" w:eastAsia="宋体"/>
          <w:sz w:val="24"/>
        </w:rPr>
        <w:t>商务部分（满分</w:t>
      </w:r>
      <w:r>
        <w:rPr>
          <w:rFonts w:hint="eastAsia" w:ascii="宋体" w:hAnsi="宋体" w:eastAsia="宋体"/>
          <w:sz w:val="24"/>
        </w:rPr>
        <w:t>10</w:t>
      </w:r>
      <w:r>
        <w:rPr>
          <w:rFonts w:ascii="宋体" w:hAnsi="宋体" w:eastAsia="宋体"/>
          <w:sz w:val="24"/>
        </w:rPr>
        <w:t>分）</w:t>
      </w:r>
      <w:bookmarkEnd w:id="109"/>
      <w:bookmarkEnd w:id="110"/>
      <w:bookmarkEnd w:id="111"/>
      <w:bookmarkEnd w:id="112"/>
    </w:p>
    <w:tbl>
      <w:tblPr>
        <w:tblStyle w:val="15"/>
        <w:tblW w:w="9390"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703"/>
        <w:gridCol w:w="1828"/>
        <w:gridCol w:w="5959"/>
        <w:gridCol w:w="900"/>
      </w:tblGrid>
      <w:tr w14:paraId="1018E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25" w:hRule="atLeast"/>
        </w:trPr>
        <w:tc>
          <w:tcPr>
            <w:tcW w:w="703" w:type="dxa"/>
            <w:vAlign w:val="center"/>
          </w:tcPr>
          <w:p w14:paraId="61B4886F">
            <w:pPr>
              <w:jc w:val="center"/>
              <w:rPr>
                <w:rFonts w:ascii="宋体" w:hAnsi="宋体"/>
                <w:sz w:val="21"/>
                <w:szCs w:val="21"/>
              </w:rPr>
            </w:pPr>
            <w:r>
              <w:rPr>
                <w:rFonts w:ascii="宋体" w:hAnsi="宋体"/>
                <w:sz w:val="21"/>
                <w:szCs w:val="21"/>
              </w:rPr>
              <w:t>序号</w:t>
            </w:r>
          </w:p>
        </w:tc>
        <w:tc>
          <w:tcPr>
            <w:tcW w:w="1828" w:type="dxa"/>
            <w:vAlign w:val="center"/>
          </w:tcPr>
          <w:p w14:paraId="0926932F">
            <w:pPr>
              <w:jc w:val="center"/>
              <w:rPr>
                <w:rFonts w:ascii="宋体" w:hAnsi="宋体"/>
                <w:sz w:val="21"/>
                <w:szCs w:val="21"/>
              </w:rPr>
            </w:pPr>
            <w:r>
              <w:rPr>
                <w:rFonts w:ascii="宋体" w:hAnsi="宋体"/>
                <w:sz w:val="21"/>
                <w:szCs w:val="21"/>
              </w:rPr>
              <w:t>评审项目</w:t>
            </w:r>
          </w:p>
        </w:tc>
        <w:tc>
          <w:tcPr>
            <w:tcW w:w="5959" w:type="dxa"/>
            <w:vAlign w:val="center"/>
          </w:tcPr>
          <w:p w14:paraId="33C73620">
            <w:pPr>
              <w:jc w:val="center"/>
              <w:rPr>
                <w:rFonts w:ascii="宋体" w:hAnsi="宋体"/>
                <w:sz w:val="21"/>
                <w:szCs w:val="21"/>
              </w:rPr>
            </w:pPr>
            <w:r>
              <w:rPr>
                <w:rFonts w:hint="eastAsia" w:ascii="宋体" w:hAnsi="宋体"/>
                <w:sz w:val="21"/>
                <w:szCs w:val="21"/>
              </w:rPr>
              <w:t>评标要求</w:t>
            </w:r>
          </w:p>
        </w:tc>
        <w:tc>
          <w:tcPr>
            <w:tcW w:w="900" w:type="dxa"/>
          </w:tcPr>
          <w:p w14:paraId="37B7693D">
            <w:pPr>
              <w:jc w:val="center"/>
              <w:rPr>
                <w:rFonts w:ascii="宋体" w:hAnsi="宋体"/>
                <w:sz w:val="21"/>
                <w:szCs w:val="21"/>
              </w:rPr>
            </w:pPr>
            <w:r>
              <w:rPr>
                <w:rFonts w:ascii="宋体" w:hAnsi="宋体"/>
                <w:sz w:val="21"/>
                <w:szCs w:val="21"/>
              </w:rPr>
              <w:t>满分</w:t>
            </w:r>
          </w:p>
        </w:tc>
      </w:tr>
      <w:tr w14:paraId="13C19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46" w:hRule="atLeast"/>
        </w:trPr>
        <w:tc>
          <w:tcPr>
            <w:tcW w:w="703" w:type="dxa"/>
            <w:vAlign w:val="center"/>
          </w:tcPr>
          <w:p w14:paraId="15339144">
            <w:pPr>
              <w:jc w:val="center"/>
              <w:rPr>
                <w:rFonts w:ascii="宋体" w:hAnsi="宋体"/>
                <w:sz w:val="21"/>
                <w:szCs w:val="21"/>
              </w:rPr>
            </w:pPr>
            <w:r>
              <w:rPr>
                <w:rFonts w:ascii="宋体" w:hAnsi="宋体"/>
                <w:sz w:val="21"/>
                <w:szCs w:val="21"/>
              </w:rPr>
              <w:t>1</w:t>
            </w:r>
          </w:p>
        </w:tc>
        <w:tc>
          <w:tcPr>
            <w:tcW w:w="1828" w:type="dxa"/>
            <w:vAlign w:val="center"/>
          </w:tcPr>
          <w:p w14:paraId="2E8BB9F9">
            <w:pPr>
              <w:widowControl/>
              <w:jc w:val="center"/>
              <w:rPr>
                <w:rFonts w:ascii="宋体" w:hAnsi="宋体"/>
                <w:sz w:val="21"/>
                <w:szCs w:val="21"/>
              </w:rPr>
            </w:pPr>
            <w:r>
              <w:rPr>
                <w:rFonts w:hint="eastAsia"/>
                <w:szCs w:val="20"/>
              </w:rPr>
              <w:t>竞争性磋商申请文件的完整性及编制响应性</w:t>
            </w:r>
          </w:p>
        </w:tc>
        <w:tc>
          <w:tcPr>
            <w:tcW w:w="5959" w:type="dxa"/>
            <w:vAlign w:val="center"/>
          </w:tcPr>
          <w:p w14:paraId="36F23E86">
            <w:pPr>
              <w:rPr>
                <w:rFonts w:ascii="宋体" w:hAnsi="宋体"/>
                <w:sz w:val="21"/>
                <w:szCs w:val="21"/>
              </w:rPr>
            </w:pPr>
            <w:r>
              <w:rPr>
                <w:rFonts w:hint="eastAsia"/>
                <w:szCs w:val="20"/>
              </w:rPr>
              <w:t>竞争性磋商申请文件是否对磋商的内容全部响应，如有重大漏项，则此项不得分；如有细微偏差，则酌情予以扣分；出现多报、错报、漏报等或被修正，每一项扣0.5分，磋商申请人未按照竞争性磋商文件格式的要求编制竞争性磋商申请文件，一项不符合扣0.5分，2分扣完为止。</w:t>
            </w:r>
          </w:p>
        </w:tc>
        <w:tc>
          <w:tcPr>
            <w:tcW w:w="900" w:type="dxa"/>
            <w:vAlign w:val="center"/>
          </w:tcPr>
          <w:p w14:paraId="5FE7E7EF">
            <w:pPr>
              <w:jc w:val="center"/>
              <w:rPr>
                <w:rFonts w:ascii="宋体" w:hAnsi="宋体"/>
                <w:sz w:val="21"/>
                <w:szCs w:val="21"/>
              </w:rPr>
            </w:pPr>
            <w:r>
              <w:rPr>
                <w:rFonts w:hint="eastAsia" w:ascii="宋体" w:hAnsi="宋体"/>
                <w:sz w:val="21"/>
                <w:szCs w:val="21"/>
              </w:rPr>
              <w:t>2</w:t>
            </w:r>
          </w:p>
        </w:tc>
      </w:tr>
      <w:tr w14:paraId="3D8C6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88" w:hRule="atLeast"/>
        </w:trPr>
        <w:tc>
          <w:tcPr>
            <w:tcW w:w="703" w:type="dxa"/>
            <w:vAlign w:val="center"/>
          </w:tcPr>
          <w:p w14:paraId="3BDF48C1">
            <w:pPr>
              <w:jc w:val="center"/>
              <w:rPr>
                <w:rFonts w:ascii="宋体" w:hAnsi="宋体"/>
                <w:sz w:val="21"/>
                <w:szCs w:val="21"/>
              </w:rPr>
            </w:pPr>
            <w:r>
              <w:rPr>
                <w:rFonts w:ascii="宋体" w:hAnsi="宋体"/>
                <w:sz w:val="21"/>
                <w:szCs w:val="21"/>
              </w:rPr>
              <w:t>2</w:t>
            </w:r>
          </w:p>
        </w:tc>
        <w:tc>
          <w:tcPr>
            <w:tcW w:w="1828" w:type="dxa"/>
            <w:vAlign w:val="center"/>
          </w:tcPr>
          <w:p w14:paraId="0AD6B309">
            <w:pPr>
              <w:widowControl/>
              <w:jc w:val="center"/>
              <w:rPr>
                <w:rFonts w:ascii="宋体" w:hAnsi="宋体"/>
                <w:sz w:val="21"/>
                <w:szCs w:val="21"/>
              </w:rPr>
            </w:pPr>
            <w:r>
              <w:rPr>
                <w:rFonts w:hint="eastAsia"/>
                <w:szCs w:val="20"/>
              </w:rPr>
              <w:t>类似项目业绩</w:t>
            </w:r>
          </w:p>
        </w:tc>
        <w:tc>
          <w:tcPr>
            <w:tcW w:w="5959" w:type="dxa"/>
            <w:vAlign w:val="center"/>
          </w:tcPr>
          <w:p w14:paraId="577A042A">
            <w:pPr>
              <w:rPr>
                <w:rFonts w:ascii="宋体" w:hAnsi="宋体"/>
                <w:sz w:val="21"/>
                <w:szCs w:val="21"/>
              </w:rPr>
            </w:pPr>
            <w:r>
              <w:rPr>
                <w:rFonts w:hint="eastAsia"/>
                <w:szCs w:val="20"/>
              </w:rPr>
              <w:t>提供2020年1月1日以来单项合同金额不低于5万元的</w:t>
            </w:r>
            <w:r>
              <w:rPr>
                <w:rFonts w:hint="eastAsia"/>
                <w:color w:val="000000" w:themeColor="text1"/>
                <w14:textFill>
                  <w14:solidFill>
                    <w14:schemeClr w14:val="tx1"/>
                  </w14:solidFill>
                </w14:textFill>
              </w:rPr>
              <w:t>滁州市国有企业法律顾问</w:t>
            </w:r>
            <w:r>
              <w:rPr>
                <w:rFonts w:hint="eastAsia"/>
                <w:szCs w:val="20"/>
              </w:rPr>
              <w:t>合同。每提供一份得1分，满分8分（时间以合同签订时间为准，金额以合同金额为准，提供原件及复印件，不提供不得分）。</w:t>
            </w:r>
          </w:p>
        </w:tc>
        <w:tc>
          <w:tcPr>
            <w:tcW w:w="900" w:type="dxa"/>
            <w:vAlign w:val="center"/>
          </w:tcPr>
          <w:p w14:paraId="66988FF3">
            <w:pPr>
              <w:jc w:val="center"/>
              <w:rPr>
                <w:rFonts w:ascii="宋体" w:hAnsi="宋体"/>
                <w:sz w:val="21"/>
                <w:szCs w:val="21"/>
              </w:rPr>
            </w:pPr>
            <w:r>
              <w:rPr>
                <w:rFonts w:hint="eastAsia" w:ascii="宋体" w:hAnsi="宋体"/>
                <w:sz w:val="21"/>
                <w:szCs w:val="21"/>
              </w:rPr>
              <w:t>8</w:t>
            </w:r>
          </w:p>
        </w:tc>
      </w:tr>
    </w:tbl>
    <w:p w14:paraId="2E6A206C">
      <w:pPr>
        <w:pStyle w:val="4"/>
        <w:numPr>
          <w:ilvl w:val="1"/>
          <w:numId w:val="0"/>
        </w:numPr>
      </w:pPr>
      <w:bookmarkStart w:id="113" w:name="_Toc414873545"/>
      <w:bookmarkStart w:id="114" w:name="_Toc19686"/>
      <w:bookmarkStart w:id="115" w:name="_Toc360195133"/>
      <w:bookmarkStart w:id="116" w:name="_Toc476839753"/>
      <w:bookmarkStart w:id="117" w:name="_Toc366566987"/>
      <w:bookmarkStart w:id="118" w:name="_Toc476840784"/>
      <w:bookmarkStart w:id="119" w:name="_Toc476668629"/>
      <w:bookmarkStart w:id="120" w:name="_Toc478547162"/>
      <w:r>
        <w:rPr>
          <w:rFonts w:hint="eastAsia" w:ascii="宋体" w:hAnsi="宋体" w:eastAsia="宋体"/>
          <w:sz w:val="24"/>
        </w:rPr>
        <w:t>二、</w:t>
      </w:r>
      <w:r>
        <w:rPr>
          <w:rFonts w:ascii="宋体" w:hAnsi="宋体" w:eastAsia="宋体"/>
          <w:sz w:val="24"/>
        </w:rPr>
        <w:t>技术部分（满分</w:t>
      </w:r>
      <w:r>
        <w:rPr>
          <w:rFonts w:hint="eastAsia" w:ascii="宋体" w:hAnsi="宋体" w:eastAsia="宋体"/>
          <w:sz w:val="24"/>
        </w:rPr>
        <w:t>60</w:t>
      </w:r>
      <w:r>
        <w:rPr>
          <w:rFonts w:ascii="宋体" w:hAnsi="宋体" w:eastAsia="宋体"/>
          <w:sz w:val="24"/>
        </w:rPr>
        <w:t>分）</w:t>
      </w:r>
      <w:bookmarkEnd w:id="113"/>
      <w:bookmarkEnd w:id="114"/>
      <w:bookmarkEnd w:id="115"/>
      <w:bookmarkEnd w:id="116"/>
      <w:bookmarkEnd w:id="117"/>
      <w:bookmarkEnd w:id="118"/>
      <w:bookmarkEnd w:id="119"/>
      <w:bookmarkEnd w:id="120"/>
    </w:p>
    <w:tbl>
      <w:tblPr>
        <w:tblStyle w:val="15"/>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8"/>
        <w:gridCol w:w="1291"/>
        <w:gridCol w:w="6805"/>
        <w:gridCol w:w="672"/>
      </w:tblGrid>
      <w:tr w14:paraId="33412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trPr>
        <w:tc>
          <w:tcPr>
            <w:tcW w:w="518" w:type="dxa"/>
            <w:tcBorders>
              <w:top w:val="single" w:color="auto" w:sz="4" w:space="0"/>
              <w:left w:val="single" w:color="auto" w:sz="4" w:space="0"/>
              <w:bottom w:val="single" w:color="auto" w:sz="4" w:space="0"/>
              <w:right w:val="single" w:color="auto" w:sz="4" w:space="0"/>
              <w:tl2br w:val="nil"/>
              <w:tr2bl w:val="nil"/>
            </w:tcBorders>
          </w:tcPr>
          <w:p w14:paraId="5E7DC4D6">
            <w:pPr>
              <w:spacing w:line="360" w:lineRule="exact"/>
              <w:jc w:val="center"/>
              <w:rPr>
                <w:rFonts w:ascii="宋体" w:hAnsi="宋体" w:cs="Arial"/>
                <w:b/>
              </w:rPr>
            </w:pPr>
            <w:r>
              <w:rPr>
                <w:rFonts w:ascii="宋体" w:hAnsi="宋体" w:cs="Arial"/>
                <w:b/>
              </w:rPr>
              <w:t>序号</w:t>
            </w:r>
          </w:p>
        </w:tc>
        <w:tc>
          <w:tcPr>
            <w:tcW w:w="1291" w:type="dxa"/>
            <w:tcBorders>
              <w:top w:val="single" w:color="auto" w:sz="4" w:space="0"/>
              <w:left w:val="single" w:color="auto" w:sz="4" w:space="0"/>
              <w:bottom w:val="single" w:color="auto" w:sz="4" w:space="0"/>
              <w:right w:val="single" w:color="auto" w:sz="4" w:space="0"/>
              <w:tl2br w:val="nil"/>
              <w:tr2bl w:val="nil"/>
            </w:tcBorders>
            <w:vAlign w:val="center"/>
          </w:tcPr>
          <w:p w14:paraId="5633D1A8">
            <w:pPr>
              <w:spacing w:line="360" w:lineRule="exact"/>
              <w:jc w:val="center"/>
              <w:rPr>
                <w:rFonts w:ascii="宋体" w:hAnsi="宋体" w:cs="Arial"/>
                <w:b/>
              </w:rPr>
            </w:pPr>
            <w:r>
              <w:rPr>
                <w:rFonts w:ascii="宋体" w:hAnsi="宋体" w:cs="Arial"/>
                <w:b/>
              </w:rPr>
              <w:t>评审项目</w:t>
            </w:r>
          </w:p>
        </w:tc>
        <w:tc>
          <w:tcPr>
            <w:tcW w:w="6805" w:type="dxa"/>
            <w:tcBorders>
              <w:top w:val="single" w:color="auto" w:sz="4" w:space="0"/>
              <w:left w:val="single" w:color="auto" w:sz="4" w:space="0"/>
              <w:bottom w:val="single" w:color="auto" w:sz="4" w:space="0"/>
              <w:right w:val="single" w:color="auto" w:sz="4" w:space="0"/>
              <w:tl2br w:val="nil"/>
              <w:tr2bl w:val="nil"/>
            </w:tcBorders>
            <w:vAlign w:val="center"/>
          </w:tcPr>
          <w:p w14:paraId="7E927534">
            <w:pPr>
              <w:spacing w:line="360" w:lineRule="exact"/>
              <w:jc w:val="center"/>
              <w:rPr>
                <w:rFonts w:ascii="宋体" w:hAnsi="宋体" w:cs="Arial"/>
                <w:b/>
              </w:rPr>
            </w:pPr>
            <w:r>
              <w:rPr>
                <w:rFonts w:ascii="宋体" w:hAnsi="宋体" w:cs="Arial"/>
                <w:b/>
              </w:rPr>
              <w:t>评标要求</w:t>
            </w:r>
          </w:p>
        </w:tc>
        <w:tc>
          <w:tcPr>
            <w:tcW w:w="672" w:type="dxa"/>
            <w:tcBorders>
              <w:top w:val="single" w:color="auto" w:sz="4" w:space="0"/>
              <w:left w:val="single" w:color="auto" w:sz="4" w:space="0"/>
              <w:bottom w:val="single" w:color="auto" w:sz="4" w:space="0"/>
              <w:right w:val="single" w:color="auto" w:sz="4" w:space="0"/>
              <w:tl2br w:val="nil"/>
              <w:tr2bl w:val="nil"/>
            </w:tcBorders>
            <w:vAlign w:val="center"/>
          </w:tcPr>
          <w:p w14:paraId="25A6FA1C">
            <w:pPr>
              <w:spacing w:line="360" w:lineRule="exact"/>
              <w:jc w:val="center"/>
              <w:rPr>
                <w:rFonts w:ascii="宋体" w:hAnsi="宋体" w:cs="Arial"/>
                <w:b/>
              </w:rPr>
            </w:pPr>
            <w:r>
              <w:rPr>
                <w:rFonts w:ascii="宋体" w:hAnsi="宋体" w:cs="Arial"/>
                <w:b/>
              </w:rPr>
              <w:t>满分</w:t>
            </w:r>
          </w:p>
        </w:tc>
      </w:tr>
      <w:tr w14:paraId="50A6F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18" w:type="dxa"/>
            <w:tcBorders>
              <w:top w:val="single" w:color="auto" w:sz="4" w:space="0"/>
              <w:left w:val="single" w:color="auto" w:sz="4" w:space="0"/>
              <w:bottom w:val="single" w:color="auto" w:sz="4" w:space="0"/>
              <w:right w:val="single" w:color="auto" w:sz="4" w:space="0"/>
              <w:tl2br w:val="nil"/>
              <w:tr2bl w:val="nil"/>
            </w:tcBorders>
            <w:vAlign w:val="center"/>
          </w:tcPr>
          <w:p w14:paraId="6B3321BA">
            <w:pPr>
              <w:spacing w:line="360" w:lineRule="exact"/>
              <w:rPr>
                <w:rFonts w:ascii="宋体" w:hAnsi="宋体" w:cs="Arial"/>
                <w:sz w:val="21"/>
                <w:szCs w:val="21"/>
              </w:rPr>
            </w:pPr>
            <w:r>
              <w:rPr>
                <w:rFonts w:ascii="宋体" w:hAnsi="宋体" w:cs="Arial"/>
                <w:sz w:val="21"/>
                <w:szCs w:val="21"/>
              </w:rPr>
              <w:t>1</w:t>
            </w:r>
          </w:p>
        </w:tc>
        <w:tc>
          <w:tcPr>
            <w:tcW w:w="1291" w:type="dxa"/>
            <w:tcBorders>
              <w:top w:val="single" w:color="auto" w:sz="4" w:space="0"/>
              <w:left w:val="single" w:color="auto" w:sz="4" w:space="0"/>
              <w:bottom w:val="single" w:color="auto" w:sz="4" w:space="0"/>
              <w:right w:val="single" w:color="auto" w:sz="4" w:space="0"/>
              <w:tl2br w:val="nil"/>
              <w:tr2bl w:val="nil"/>
            </w:tcBorders>
            <w:vAlign w:val="center"/>
          </w:tcPr>
          <w:p w14:paraId="59B0BA3B">
            <w:pPr>
              <w:spacing w:line="360" w:lineRule="exact"/>
              <w:rPr>
                <w:rFonts w:ascii="宋体" w:hAnsi="宋体" w:cs="Arial"/>
                <w:sz w:val="21"/>
                <w:szCs w:val="21"/>
              </w:rPr>
            </w:pPr>
            <w:r>
              <w:rPr>
                <w:rFonts w:ascii="宋体" w:hAnsi="宋体" w:cs="Arial"/>
                <w:sz w:val="21"/>
                <w:szCs w:val="21"/>
              </w:rPr>
              <w:t>法律服务方案</w:t>
            </w:r>
          </w:p>
        </w:tc>
        <w:tc>
          <w:tcPr>
            <w:tcW w:w="6805" w:type="dxa"/>
            <w:tcBorders>
              <w:top w:val="single" w:color="auto" w:sz="4" w:space="0"/>
              <w:left w:val="single" w:color="auto" w:sz="4" w:space="0"/>
              <w:bottom w:val="single" w:color="auto" w:sz="4" w:space="0"/>
              <w:right w:val="single" w:color="auto" w:sz="4" w:space="0"/>
              <w:tl2br w:val="nil"/>
              <w:tr2bl w:val="nil"/>
            </w:tcBorders>
            <w:vAlign w:val="center"/>
          </w:tcPr>
          <w:p w14:paraId="0235D656">
            <w:pPr>
              <w:spacing w:line="360" w:lineRule="exact"/>
              <w:ind w:right="-20"/>
              <w:rPr>
                <w:rFonts w:ascii="宋体" w:hAnsi="宋体" w:cs="宋体"/>
                <w:spacing w:val="-2"/>
                <w:position w:val="-3"/>
                <w:sz w:val="21"/>
                <w:szCs w:val="21"/>
              </w:rPr>
            </w:pPr>
            <w:r>
              <w:rPr>
                <w:rFonts w:ascii="宋体" w:hAnsi="宋体" w:cs="宋体"/>
                <w:spacing w:val="-2"/>
                <w:position w:val="-2"/>
                <w:sz w:val="21"/>
                <w:szCs w:val="21"/>
              </w:rPr>
              <w:t>方案需有针对用户需求书中的每项服务内容的具体工作方案和计划。根据方案的针对性、可操作性和符合招标文件要求的程度</w:t>
            </w:r>
            <w:r>
              <w:rPr>
                <w:rFonts w:ascii="宋体" w:hAnsi="宋体" w:cs="宋体"/>
                <w:position w:val="-3"/>
                <w:sz w:val="21"/>
                <w:szCs w:val="21"/>
              </w:rPr>
              <w:t>酌情评分，</w:t>
            </w:r>
            <w:r>
              <w:rPr>
                <w:rFonts w:ascii="宋体" w:hAnsi="宋体" w:cs="Arial"/>
                <w:sz w:val="21"/>
                <w:szCs w:val="21"/>
              </w:rPr>
              <w:t>0-5分</w:t>
            </w:r>
            <w:r>
              <w:rPr>
                <w:rFonts w:hint="eastAsia" w:ascii="宋体" w:hAnsi="宋体" w:cs="Arial"/>
                <w:sz w:val="21"/>
                <w:szCs w:val="21"/>
              </w:rPr>
              <w:t>。</w:t>
            </w:r>
          </w:p>
        </w:tc>
        <w:tc>
          <w:tcPr>
            <w:tcW w:w="672" w:type="dxa"/>
            <w:tcBorders>
              <w:top w:val="single" w:color="auto" w:sz="4" w:space="0"/>
              <w:left w:val="single" w:color="auto" w:sz="4" w:space="0"/>
              <w:bottom w:val="single" w:color="auto" w:sz="4" w:space="0"/>
              <w:right w:val="single" w:color="auto" w:sz="4" w:space="0"/>
              <w:tl2br w:val="nil"/>
              <w:tr2bl w:val="nil"/>
            </w:tcBorders>
            <w:vAlign w:val="center"/>
          </w:tcPr>
          <w:p w14:paraId="0B98F69B">
            <w:pPr>
              <w:spacing w:line="360" w:lineRule="exact"/>
              <w:jc w:val="center"/>
              <w:rPr>
                <w:rFonts w:ascii="宋体" w:hAnsi="宋体" w:cs="Arial"/>
                <w:sz w:val="21"/>
                <w:szCs w:val="21"/>
              </w:rPr>
            </w:pPr>
            <w:r>
              <w:rPr>
                <w:rFonts w:ascii="宋体" w:hAnsi="宋体" w:cs="Arial"/>
                <w:sz w:val="21"/>
                <w:szCs w:val="21"/>
              </w:rPr>
              <w:t>5</w:t>
            </w:r>
          </w:p>
        </w:tc>
      </w:tr>
      <w:tr w14:paraId="33BDD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518" w:type="dxa"/>
            <w:tcBorders>
              <w:top w:val="single" w:color="auto" w:sz="4" w:space="0"/>
              <w:left w:val="single" w:color="auto" w:sz="4" w:space="0"/>
              <w:bottom w:val="single" w:color="auto" w:sz="4" w:space="0"/>
              <w:right w:val="single" w:color="auto" w:sz="4" w:space="0"/>
              <w:tl2br w:val="nil"/>
              <w:tr2bl w:val="nil"/>
            </w:tcBorders>
            <w:vAlign w:val="center"/>
          </w:tcPr>
          <w:p w14:paraId="7F22A94D">
            <w:pPr>
              <w:widowControl/>
              <w:spacing w:line="360" w:lineRule="exact"/>
              <w:jc w:val="left"/>
              <w:rPr>
                <w:rFonts w:ascii="宋体" w:hAnsi="宋体" w:cs="Arial"/>
                <w:sz w:val="21"/>
                <w:szCs w:val="21"/>
              </w:rPr>
            </w:pPr>
            <w:r>
              <w:rPr>
                <w:rFonts w:ascii="宋体" w:hAnsi="宋体" w:cs="Arial"/>
                <w:sz w:val="21"/>
                <w:szCs w:val="21"/>
              </w:rPr>
              <w:t>2</w:t>
            </w:r>
          </w:p>
        </w:tc>
        <w:tc>
          <w:tcPr>
            <w:tcW w:w="1291" w:type="dxa"/>
            <w:tcBorders>
              <w:top w:val="single" w:color="auto" w:sz="4" w:space="0"/>
              <w:left w:val="single" w:color="auto" w:sz="4" w:space="0"/>
              <w:bottom w:val="single" w:color="auto" w:sz="4" w:space="0"/>
              <w:right w:val="single" w:color="auto" w:sz="4" w:space="0"/>
              <w:tl2br w:val="nil"/>
              <w:tr2bl w:val="nil"/>
            </w:tcBorders>
            <w:vAlign w:val="center"/>
          </w:tcPr>
          <w:p w14:paraId="64B5184D">
            <w:pPr>
              <w:widowControl/>
              <w:spacing w:line="360" w:lineRule="exact"/>
              <w:jc w:val="left"/>
              <w:rPr>
                <w:rFonts w:ascii="宋体" w:hAnsi="宋体" w:cs="Arial"/>
                <w:sz w:val="21"/>
                <w:szCs w:val="21"/>
              </w:rPr>
            </w:pPr>
            <w:r>
              <w:rPr>
                <w:rFonts w:ascii="宋体" w:hAnsi="宋体" w:cs="Arial"/>
                <w:sz w:val="21"/>
                <w:szCs w:val="21"/>
              </w:rPr>
              <w:t>法律风险排查方案</w:t>
            </w:r>
          </w:p>
        </w:tc>
        <w:tc>
          <w:tcPr>
            <w:tcW w:w="6805" w:type="dxa"/>
            <w:tcBorders>
              <w:top w:val="single" w:color="auto" w:sz="4" w:space="0"/>
              <w:left w:val="single" w:color="auto" w:sz="4" w:space="0"/>
              <w:bottom w:val="single" w:color="auto" w:sz="4" w:space="0"/>
              <w:right w:val="single" w:color="auto" w:sz="4" w:space="0"/>
              <w:tl2br w:val="nil"/>
              <w:tr2bl w:val="nil"/>
            </w:tcBorders>
            <w:vAlign w:val="center"/>
          </w:tcPr>
          <w:p w14:paraId="15F5611E">
            <w:pPr>
              <w:spacing w:line="360" w:lineRule="exact"/>
              <w:rPr>
                <w:rFonts w:ascii="宋体" w:hAnsi="宋体" w:cs="宋体"/>
                <w:spacing w:val="-2"/>
                <w:position w:val="-2"/>
                <w:sz w:val="21"/>
                <w:szCs w:val="21"/>
              </w:rPr>
            </w:pPr>
            <w:r>
              <w:rPr>
                <w:rFonts w:ascii="宋体" w:hAnsi="宋体" w:cs="宋体"/>
                <w:spacing w:val="-2"/>
                <w:position w:val="-2"/>
                <w:sz w:val="21"/>
                <w:szCs w:val="21"/>
              </w:rPr>
              <w:t>方案需包括企业法律风险排查的方法、形式、步骤、排查的重点等内容，根据方案的合理性、可操作性等情况评分，</w:t>
            </w:r>
            <w:r>
              <w:rPr>
                <w:rFonts w:ascii="宋体" w:hAnsi="宋体" w:cs="Arial"/>
                <w:sz w:val="21"/>
                <w:szCs w:val="21"/>
              </w:rPr>
              <w:t>0-</w:t>
            </w:r>
            <w:r>
              <w:rPr>
                <w:rFonts w:hint="eastAsia" w:ascii="宋体" w:hAnsi="宋体" w:cs="Arial"/>
                <w:sz w:val="21"/>
                <w:szCs w:val="21"/>
              </w:rPr>
              <w:t>5</w:t>
            </w:r>
            <w:r>
              <w:rPr>
                <w:rFonts w:ascii="宋体" w:hAnsi="宋体" w:cs="Arial"/>
                <w:sz w:val="21"/>
                <w:szCs w:val="21"/>
              </w:rPr>
              <w:t>分</w:t>
            </w:r>
            <w:r>
              <w:rPr>
                <w:rFonts w:hint="eastAsia" w:ascii="宋体" w:hAnsi="宋体" w:cs="Arial"/>
                <w:sz w:val="21"/>
                <w:szCs w:val="21"/>
              </w:rPr>
              <w:t>。</w:t>
            </w:r>
          </w:p>
        </w:tc>
        <w:tc>
          <w:tcPr>
            <w:tcW w:w="672" w:type="dxa"/>
            <w:tcBorders>
              <w:top w:val="single" w:color="auto" w:sz="4" w:space="0"/>
              <w:left w:val="single" w:color="auto" w:sz="4" w:space="0"/>
              <w:bottom w:val="single" w:color="auto" w:sz="4" w:space="0"/>
              <w:right w:val="single" w:color="auto" w:sz="4" w:space="0"/>
              <w:tl2br w:val="nil"/>
              <w:tr2bl w:val="nil"/>
            </w:tcBorders>
            <w:vAlign w:val="center"/>
          </w:tcPr>
          <w:p w14:paraId="55D914A7">
            <w:pPr>
              <w:widowControl/>
              <w:spacing w:line="360" w:lineRule="exact"/>
              <w:jc w:val="center"/>
              <w:rPr>
                <w:rFonts w:ascii="宋体" w:hAnsi="宋体" w:cs="Arial"/>
                <w:sz w:val="21"/>
                <w:szCs w:val="21"/>
              </w:rPr>
            </w:pPr>
            <w:r>
              <w:rPr>
                <w:rFonts w:hint="eastAsia" w:ascii="宋体" w:hAnsi="宋体" w:cs="Arial"/>
                <w:sz w:val="21"/>
                <w:szCs w:val="21"/>
              </w:rPr>
              <w:t>5</w:t>
            </w:r>
          </w:p>
        </w:tc>
      </w:tr>
      <w:tr w14:paraId="091DA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5" w:hRule="atLeast"/>
        </w:trPr>
        <w:tc>
          <w:tcPr>
            <w:tcW w:w="518" w:type="dxa"/>
            <w:tcBorders>
              <w:top w:val="single" w:color="auto" w:sz="4" w:space="0"/>
              <w:left w:val="single" w:color="auto" w:sz="4" w:space="0"/>
              <w:bottom w:val="single" w:color="auto" w:sz="4" w:space="0"/>
              <w:right w:val="single" w:color="auto" w:sz="4" w:space="0"/>
              <w:tl2br w:val="nil"/>
              <w:tr2bl w:val="nil"/>
            </w:tcBorders>
            <w:vAlign w:val="center"/>
          </w:tcPr>
          <w:p w14:paraId="59A8E12F">
            <w:pPr>
              <w:widowControl/>
              <w:spacing w:line="360" w:lineRule="exact"/>
              <w:jc w:val="left"/>
              <w:rPr>
                <w:rFonts w:ascii="宋体" w:hAnsi="宋体" w:cs="Arial"/>
                <w:sz w:val="21"/>
                <w:szCs w:val="21"/>
              </w:rPr>
            </w:pPr>
            <w:r>
              <w:rPr>
                <w:rFonts w:ascii="宋体" w:hAnsi="宋体" w:cs="Arial"/>
                <w:sz w:val="21"/>
                <w:szCs w:val="21"/>
              </w:rPr>
              <w:t>3</w:t>
            </w:r>
          </w:p>
        </w:tc>
        <w:tc>
          <w:tcPr>
            <w:tcW w:w="1291" w:type="dxa"/>
            <w:tcBorders>
              <w:top w:val="single" w:color="auto" w:sz="4" w:space="0"/>
              <w:left w:val="single" w:color="auto" w:sz="4" w:space="0"/>
              <w:bottom w:val="single" w:color="auto" w:sz="4" w:space="0"/>
              <w:right w:val="single" w:color="auto" w:sz="4" w:space="0"/>
              <w:tl2br w:val="nil"/>
              <w:tr2bl w:val="nil"/>
            </w:tcBorders>
            <w:vAlign w:val="center"/>
          </w:tcPr>
          <w:p w14:paraId="34C2450B">
            <w:pPr>
              <w:widowControl/>
              <w:spacing w:line="360" w:lineRule="exact"/>
              <w:jc w:val="left"/>
              <w:rPr>
                <w:rFonts w:ascii="宋体" w:hAnsi="宋体" w:cs="Arial"/>
                <w:sz w:val="21"/>
                <w:szCs w:val="21"/>
              </w:rPr>
            </w:pPr>
            <w:r>
              <w:rPr>
                <w:rFonts w:ascii="宋体" w:hAnsi="宋体" w:cs="Arial"/>
                <w:sz w:val="21"/>
                <w:szCs w:val="21"/>
              </w:rPr>
              <w:t>法律风险防范方案</w:t>
            </w:r>
          </w:p>
        </w:tc>
        <w:tc>
          <w:tcPr>
            <w:tcW w:w="6805" w:type="dxa"/>
            <w:tcBorders>
              <w:top w:val="single" w:color="auto" w:sz="4" w:space="0"/>
              <w:left w:val="single" w:color="auto" w:sz="4" w:space="0"/>
              <w:bottom w:val="single" w:color="auto" w:sz="4" w:space="0"/>
              <w:right w:val="single" w:color="auto" w:sz="4" w:space="0"/>
              <w:tl2br w:val="nil"/>
              <w:tr2bl w:val="nil"/>
            </w:tcBorders>
            <w:vAlign w:val="center"/>
          </w:tcPr>
          <w:p w14:paraId="17F0832B">
            <w:pPr>
              <w:spacing w:line="360" w:lineRule="exact"/>
              <w:rPr>
                <w:rFonts w:ascii="宋体" w:hAnsi="宋体" w:cs="宋体"/>
                <w:spacing w:val="-2"/>
                <w:position w:val="-2"/>
                <w:sz w:val="21"/>
                <w:szCs w:val="21"/>
              </w:rPr>
            </w:pPr>
            <w:r>
              <w:rPr>
                <w:rFonts w:ascii="宋体" w:hAnsi="宋体" w:cs="宋体"/>
                <w:spacing w:val="-2"/>
                <w:position w:val="-2"/>
                <w:sz w:val="21"/>
                <w:szCs w:val="21"/>
              </w:rPr>
              <w:t>针对</w:t>
            </w:r>
            <w:r>
              <w:rPr>
                <w:rFonts w:ascii="宋体" w:hAnsi="宋体" w:cs="宋体"/>
                <w:position w:val="-2"/>
                <w:sz w:val="21"/>
                <w:szCs w:val="21"/>
              </w:rPr>
              <w:t>轨道交通运营行业的具体特点</w:t>
            </w:r>
            <w:r>
              <w:rPr>
                <w:rFonts w:ascii="宋体" w:hAnsi="宋体" w:cs="宋体"/>
                <w:spacing w:val="-2"/>
                <w:position w:val="-2"/>
                <w:sz w:val="21"/>
                <w:szCs w:val="21"/>
              </w:rPr>
              <w:t>，</w:t>
            </w:r>
            <w:r>
              <w:rPr>
                <w:rFonts w:ascii="宋体" w:hAnsi="宋体" w:cs="宋体"/>
                <w:kern w:val="0"/>
                <w:sz w:val="21"/>
                <w:szCs w:val="21"/>
              </w:rPr>
              <w:t>分别对合同管理、招投标管理、劳动人事管理、工程管理、投资管理、资产管理、知识产权等领域，</w:t>
            </w:r>
            <w:r>
              <w:rPr>
                <w:rFonts w:ascii="宋体" w:hAnsi="宋体" w:cs="宋体"/>
                <w:spacing w:val="-2"/>
                <w:position w:val="-2"/>
                <w:sz w:val="21"/>
                <w:szCs w:val="21"/>
              </w:rPr>
              <w:t>提出法律风险防范方案，内容须包括各个领域的主要风险点和防控措施，根据方案的针对性、全面性评分，0-</w:t>
            </w:r>
            <w:r>
              <w:rPr>
                <w:rFonts w:hint="eastAsia" w:ascii="宋体" w:hAnsi="宋体" w:cs="宋体"/>
                <w:spacing w:val="-2"/>
                <w:position w:val="-2"/>
                <w:sz w:val="21"/>
                <w:szCs w:val="21"/>
              </w:rPr>
              <w:t>5</w:t>
            </w:r>
            <w:r>
              <w:rPr>
                <w:rFonts w:ascii="宋体" w:hAnsi="宋体" w:cs="宋体"/>
                <w:spacing w:val="-2"/>
                <w:position w:val="-2"/>
                <w:sz w:val="21"/>
                <w:szCs w:val="21"/>
              </w:rPr>
              <w:t>分</w:t>
            </w:r>
            <w:r>
              <w:rPr>
                <w:rFonts w:hint="eastAsia" w:ascii="宋体" w:hAnsi="宋体" w:cs="宋体"/>
                <w:spacing w:val="-2"/>
                <w:position w:val="-2"/>
                <w:sz w:val="21"/>
                <w:szCs w:val="21"/>
              </w:rPr>
              <w:t>。</w:t>
            </w:r>
          </w:p>
        </w:tc>
        <w:tc>
          <w:tcPr>
            <w:tcW w:w="672" w:type="dxa"/>
            <w:tcBorders>
              <w:top w:val="single" w:color="auto" w:sz="4" w:space="0"/>
              <w:left w:val="single" w:color="auto" w:sz="4" w:space="0"/>
              <w:bottom w:val="single" w:color="auto" w:sz="4" w:space="0"/>
              <w:right w:val="single" w:color="auto" w:sz="4" w:space="0"/>
              <w:tl2br w:val="nil"/>
              <w:tr2bl w:val="nil"/>
            </w:tcBorders>
            <w:vAlign w:val="center"/>
          </w:tcPr>
          <w:p w14:paraId="2F08C7BF">
            <w:pPr>
              <w:widowControl/>
              <w:spacing w:line="360" w:lineRule="exact"/>
              <w:jc w:val="center"/>
              <w:rPr>
                <w:rFonts w:ascii="宋体" w:hAnsi="宋体" w:cs="Arial"/>
                <w:sz w:val="21"/>
                <w:szCs w:val="21"/>
              </w:rPr>
            </w:pPr>
            <w:r>
              <w:rPr>
                <w:rFonts w:hint="eastAsia" w:ascii="宋体" w:hAnsi="宋体" w:cs="Arial"/>
                <w:sz w:val="21"/>
                <w:szCs w:val="21"/>
              </w:rPr>
              <w:t>5</w:t>
            </w:r>
          </w:p>
        </w:tc>
      </w:tr>
      <w:tr w14:paraId="7E120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18" w:type="dxa"/>
            <w:tcBorders>
              <w:top w:val="single" w:color="auto" w:sz="4" w:space="0"/>
              <w:left w:val="single" w:color="auto" w:sz="4" w:space="0"/>
              <w:bottom w:val="single" w:color="auto" w:sz="4" w:space="0"/>
              <w:right w:val="single" w:color="auto" w:sz="4" w:space="0"/>
              <w:tl2br w:val="nil"/>
              <w:tr2bl w:val="nil"/>
            </w:tcBorders>
            <w:vAlign w:val="center"/>
          </w:tcPr>
          <w:p w14:paraId="215A2D77">
            <w:pPr>
              <w:widowControl/>
              <w:spacing w:line="360" w:lineRule="exact"/>
              <w:jc w:val="left"/>
              <w:rPr>
                <w:rFonts w:ascii="宋体" w:hAnsi="宋体" w:cs="Arial"/>
                <w:sz w:val="21"/>
                <w:szCs w:val="21"/>
              </w:rPr>
            </w:pPr>
            <w:r>
              <w:rPr>
                <w:rFonts w:ascii="宋体" w:hAnsi="宋体" w:cs="Arial"/>
                <w:sz w:val="21"/>
                <w:szCs w:val="21"/>
              </w:rPr>
              <w:t>4</w:t>
            </w:r>
          </w:p>
        </w:tc>
        <w:tc>
          <w:tcPr>
            <w:tcW w:w="1291" w:type="dxa"/>
            <w:tcBorders>
              <w:top w:val="single" w:color="auto" w:sz="4" w:space="0"/>
              <w:left w:val="single" w:color="auto" w:sz="4" w:space="0"/>
              <w:bottom w:val="single" w:color="auto" w:sz="4" w:space="0"/>
              <w:right w:val="single" w:color="auto" w:sz="4" w:space="0"/>
              <w:tl2br w:val="nil"/>
              <w:tr2bl w:val="nil"/>
            </w:tcBorders>
            <w:vAlign w:val="center"/>
          </w:tcPr>
          <w:p w14:paraId="7B46A28B">
            <w:pPr>
              <w:widowControl/>
              <w:spacing w:line="360" w:lineRule="exact"/>
              <w:jc w:val="left"/>
              <w:rPr>
                <w:rFonts w:ascii="宋体" w:hAnsi="宋体" w:cs="Arial"/>
                <w:sz w:val="21"/>
                <w:szCs w:val="21"/>
              </w:rPr>
            </w:pPr>
            <w:r>
              <w:rPr>
                <w:rFonts w:ascii="宋体" w:hAnsi="宋体" w:cs="Arial"/>
                <w:sz w:val="21"/>
                <w:szCs w:val="21"/>
              </w:rPr>
              <w:t>法制宣传和培训方案</w:t>
            </w:r>
          </w:p>
        </w:tc>
        <w:tc>
          <w:tcPr>
            <w:tcW w:w="6805" w:type="dxa"/>
            <w:tcBorders>
              <w:top w:val="single" w:color="auto" w:sz="4" w:space="0"/>
              <w:left w:val="single" w:color="auto" w:sz="4" w:space="0"/>
              <w:bottom w:val="single" w:color="auto" w:sz="4" w:space="0"/>
              <w:right w:val="single" w:color="auto" w:sz="4" w:space="0"/>
              <w:tl2br w:val="nil"/>
              <w:tr2bl w:val="nil"/>
            </w:tcBorders>
            <w:vAlign w:val="center"/>
          </w:tcPr>
          <w:p w14:paraId="5006FDEF">
            <w:pPr>
              <w:spacing w:line="360" w:lineRule="exact"/>
              <w:rPr>
                <w:rFonts w:ascii="宋体" w:hAnsi="宋体" w:cs="宋体"/>
                <w:spacing w:val="-2"/>
                <w:position w:val="-2"/>
                <w:sz w:val="21"/>
                <w:szCs w:val="21"/>
              </w:rPr>
            </w:pPr>
            <w:r>
              <w:rPr>
                <w:rFonts w:ascii="宋体" w:hAnsi="宋体" w:cs="宋体"/>
                <w:spacing w:val="-2"/>
                <w:position w:val="-2"/>
                <w:sz w:val="21"/>
                <w:szCs w:val="21"/>
              </w:rPr>
              <w:t>方案需包括用户需求书中的法制宣传与培训的要求，制定具体的培训方案和培训方式，</w:t>
            </w:r>
            <w:r>
              <w:rPr>
                <w:rFonts w:ascii="宋体" w:hAnsi="宋体" w:cs="宋体"/>
                <w:spacing w:val="-2"/>
                <w:position w:val="-2"/>
                <w:sz w:val="21"/>
                <w:szCs w:val="21"/>
                <w:lang w:eastAsia="zh-Hans"/>
              </w:rPr>
              <w:t>得</w:t>
            </w:r>
            <w:r>
              <w:rPr>
                <w:rFonts w:hint="eastAsia" w:ascii="宋体" w:hAnsi="宋体" w:cs="宋体"/>
                <w:spacing w:val="-2"/>
                <w:position w:val="-2"/>
                <w:sz w:val="21"/>
                <w:szCs w:val="21"/>
              </w:rPr>
              <w:t>3</w:t>
            </w:r>
            <w:r>
              <w:rPr>
                <w:rFonts w:ascii="宋体" w:hAnsi="宋体" w:cs="宋体"/>
                <w:spacing w:val="-2"/>
                <w:position w:val="-2"/>
                <w:sz w:val="21"/>
                <w:szCs w:val="21"/>
              </w:rPr>
              <w:t>分</w:t>
            </w:r>
            <w:r>
              <w:rPr>
                <w:rFonts w:hint="eastAsia" w:ascii="宋体" w:hAnsi="宋体" w:cs="宋体"/>
                <w:spacing w:val="-2"/>
                <w:position w:val="-2"/>
                <w:sz w:val="21"/>
                <w:szCs w:val="21"/>
              </w:rPr>
              <w:t>。</w:t>
            </w:r>
          </w:p>
        </w:tc>
        <w:tc>
          <w:tcPr>
            <w:tcW w:w="672" w:type="dxa"/>
            <w:tcBorders>
              <w:top w:val="single" w:color="auto" w:sz="4" w:space="0"/>
              <w:left w:val="single" w:color="auto" w:sz="4" w:space="0"/>
              <w:bottom w:val="single" w:color="auto" w:sz="4" w:space="0"/>
              <w:right w:val="single" w:color="auto" w:sz="4" w:space="0"/>
              <w:tl2br w:val="nil"/>
              <w:tr2bl w:val="nil"/>
            </w:tcBorders>
            <w:vAlign w:val="center"/>
          </w:tcPr>
          <w:p w14:paraId="47A4B8BC">
            <w:pPr>
              <w:widowControl/>
              <w:spacing w:line="360" w:lineRule="exact"/>
              <w:jc w:val="center"/>
              <w:rPr>
                <w:rFonts w:ascii="宋体" w:hAnsi="宋体" w:cs="Arial"/>
                <w:sz w:val="21"/>
                <w:szCs w:val="21"/>
              </w:rPr>
            </w:pPr>
            <w:r>
              <w:rPr>
                <w:rFonts w:hint="eastAsia" w:ascii="宋体" w:hAnsi="宋体" w:cs="Arial"/>
                <w:sz w:val="21"/>
                <w:szCs w:val="21"/>
              </w:rPr>
              <w:t>3</w:t>
            </w:r>
          </w:p>
        </w:tc>
      </w:tr>
      <w:tr w14:paraId="37AC6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518" w:type="dxa"/>
            <w:vMerge w:val="restart"/>
            <w:tcBorders>
              <w:top w:val="single" w:color="auto" w:sz="4" w:space="0"/>
              <w:left w:val="single" w:color="auto" w:sz="4" w:space="0"/>
              <w:bottom w:val="single" w:color="auto" w:sz="4" w:space="0"/>
              <w:right w:val="single" w:color="auto" w:sz="4" w:space="0"/>
              <w:tl2br w:val="nil"/>
              <w:tr2bl w:val="nil"/>
            </w:tcBorders>
            <w:vAlign w:val="center"/>
          </w:tcPr>
          <w:p w14:paraId="3BBA27D6">
            <w:pPr>
              <w:spacing w:line="360" w:lineRule="exact"/>
              <w:rPr>
                <w:rFonts w:ascii="宋体" w:hAnsi="宋体" w:cs="Arial"/>
                <w:sz w:val="21"/>
                <w:szCs w:val="21"/>
              </w:rPr>
            </w:pPr>
            <w:r>
              <w:rPr>
                <w:rFonts w:hint="eastAsia" w:ascii="宋体" w:hAnsi="宋体" w:cs="Arial"/>
                <w:sz w:val="21"/>
                <w:szCs w:val="21"/>
              </w:rPr>
              <w:t>5</w:t>
            </w:r>
          </w:p>
        </w:tc>
        <w:tc>
          <w:tcPr>
            <w:tcW w:w="1291" w:type="dxa"/>
            <w:vMerge w:val="restart"/>
            <w:tcBorders>
              <w:top w:val="single" w:color="auto" w:sz="4" w:space="0"/>
              <w:left w:val="single" w:color="auto" w:sz="4" w:space="0"/>
              <w:bottom w:val="single" w:color="auto" w:sz="4" w:space="0"/>
              <w:right w:val="single" w:color="auto" w:sz="4" w:space="0"/>
              <w:tl2br w:val="nil"/>
              <w:tr2bl w:val="nil"/>
            </w:tcBorders>
            <w:vAlign w:val="center"/>
          </w:tcPr>
          <w:p w14:paraId="4BB73F8D">
            <w:pPr>
              <w:spacing w:line="360" w:lineRule="exact"/>
              <w:rPr>
                <w:rFonts w:ascii="宋体" w:hAnsi="宋体" w:cs="Arial"/>
                <w:sz w:val="21"/>
                <w:szCs w:val="21"/>
              </w:rPr>
            </w:pPr>
            <w:r>
              <w:rPr>
                <w:rFonts w:ascii="宋体" w:hAnsi="宋体" w:cs="Arial"/>
                <w:sz w:val="21"/>
                <w:szCs w:val="21"/>
              </w:rPr>
              <w:t>组织保障方案</w:t>
            </w:r>
          </w:p>
        </w:tc>
        <w:tc>
          <w:tcPr>
            <w:tcW w:w="6805" w:type="dxa"/>
            <w:tcBorders>
              <w:top w:val="single" w:color="auto" w:sz="4" w:space="0"/>
              <w:left w:val="single" w:color="auto" w:sz="4" w:space="0"/>
              <w:bottom w:val="single" w:color="auto" w:sz="4" w:space="0"/>
              <w:right w:val="single" w:color="auto" w:sz="4" w:space="0"/>
              <w:tl2br w:val="nil"/>
              <w:tr2bl w:val="nil"/>
            </w:tcBorders>
            <w:vAlign w:val="center"/>
          </w:tcPr>
          <w:p w14:paraId="74A5967D">
            <w:pPr>
              <w:spacing w:line="360" w:lineRule="exact"/>
              <w:rPr>
                <w:rFonts w:ascii="宋体" w:hAnsi="宋体" w:cs="Arial"/>
                <w:sz w:val="21"/>
                <w:szCs w:val="21"/>
              </w:rPr>
            </w:pPr>
            <w:r>
              <w:rPr>
                <w:rFonts w:ascii="宋体" w:hAnsi="宋体" w:cs="Arial"/>
                <w:sz w:val="21"/>
                <w:szCs w:val="21"/>
              </w:rPr>
              <w:t>有组织保障方案，内容涵盖服务项目组的组织架构和成员简历、成员分工等内容。从执业年限、学历、大型律师事务所工作经历、专家荣誉情况等要素重点考察招投标的律师（上述项目组成员需附个人简历）的专业能力。根据服务团队的专业能力、组织架构和分工的合理性和针对性评分，0-</w:t>
            </w:r>
            <w:r>
              <w:rPr>
                <w:rFonts w:hint="eastAsia" w:ascii="宋体" w:hAnsi="宋体" w:cs="Arial"/>
                <w:sz w:val="21"/>
                <w:szCs w:val="21"/>
              </w:rPr>
              <w:t>5</w:t>
            </w:r>
            <w:r>
              <w:rPr>
                <w:rFonts w:ascii="宋体" w:hAnsi="宋体" w:cs="Arial"/>
                <w:sz w:val="21"/>
                <w:szCs w:val="21"/>
              </w:rPr>
              <w:t>分</w:t>
            </w:r>
            <w:r>
              <w:rPr>
                <w:rFonts w:hint="eastAsia" w:ascii="宋体" w:hAnsi="宋体" w:cs="Arial"/>
                <w:sz w:val="21"/>
                <w:szCs w:val="21"/>
              </w:rPr>
              <w:t>；</w:t>
            </w:r>
          </w:p>
        </w:tc>
        <w:tc>
          <w:tcPr>
            <w:tcW w:w="672" w:type="dxa"/>
            <w:tcBorders>
              <w:top w:val="single" w:color="auto" w:sz="4" w:space="0"/>
              <w:left w:val="single" w:color="auto" w:sz="4" w:space="0"/>
              <w:bottom w:val="single" w:color="auto" w:sz="4" w:space="0"/>
              <w:right w:val="single" w:color="auto" w:sz="4" w:space="0"/>
              <w:tl2br w:val="nil"/>
              <w:tr2bl w:val="nil"/>
            </w:tcBorders>
            <w:vAlign w:val="center"/>
          </w:tcPr>
          <w:p w14:paraId="47BF5F99">
            <w:pPr>
              <w:spacing w:line="360" w:lineRule="exact"/>
              <w:jc w:val="center"/>
              <w:rPr>
                <w:rFonts w:ascii="宋体" w:hAnsi="宋体" w:cs="Arial"/>
                <w:sz w:val="21"/>
                <w:szCs w:val="21"/>
              </w:rPr>
            </w:pPr>
            <w:r>
              <w:rPr>
                <w:rFonts w:ascii="宋体" w:hAnsi="宋体" w:cs="Arial"/>
                <w:sz w:val="21"/>
                <w:szCs w:val="21"/>
              </w:rPr>
              <w:t>5</w:t>
            </w:r>
          </w:p>
        </w:tc>
      </w:tr>
      <w:tr w14:paraId="66417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518"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3870F097">
            <w:pPr>
              <w:spacing w:line="360" w:lineRule="exact"/>
              <w:rPr>
                <w:rFonts w:ascii="宋体" w:hAnsi="宋体" w:cs="Arial"/>
                <w:sz w:val="21"/>
                <w:szCs w:val="21"/>
              </w:rPr>
            </w:pPr>
          </w:p>
        </w:tc>
        <w:tc>
          <w:tcPr>
            <w:tcW w:w="1291"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536F011B">
            <w:pPr>
              <w:spacing w:line="360" w:lineRule="exact"/>
              <w:rPr>
                <w:rFonts w:ascii="宋体" w:hAnsi="宋体" w:cs="Arial"/>
                <w:sz w:val="21"/>
                <w:szCs w:val="21"/>
              </w:rPr>
            </w:pPr>
          </w:p>
        </w:tc>
        <w:tc>
          <w:tcPr>
            <w:tcW w:w="6805" w:type="dxa"/>
            <w:tcBorders>
              <w:top w:val="single" w:color="auto" w:sz="4" w:space="0"/>
              <w:left w:val="single" w:color="auto" w:sz="4" w:space="0"/>
              <w:bottom w:val="single" w:color="auto" w:sz="4" w:space="0"/>
              <w:right w:val="single" w:color="auto" w:sz="4" w:space="0"/>
              <w:tl2br w:val="nil"/>
              <w:tr2bl w:val="nil"/>
            </w:tcBorders>
            <w:vAlign w:val="center"/>
          </w:tcPr>
          <w:p w14:paraId="1E9F54BF">
            <w:pPr>
              <w:spacing w:before="26" w:line="360" w:lineRule="exact"/>
              <w:ind w:right="106"/>
              <w:rPr>
                <w:rFonts w:ascii="宋体" w:hAnsi="宋体" w:cs="宋体"/>
                <w:sz w:val="21"/>
                <w:szCs w:val="21"/>
              </w:rPr>
            </w:pPr>
            <w:r>
              <w:rPr>
                <w:rFonts w:ascii="宋体" w:hAnsi="宋体" w:cs="Arial"/>
                <w:sz w:val="21"/>
                <w:szCs w:val="21"/>
              </w:rPr>
              <w:t>项目团队具有</w:t>
            </w:r>
            <w:r>
              <w:rPr>
                <w:rFonts w:hint="eastAsia" w:ascii="宋体" w:hAnsi="宋体" w:cs="Arial"/>
                <w:sz w:val="21"/>
                <w:szCs w:val="21"/>
              </w:rPr>
              <w:t>2</w:t>
            </w:r>
            <w:r>
              <w:rPr>
                <w:rFonts w:ascii="宋体" w:hAnsi="宋体" w:cs="Arial"/>
                <w:sz w:val="21"/>
                <w:szCs w:val="21"/>
              </w:rPr>
              <w:t>名以上正式执业律师，同时</w:t>
            </w:r>
            <w:r>
              <w:rPr>
                <w:rFonts w:ascii="宋体" w:hAnsi="宋体"/>
                <w:sz w:val="21"/>
              </w:rPr>
              <w:t>项目组成员均具有全日制法学本科学历的得</w:t>
            </w:r>
            <w:r>
              <w:rPr>
                <w:rFonts w:hint="eastAsia" w:ascii="宋体" w:hAnsi="宋体"/>
                <w:sz w:val="21"/>
              </w:rPr>
              <w:t>3</w:t>
            </w:r>
            <w:r>
              <w:rPr>
                <w:rFonts w:ascii="宋体" w:hAnsi="宋体"/>
                <w:sz w:val="21"/>
              </w:rPr>
              <w:t>分</w:t>
            </w:r>
            <w:r>
              <w:rPr>
                <w:rFonts w:ascii="宋体" w:hAnsi="宋体" w:cs="Arial"/>
                <w:sz w:val="21"/>
                <w:szCs w:val="21"/>
              </w:rPr>
              <w:t>（提供律师执业资格证复印件、</w:t>
            </w:r>
            <w:r>
              <w:rPr>
                <w:rFonts w:ascii="宋体" w:hAnsi="宋体"/>
                <w:sz w:val="21"/>
              </w:rPr>
              <w:t>学历证书复印件，</w:t>
            </w:r>
            <w:r>
              <w:rPr>
                <w:rFonts w:ascii="宋体" w:hAnsi="宋体" w:cs="宋体"/>
                <w:spacing w:val="-2"/>
                <w:sz w:val="21"/>
                <w:szCs w:val="21"/>
              </w:rPr>
              <w:t>有一人不符合不得分</w:t>
            </w:r>
            <w:r>
              <w:rPr>
                <w:rFonts w:ascii="宋体" w:hAnsi="宋体" w:cs="Arial"/>
                <w:sz w:val="21"/>
                <w:szCs w:val="21"/>
              </w:rPr>
              <w:t>）</w:t>
            </w:r>
            <w:r>
              <w:rPr>
                <w:rFonts w:hint="eastAsia" w:ascii="宋体" w:hAnsi="宋体"/>
                <w:sz w:val="21"/>
              </w:rPr>
              <w:t>；</w:t>
            </w:r>
          </w:p>
        </w:tc>
        <w:tc>
          <w:tcPr>
            <w:tcW w:w="672" w:type="dxa"/>
            <w:tcBorders>
              <w:top w:val="single" w:color="auto" w:sz="4" w:space="0"/>
              <w:left w:val="single" w:color="auto" w:sz="4" w:space="0"/>
              <w:bottom w:val="single" w:color="auto" w:sz="4" w:space="0"/>
              <w:right w:val="single" w:color="auto" w:sz="4" w:space="0"/>
              <w:tl2br w:val="nil"/>
              <w:tr2bl w:val="nil"/>
            </w:tcBorders>
            <w:vAlign w:val="center"/>
          </w:tcPr>
          <w:p w14:paraId="66D6A4FF">
            <w:pPr>
              <w:spacing w:line="360" w:lineRule="exact"/>
              <w:jc w:val="center"/>
              <w:rPr>
                <w:rFonts w:ascii="宋体" w:hAnsi="宋体" w:cs="Arial"/>
                <w:sz w:val="21"/>
                <w:szCs w:val="21"/>
              </w:rPr>
            </w:pPr>
            <w:r>
              <w:rPr>
                <w:rFonts w:hint="eastAsia" w:ascii="宋体" w:hAnsi="宋体" w:cs="Arial"/>
                <w:sz w:val="21"/>
                <w:szCs w:val="21"/>
              </w:rPr>
              <w:t>3</w:t>
            </w:r>
          </w:p>
        </w:tc>
      </w:tr>
      <w:tr w14:paraId="7A603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518"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15277CB1">
            <w:pPr>
              <w:spacing w:line="360" w:lineRule="exact"/>
              <w:rPr>
                <w:rFonts w:ascii="宋体" w:hAnsi="宋体" w:cs="Arial"/>
                <w:sz w:val="21"/>
                <w:szCs w:val="21"/>
              </w:rPr>
            </w:pPr>
          </w:p>
        </w:tc>
        <w:tc>
          <w:tcPr>
            <w:tcW w:w="1291"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6F3F448F">
            <w:pPr>
              <w:spacing w:line="360" w:lineRule="exact"/>
              <w:rPr>
                <w:rFonts w:ascii="宋体" w:hAnsi="宋体" w:cs="Arial"/>
                <w:sz w:val="21"/>
                <w:szCs w:val="21"/>
              </w:rPr>
            </w:pPr>
          </w:p>
        </w:tc>
        <w:tc>
          <w:tcPr>
            <w:tcW w:w="6805" w:type="dxa"/>
            <w:tcBorders>
              <w:top w:val="single" w:color="auto" w:sz="4" w:space="0"/>
              <w:left w:val="single" w:color="auto" w:sz="4" w:space="0"/>
              <w:bottom w:val="single" w:color="auto" w:sz="4" w:space="0"/>
              <w:right w:val="single" w:color="auto" w:sz="4" w:space="0"/>
              <w:tl2br w:val="nil"/>
              <w:tr2bl w:val="nil"/>
            </w:tcBorders>
            <w:vAlign w:val="center"/>
          </w:tcPr>
          <w:p w14:paraId="3AF4A22E">
            <w:pPr>
              <w:spacing w:before="26" w:line="360" w:lineRule="exact"/>
              <w:ind w:right="106"/>
              <w:rPr>
                <w:rFonts w:ascii="宋体" w:hAnsi="宋体" w:cs="宋体"/>
                <w:spacing w:val="-2"/>
                <w:sz w:val="21"/>
                <w:szCs w:val="21"/>
              </w:rPr>
            </w:pPr>
            <w:r>
              <w:rPr>
                <w:rFonts w:ascii="宋体" w:hAnsi="宋体" w:cs="宋体"/>
                <w:spacing w:val="-2"/>
                <w:sz w:val="21"/>
                <w:szCs w:val="21"/>
              </w:rPr>
              <w:t>项目组成员律师执业年限符合用户需求书要求，并且法务部门驻点律师的执业年限每增加1年得1分，满分4分（有一人不符合不得分，</w:t>
            </w:r>
            <w:r>
              <w:rPr>
                <w:rFonts w:ascii="宋体" w:hAnsi="宋体" w:cs="Arial"/>
                <w:sz w:val="21"/>
                <w:szCs w:val="21"/>
              </w:rPr>
              <w:t>提供律师执业资格证复印件</w:t>
            </w:r>
            <w:r>
              <w:rPr>
                <w:rFonts w:ascii="宋体" w:hAnsi="宋体" w:cs="宋体"/>
                <w:spacing w:val="-2"/>
                <w:sz w:val="21"/>
                <w:szCs w:val="21"/>
              </w:rPr>
              <w:t>）</w:t>
            </w:r>
            <w:r>
              <w:rPr>
                <w:rFonts w:hint="eastAsia" w:ascii="宋体" w:hAnsi="宋体" w:cs="宋体"/>
                <w:spacing w:val="-2"/>
                <w:sz w:val="21"/>
                <w:szCs w:val="21"/>
              </w:rPr>
              <w:t>；</w:t>
            </w:r>
          </w:p>
        </w:tc>
        <w:tc>
          <w:tcPr>
            <w:tcW w:w="672" w:type="dxa"/>
            <w:tcBorders>
              <w:top w:val="single" w:color="auto" w:sz="4" w:space="0"/>
              <w:left w:val="single" w:color="auto" w:sz="4" w:space="0"/>
              <w:bottom w:val="single" w:color="auto" w:sz="4" w:space="0"/>
              <w:right w:val="single" w:color="auto" w:sz="4" w:space="0"/>
              <w:tl2br w:val="nil"/>
              <w:tr2bl w:val="nil"/>
            </w:tcBorders>
            <w:vAlign w:val="center"/>
          </w:tcPr>
          <w:p w14:paraId="7B600436">
            <w:pPr>
              <w:spacing w:line="360" w:lineRule="exact"/>
              <w:jc w:val="center"/>
              <w:rPr>
                <w:rFonts w:ascii="宋体" w:hAnsi="宋体" w:cs="Arial"/>
                <w:sz w:val="21"/>
                <w:szCs w:val="21"/>
              </w:rPr>
            </w:pPr>
            <w:r>
              <w:rPr>
                <w:rFonts w:ascii="宋体" w:hAnsi="宋体" w:cs="Arial"/>
                <w:sz w:val="21"/>
                <w:szCs w:val="21"/>
              </w:rPr>
              <w:t>4</w:t>
            </w:r>
          </w:p>
        </w:tc>
      </w:tr>
      <w:tr w14:paraId="11907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518"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20D78885">
            <w:pPr>
              <w:spacing w:line="360" w:lineRule="exact"/>
              <w:rPr>
                <w:rFonts w:ascii="宋体" w:hAnsi="宋体" w:cs="Arial"/>
                <w:sz w:val="21"/>
                <w:szCs w:val="21"/>
              </w:rPr>
            </w:pPr>
          </w:p>
        </w:tc>
        <w:tc>
          <w:tcPr>
            <w:tcW w:w="1291"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47326B0C">
            <w:pPr>
              <w:spacing w:line="360" w:lineRule="exact"/>
              <w:rPr>
                <w:rFonts w:ascii="宋体" w:hAnsi="宋体" w:cs="Arial"/>
                <w:sz w:val="21"/>
                <w:szCs w:val="21"/>
              </w:rPr>
            </w:pPr>
          </w:p>
        </w:tc>
        <w:tc>
          <w:tcPr>
            <w:tcW w:w="6805" w:type="dxa"/>
            <w:tcBorders>
              <w:top w:val="single" w:color="auto" w:sz="4" w:space="0"/>
              <w:left w:val="single" w:color="auto" w:sz="4" w:space="0"/>
              <w:bottom w:val="single" w:color="auto" w:sz="4" w:space="0"/>
              <w:right w:val="single" w:color="auto" w:sz="4" w:space="0"/>
              <w:tl2br w:val="nil"/>
              <w:tr2bl w:val="nil"/>
            </w:tcBorders>
            <w:vAlign w:val="center"/>
          </w:tcPr>
          <w:p w14:paraId="4F7CA97C">
            <w:pPr>
              <w:spacing w:before="26" w:line="360" w:lineRule="exact"/>
              <w:ind w:right="106"/>
              <w:rPr>
                <w:rFonts w:ascii="宋体" w:hAnsi="宋体"/>
                <w:sz w:val="21"/>
              </w:rPr>
            </w:pPr>
            <w:r>
              <w:rPr>
                <w:rFonts w:ascii="宋体" w:hAnsi="宋体"/>
                <w:sz w:val="21"/>
              </w:rPr>
              <w:t>项目负责</w:t>
            </w:r>
            <w:r>
              <w:rPr>
                <w:rFonts w:ascii="宋体" w:hAnsi="宋体"/>
                <w:sz w:val="21"/>
                <w:szCs w:val="21"/>
              </w:rPr>
              <w:t>人</w:t>
            </w:r>
            <w:r>
              <w:rPr>
                <w:rFonts w:ascii="宋体" w:hAnsi="宋体"/>
                <w:sz w:val="21"/>
              </w:rPr>
              <w:t>有</w:t>
            </w:r>
            <w:r>
              <w:rPr>
                <w:rFonts w:ascii="宋体" w:hAnsi="宋体" w:cs="Arial"/>
                <w:sz w:val="21"/>
                <w:szCs w:val="21"/>
              </w:rPr>
              <w:t>5年及以上国有企业法律顾问服务经验的得</w:t>
            </w:r>
            <w:r>
              <w:rPr>
                <w:rFonts w:hint="eastAsia" w:ascii="宋体" w:hAnsi="宋体" w:cs="Arial"/>
                <w:sz w:val="21"/>
                <w:szCs w:val="21"/>
              </w:rPr>
              <w:t>2</w:t>
            </w:r>
            <w:r>
              <w:rPr>
                <w:rFonts w:ascii="宋体" w:hAnsi="宋体" w:cs="Arial"/>
                <w:sz w:val="21"/>
                <w:szCs w:val="21"/>
              </w:rPr>
              <w:t>分</w:t>
            </w:r>
            <w:r>
              <w:rPr>
                <w:rFonts w:hint="eastAsia" w:ascii="宋体" w:hAnsi="宋体" w:cs="Arial"/>
                <w:sz w:val="21"/>
                <w:szCs w:val="21"/>
              </w:rPr>
              <w:t>，</w:t>
            </w:r>
            <w:r>
              <w:rPr>
                <w:rFonts w:ascii="宋体" w:hAnsi="宋体"/>
                <w:sz w:val="21"/>
              </w:rPr>
              <w:t>提供合同原件</w:t>
            </w:r>
            <w:r>
              <w:rPr>
                <w:rFonts w:hint="eastAsia" w:ascii="宋体" w:hAnsi="宋体"/>
                <w:sz w:val="21"/>
              </w:rPr>
              <w:t>（</w:t>
            </w:r>
            <w:r>
              <w:rPr>
                <w:rFonts w:ascii="宋体" w:hAnsi="宋体"/>
                <w:sz w:val="21"/>
              </w:rPr>
              <w:t>合同需能反映其姓名，不能体现律师名字的还需提供业主证明）</w:t>
            </w:r>
            <w:r>
              <w:rPr>
                <w:rFonts w:hint="eastAsia" w:ascii="宋体" w:hAnsi="宋体"/>
                <w:sz w:val="21"/>
              </w:rPr>
              <w:t>；</w:t>
            </w:r>
          </w:p>
        </w:tc>
        <w:tc>
          <w:tcPr>
            <w:tcW w:w="672" w:type="dxa"/>
            <w:tcBorders>
              <w:top w:val="single" w:color="auto" w:sz="4" w:space="0"/>
              <w:left w:val="single" w:color="auto" w:sz="4" w:space="0"/>
              <w:bottom w:val="single" w:color="auto" w:sz="4" w:space="0"/>
              <w:right w:val="single" w:color="auto" w:sz="4" w:space="0"/>
              <w:tl2br w:val="nil"/>
              <w:tr2bl w:val="nil"/>
            </w:tcBorders>
            <w:vAlign w:val="center"/>
          </w:tcPr>
          <w:p w14:paraId="57754BC0">
            <w:pPr>
              <w:spacing w:line="360" w:lineRule="exact"/>
              <w:jc w:val="center"/>
              <w:rPr>
                <w:rFonts w:ascii="宋体" w:hAnsi="宋体" w:cs="Arial"/>
                <w:sz w:val="21"/>
                <w:szCs w:val="21"/>
              </w:rPr>
            </w:pPr>
            <w:r>
              <w:rPr>
                <w:rFonts w:hint="eastAsia" w:ascii="宋体" w:hAnsi="宋体" w:cs="Arial"/>
                <w:sz w:val="21"/>
                <w:szCs w:val="21"/>
              </w:rPr>
              <w:t>2</w:t>
            </w:r>
          </w:p>
        </w:tc>
      </w:tr>
      <w:tr w14:paraId="228D5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518"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1D795766">
            <w:pPr>
              <w:spacing w:line="360" w:lineRule="exact"/>
              <w:rPr>
                <w:rFonts w:ascii="宋体" w:hAnsi="宋体" w:cs="Arial"/>
                <w:sz w:val="21"/>
                <w:szCs w:val="21"/>
              </w:rPr>
            </w:pPr>
          </w:p>
        </w:tc>
        <w:tc>
          <w:tcPr>
            <w:tcW w:w="1291"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1363B411">
            <w:pPr>
              <w:spacing w:line="360" w:lineRule="exact"/>
              <w:rPr>
                <w:rFonts w:ascii="宋体" w:hAnsi="宋体" w:cs="Arial"/>
                <w:sz w:val="21"/>
                <w:szCs w:val="21"/>
              </w:rPr>
            </w:pPr>
          </w:p>
        </w:tc>
        <w:tc>
          <w:tcPr>
            <w:tcW w:w="6805" w:type="dxa"/>
            <w:tcBorders>
              <w:top w:val="single" w:color="auto" w:sz="4" w:space="0"/>
              <w:left w:val="single" w:color="auto" w:sz="4" w:space="0"/>
              <w:bottom w:val="single" w:color="auto" w:sz="4" w:space="0"/>
              <w:right w:val="single" w:color="auto" w:sz="4" w:space="0"/>
              <w:tl2br w:val="nil"/>
              <w:tr2bl w:val="nil"/>
            </w:tcBorders>
            <w:vAlign w:val="center"/>
          </w:tcPr>
          <w:p w14:paraId="2911FEF1">
            <w:pPr>
              <w:spacing w:before="26" w:line="360" w:lineRule="exact"/>
              <w:ind w:right="106"/>
              <w:rPr>
                <w:rFonts w:ascii="宋体" w:hAnsi="宋体" w:cs="Arial"/>
                <w:sz w:val="21"/>
                <w:szCs w:val="21"/>
              </w:rPr>
            </w:pPr>
            <w:r>
              <w:rPr>
                <w:rFonts w:ascii="宋体" w:hAnsi="宋体"/>
                <w:sz w:val="21"/>
              </w:rPr>
              <w:t>项目负责人或负责法律风险排查法律服务的律师具有企业法律风险防控排查专项法律服务经验或专项法律合规服务项目服务经验的得2分</w:t>
            </w:r>
            <w:r>
              <w:rPr>
                <w:rFonts w:ascii="宋体" w:hAnsi="宋体" w:cs="宋体"/>
                <w:spacing w:val="-2"/>
                <w:sz w:val="21"/>
                <w:szCs w:val="21"/>
              </w:rPr>
              <w:t>（</w:t>
            </w:r>
            <w:r>
              <w:rPr>
                <w:rFonts w:ascii="宋体" w:hAnsi="宋体"/>
                <w:sz w:val="21"/>
              </w:rPr>
              <w:t>提供合同或者业主证明原件，证明材料需能反映其姓名</w:t>
            </w:r>
            <w:r>
              <w:rPr>
                <w:rFonts w:ascii="宋体" w:hAnsi="宋体" w:cs="宋体"/>
                <w:spacing w:val="-2"/>
                <w:sz w:val="21"/>
                <w:szCs w:val="21"/>
              </w:rPr>
              <w:t>）</w:t>
            </w:r>
            <w:r>
              <w:rPr>
                <w:rFonts w:hint="eastAsia" w:ascii="宋体" w:hAnsi="宋体" w:cs="宋体"/>
                <w:spacing w:val="-2"/>
                <w:sz w:val="21"/>
                <w:szCs w:val="21"/>
              </w:rPr>
              <w:t>；</w:t>
            </w:r>
          </w:p>
        </w:tc>
        <w:tc>
          <w:tcPr>
            <w:tcW w:w="672" w:type="dxa"/>
            <w:tcBorders>
              <w:top w:val="single" w:color="auto" w:sz="4" w:space="0"/>
              <w:left w:val="single" w:color="auto" w:sz="4" w:space="0"/>
              <w:bottom w:val="single" w:color="auto" w:sz="4" w:space="0"/>
              <w:right w:val="single" w:color="auto" w:sz="4" w:space="0"/>
              <w:tl2br w:val="nil"/>
              <w:tr2bl w:val="nil"/>
            </w:tcBorders>
            <w:vAlign w:val="center"/>
          </w:tcPr>
          <w:p w14:paraId="19408DEF">
            <w:pPr>
              <w:spacing w:line="360" w:lineRule="exact"/>
              <w:jc w:val="center"/>
              <w:rPr>
                <w:rFonts w:ascii="宋体" w:hAnsi="宋体" w:cs="Arial"/>
                <w:sz w:val="21"/>
                <w:szCs w:val="21"/>
              </w:rPr>
            </w:pPr>
            <w:r>
              <w:rPr>
                <w:rFonts w:ascii="宋体" w:hAnsi="宋体" w:cs="Arial"/>
                <w:sz w:val="21"/>
                <w:szCs w:val="21"/>
              </w:rPr>
              <w:t>2</w:t>
            </w:r>
          </w:p>
        </w:tc>
      </w:tr>
      <w:tr w14:paraId="2A280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518"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54E429AB">
            <w:pPr>
              <w:spacing w:line="360" w:lineRule="exact"/>
              <w:rPr>
                <w:rFonts w:ascii="宋体" w:hAnsi="宋体" w:cs="Arial"/>
                <w:sz w:val="21"/>
                <w:szCs w:val="21"/>
              </w:rPr>
            </w:pPr>
          </w:p>
        </w:tc>
        <w:tc>
          <w:tcPr>
            <w:tcW w:w="1291"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1FBC7932">
            <w:pPr>
              <w:spacing w:line="360" w:lineRule="exact"/>
              <w:rPr>
                <w:rFonts w:ascii="宋体" w:hAnsi="宋体" w:cs="Arial"/>
                <w:sz w:val="21"/>
                <w:szCs w:val="21"/>
              </w:rPr>
            </w:pPr>
          </w:p>
        </w:tc>
        <w:tc>
          <w:tcPr>
            <w:tcW w:w="6805" w:type="dxa"/>
            <w:tcBorders>
              <w:top w:val="single" w:color="auto" w:sz="4" w:space="0"/>
              <w:left w:val="single" w:color="auto" w:sz="4" w:space="0"/>
              <w:bottom w:val="single" w:color="auto" w:sz="4" w:space="0"/>
              <w:right w:val="single" w:color="auto" w:sz="4" w:space="0"/>
              <w:tl2br w:val="nil"/>
              <w:tr2bl w:val="nil"/>
            </w:tcBorders>
            <w:vAlign w:val="center"/>
          </w:tcPr>
          <w:p w14:paraId="68BEA3DB">
            <w:pPr>
              <w:spacing w:line="360" w:lineRule="exact"/>
              <w:rPr>
                <w:rFonts w:ascii="宋体" w:hAnsi="宋体" w:cs="Arial"/>
                <w:sz w:val="21"/>
                <w:szCs w:val="21"/>
              </w:rPr>
            </w:pPr>
            <w:r>
              <w:rPr>
                <w:rFonts w:ascii="宋体" w:hAnsi="宋体" w:cs="Arial"/>
                <w:sz w:val="21"/>
                <w:szCs w:val="21"/>
              </w:rPr>
              <w:t>法务部门驻点律师具有</w:t>
            </w:r>
            <w:r>
              <w:rPr>
                <w:sz w:val="21"/>
              </w:rPr>
              <w:t>3</w:t>
            </w:r>
            <w:r>
              <w:rPr>
                <w:rFonts w:ascii="宋体" w:hAnsi="宋体"/>
                <w:sz w:val="21"/>
              </w:rPr>
              <w:t>年及以上律师执业年限，同时具备</w:t>
            </w:r>
            <w:r>
              <w:rPr>
                <w:rFonts w:ascii="宋体" w:hAnsi="宋体" w:cs="Arial"/>
                <w:sz w:val="21"/>
                <w:szCs w:val="21"/>
              </w:rPr>
              <w:t>2年及以上国有企业法律顾问服务经验的得2分（提供合同或者业主证明原件，证明材料需能反映驻点律师姓名）</w:t>
            </w:r>
            <w:r>
              <w:rPr>
                <w:rFonts w:hint="eastAsia" w:ascii="宋体" w:hAnsi="宋体" w:cs="Arial"/>
                <w:sz w:val="21"/>
                <w:szCs w:val="21"/>
              </w:rPr>
              <w:t>；</w:t>
            </w:r>
          </w:p>
        </w:tc>
        <w:tc>
          <w:tcPr>
            <w:tcW w:w="672" w:type="dxa"/>
            <w:tcBorders>
              <w:top w:val="single" w:color="auto" w:sz="4" w:space="0"/>
              <w:left w:val="single" w:color="auto" w:sz="4" w:space="0"/>
              <w:bottom w:val="single" w:color="auto" w:sz="4" w:space="0"/>
              <w:right w:val="single" w:color="auto" w:sz="4" w:space="0"/>
              <w:tl2br w:val="nil"/>
              <w:tr2bl w:val="nil"/>
            </w:tcBorders>
            <w:vAlign w:val="center"/>
          </w:tcPr>
          <w:p w14:paraId="31C6A6A0">
            <w:pPr>
              <w:spacing w:line="360" w:lineRule="exact"/>
              <w:jc w:val="center"/>
              <w:rPr>
                <w:rFonts w:ascii="宋体" w:hAnsi="宋体" w:cs="Arial"/>
                <w:sz w:val="21"/>
                <w:szCs w:val="21"/>
              </w:rPr>
            </w:pPr>
            <w:r>
              <w:rPr>
                <w:rFonts w:ascii="宋体" w:hAnsi="宋体" w:cs="Arial"/>
                <w:sz w:val="21"/>
                <w:szCs w:val="21"/>
              </w:rPr>
              <w:t>2</w:t>
            </w:r>
          </w:p>
        </w:tc>
      </w:tr>
      <w:tr w14:paraId="28E47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18"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39659367">
            <w:pPr>
              <w:spacing w:line="360" w:lineRule="exact"/>
              <w:rPr>
                <w:rFonts w:ascii="宋体" w:hAnsi="宋体" w:cs="Arial"/>
                <w:sz w:val="21"/>
                <w:szCs w:val="21"/>
              </w:rPr>
            </w:pPr>
          </w:p>
        </w:tc>
        <w:tc>
          <w:tcPr>
            <w:tcW w:w="1291"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417806AB">
            <w:pPr>
              <w:spacing w:line="360" w:lineRule="exact"/>
              <w:rPr>
                <w:rFonts w:ascii="宋体" w:hAnsi="宋体" w:cs="Arial"/>
                <w:sz w:val="21"/>
                <w:szCs w:val="21"/>
              </w:rPr>
            </w:pPr>
          </w:p>
        </w:tc>
        <w:tc>
          <w:tcPr>
            <w:tcW w:w="6805" w:type="dxa"/>
            <w:tcBorders>
              <w:top w:val="single" w:color="auto" w:sz="4" w:space="0"/>
              <w:left w:val="single" w:color="auto" w:sz="4" w:space="0"/>
              <w:bottom w:val="single" w:color="auto" w:sz="4" w:space="0"/>
              <w:right w:val="single" w:color="auto" w:sz="4" w:space="0"/>
              <w:tl2br w:val="nil"/>
              <w:tr2bl w:val="nil"/>
            </w:tcBorders>
            <w:vAlign w:val="center"/>
          </w:tcPr>
          <w:p w14:paraId="5224286D">
            <w:pPr>
              <w:spacing w:before="26" w:line="360" w:lineRule="exact"/>
              <w:ind w:right="106"/>
              <w:rPr>
                <w:rFonts w:ascii="宋体" w:hAnsi="宋体"/>
                <w:sz w:val="21"/>
              </w:rPr>
            </w:pPr>
            <w:r>
              <w:rPr>
                <w:rFonts w:hint="eastAsia" w:ascii="宋体" w:hAnsi="宋体"/>
                <w:sz w:val="21"/>
              </w:rPr>
              <w:t>项目负责</w:t>
            </w:r>
            <w:r>
              <w:rPr>
                <w:rFonts w:ascii="宋体" w:hAnsi="宋体"/>
                <w:sz w:val="21"/>
              </w:rPr>
              <w:t>律师具有2年及以上企业劳动人事或人身损害法律服务经验的得2分，同时具备上述两种经验的得3分（企业</w:t>
            </w:r>
            <w:r>
              <w:rPr>
                <w:rFonts w:ascii="宋体" w:hAnsi="宋体" w:cs="Arial"/>
                <w:sz w:val="21"/>
                <w:szCs w:val="21"/>
              </w:rPr>
              <w:t>劳动人事服务经验需提供合同或者业主证明原件，证明材料需能反映驻点律师姓名；人身损害法律服务经验需</w:t>
            </w:r>
            <w:r>
              <w:rPr>
                <w:rFonts w:ascii="宋体" w:hAnsi="宋体"/>
                <w:sz w:val="21"/>
              </w:rPr>
              <w:t>提供代理案件相关材料作为证明材料，需提供5件以上不同当事人的案件，否则不得分）</w:t>
            </w:r>
            <w:r>
              <w:rPr>
                <w:rFonts w:hint="eastAsia" w:ascii="宋体" w:hAnsi="宋体"/>
                <w:sz w:val="21"/>
              </w:rPr>
              <w:t>；</w:t>
            </w:r>
          </w:p>
        </w:tc>
        <w:tc>
          <w:tcPr>
            <w:tcW w:w="672" w:type="dxa"/>
            <w:tcBorders>
              <w:top w:val="single" w:color="auto" w:sz="4" w:space="0"/>
              <w:left w:val="single" w:color="auto" w:sz="4" w:space="0"/>
              <w:bottom w:val="single" w:color="auto" w:sz="4" w:space="0"/>
              <w:right w:val="single" w:color="auto" w:sz="4" w:space="0"/>
              <w:tl2br w:val="nil"/>
              <w:tr2bl w:val="nil"/>
            </w:tcBorders>
            <w:vAlign w:val="center"/>
          </w:tcPr>
          <w:p w14:paraId="395E047D">
            <w:pPr>
              <w:spacing w:line="360" w:lineRule="exact"/>
              <w:jc w:val="center"/>
              <w:rPr>
                <w:rFonts w:ascii="宋体" w:hAnsi="宋体" w:cs="Arial"/>
                <w:sz w:val="21"/>
                <w:szCs w:val="21"/>
              </w:rPr>
            </w:pPr>
            <w:r>
              <w:rPr>
                <w:rFonts w:ascii="宋体" w:hAnsi="宋体" w:cs="Arial"/>
                <w:sz w:val="21"/>
                <w:szCs w:val="21"/>
              </w:rPr>
              <w:t>3</w:t>
            </w:r>
          </w:p>
        </w:tc>
      </w:tr>
      <w:tr w14:paraId="3B34C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518"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6659A184">
            <w:pPr>
              <w:spacing w:line="360" w:lineRule="exact"/>
              <w:rPr>
                <w:rFonts w:ascii="宋体" w:hAnsi="宋体" w:cs="Arial"/>
                <w:sz w:val="21"/>
                <w:szCs w:val="21"/>
              </w:rPr>
            </w:pPr>
          </w:p>
        </w:tc>
        <w:tc>
          <w:tcPr>
            <w:tcW w:w="1291"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7A332025">
            <w:pPr>
              <w:spacing w:line="360" w:lineRule="exact"/>
              <w:rPr>
                <w:rFonts w:ascii="宋体" w:hAnsi="宋体" w:cs="Arial"/>
                <w:sz w:val="21"/>
                <w:szCs w:val="21"/>
              </w:rPr>
            </w:pPr>
          </w:p>
        </w:tc>
        <w:tc>
          <w:tcPr>
            <w:tcW w:w="6805" w:type="dxa"/>
            <w:tcBorders>
              <w:top w:val="single" w:color="auto" w:sz="4" w:space="0"/>
              <w:left w:val="single" w:color="auto" w:sz="4" w:space="0"/>
              <w:bottom w:val="single" w:color="auto" w:sz="4" w:space="0"/>
              <w:right w:val="single" w:color="auto" w:sz="4" w:space="0"/>
              <w:tl2br w:val="nil"/>
              <w:tr2bl w:val="nil"/>
            </w:tcBorders>
            <w:vAlign w:val="center"/>
          </w:tcPr>
          <w:p w14:paraId="3DE7D6F6">
            <w:pPr>
              <w:spacing w:before="26" w:line="360" w:lineRule="exact"/>
              <w:ind w:right="106"/>
              <w:rPr>
                <w:rFonts w:ascii="宋体" w:hAnsi="宋体" w:cs="宋体"/>
                <w:spacing w:val="-2"/>
                <w:sz w:val="21"/>
                <w:szCs w:val="21"/>
              </w:rPr>
            </w:pPr>
            <w:r>
              <w:rPr>
                <w:rFonts w:ascii="宋体" w:hAnsi="宋体"/>
                <w:sz w:val="21"/>
              </w:rPr>
              <w:t>负责招</w:t>
            </w:r>
            <w:r>
              <w:rPr>
                <w:rFonts w:ascii="宋体" w:hAnsi="宋体"/>
                <w:sz w:val="21"/>
                <w:lang w:eastAsia="zh-Hans"/>
              </w:rPr>
              <w:t>投</w:t>
            </w:r>
            <w:r>
              <w:rPr>
                <w:rFonts w:ascii="宋体" w:hAnsi="宋体"/>
                <w:sz w:val="21"/>
              </w:rPr>
              <w:t>标管理法律服务的律师具有5年及以上招</w:t>
            </w:r>
            <w:r>
              <w:rPr>
                <w:rFonts w:ascii="宋体" w:hAnsi="宋体"/>
                <w:sz w:val="21"/>
                <w:lang w:eastAsia="zh-Hans"/>
              </w:rPr>
              <w:t>投</w:t>
            </w:r>
            <w:r>
              <w:rPr>
                <w:rFonts w:ascii="宋体" w:hAnsi="宋体"/>
                <w:sz w:val="21"/>
              </w:rPr>
              <w:t>标</w:t>
            </w:r>
            <w:r>
              <w:rPr>
                <w:rFonts w:ascii="宋体" w:hAnsi="宋体"/>
                <w:sz w:val="21"/>
                <w:lang w:eastAsia="zh-Hans"/>
              </w:rPr>
              <w:t>法律服务经验的得</w:t>
            </w:r>
            <w:r>
              <w:rPr>
                <w:rFonts w:ascii="宋体" w:hAnsi="宋体"/>
                <w:sz w:val="21"/>
              </w:rPr>
              <w:t>2</w:t>
            </w:r>
            <w:r>
              <w:rPr>
                <w:rFonts w:ascii="宋体" w:hAnsi="宋体"/>
                <w:sz w:val="21"/>
                <w:lang w:eastAsia="zh-Hans"/>
              </w:rPr>
              <w:t>分，同时具备1年以上</w:t>
            </w:r>
            <w:r>
              <w:rPr>
                <w:rFonts w:ascii="宋体" w:hAnsi="宋体"/>
                <w:sz w:val="21"/>
              </w:rPr>
              <w:t>合同管理法律服务经验的得1分，满分3分。（提供合同或者业主证明原件，证明材料需能反映其姓名</w:t>
            </w:r>
            <w:r>
              <w:rPr>
                <w:rFonts w:ascii="宋体" w:hAnsi="宋体" w:cs="宋体"/>
                <w:spacing w:val="-2"/>
                <w:sz w:val="21"/>
                <w:szCs w:val="21"/>
              </w:rPr>
              <w:t>）</w:t>
            </w:r>
            <w:r>
              <w:rPr>
                <w:rFonts w:hint="eastAsia" w:ascii="宋体" w:hAnsi="宋体" w:cs="宋体"/>
                <w:spacing w:val="-2"/>
                <w:sz w:val="21"/>
                <w:szCs w:val="21"/>
              </w:rPr>
              <w:t>；</w:t>
            </w:r>
          </w:p>
        </w:tc>
        <w:tc>
          <w:tcPr>
            <w:tcW w:w="672" w:type="dxa"/>
            <w:tcBorders>
              <w:top w:val="single" w:color="auto" w:sz="4" w:space="0"/>
              <w:left w:val="single" w:color="auto" w:sz="4" w:space="0"/>
              <w:bottom w:val="single" w:color="auto" w:sz="4" w:space="0"/>
              <w:right w:val="single" w:color="auto" w:sz="4" w:space="0"/>
              <w:tl2br w:val="nil"/>
              <w:tr2bl w:val="nil"/>
            </w:tcBorders>
            <w:vAlign w:val="center"/>
          </w:tcPr>
          <w:p w14:paraId="77D79EEC">
            <w:pPr>
              <w:spacing w:line="360" w:lineRule="exact"/>
              <w:jc w:val="center"/>
              <w:rPr>
                <w:rFonts w:ascii="宋体" w:hAnsi="宋体" w:cs="Arial"/>
                <w:sz w:val="21"/>
                <w:szCs w:val="21"/>
              </w:rPr>
            </w:pPr>
            <w:r>
              <w:rPr>
                <w:rFonts w:ascii="宋体" w:hAnsi="宋体" w:cs="Arial"/>
                <w:sz w:val="21"/>
                <w:szCs w:val="21"/>
              </w:rPr>
              <w:t>3</w:t>
            </w:r>
          </w:p>
        </w:tc>
      </w:tr>
      <w:tr w14:paraId="5EE11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trPr>
        <w:tc>
          <w:tcPr>
            <w:tcW w:w="518"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58526065">
            <w:pPr>
              <w:widowControl/>
              <w:spacing w:line="360" w:lineRule="exact"/>
              <w:jc w:val="left"/>
              <w:rPr>
                <w:rFonts w:ascii="宋体" w:hAnsi="宋体" w:cs="Arial"/>
                <w:sz w:val="21"/>
                <w:szCs w:val="21"/>
              </w:rPr>
            </w:pPr>
          </w:p>
        </w:tc>
        <w:tc>
          <w:tcPr>
            <w:tcW w:w="1291"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0BD27265">
            <w:pPr>
              <w:widowControl/>
              <w:spacing w:line="360" w:lineRule="exact"/>
              <w:jc w:val="left"/>
              <w:rPr>
                <w:rFonts w:ascii="宋体" w:hAnsi="宋体" w:cs="Arial"/>
                <w:sz w:val="21"/>
                <w:szCs w:val="21"/>
              </w:rPr>
            </w:pPr>
          </w:p>
        </w:tc>
        <w:tc>
          <w:tcPr>
            <w:tcW w:w="6805" w:type="dxa"/>
            <w:tcBorders>
              <w:top w:val="single" w:color="auto" w:sz="4" w:space="0"/>
              <w:left w:val="single" w:color="auto" w:sz="4" w:space="0"/>
              <w:bottom w:val="single" w:color="auto" w:sz="4" w:space="0"/>
              <w:right w:val="single" w:color="auto" w:sz="4" w:space="0"/>
              <w:tl2br w:val="nil"/>
              <w:tr2bl w:val="nil"/>
            </w:tcBorders>
            <w:vAlign w:val="center"/>
          </w:tcPr>
          <w:p w14:paraId="5E3165AA">
            <w:pPr>
              <w:spacing w:line="360" w:lineRule="exact"/>
              <w:rPr>
                <w:rFonts w:ascii="宋体" w:hAnsi="宋体" w:cs="Arial"/>
                <w:sz w:val="21"/>
                <w:szCs w:val="21"/>
              </w:rPr>
            </w:pPr>
            <w:r>
              <w:rPr>
                <w:rFonts w:ascii="宋体" w:hAnsi="宋体" w:cs="Arial"/>
                <w:sz w:val="21"/>
                <w:szCs w:val="21"/>
              </w:rPr>
              <w:t>有应急响应的方案，承诺</w:t>
            </w:r>
            <w:r>
              <w:rPr>
                <w:rFonts w:ascii="宋体" w:hAnsi="宋体"/>
                <w:sz w:val="21"/>
              </w:rPr>
              <w:t>配合招标人的紧急法律事务的处理的得</w:t>
            </w:r>
            <w:r>
              <w:rPr>
                <w:rFonts w:hint="eastAsia" w:ascii="宋体" w:hAnsi="宋体"/>
                <w:sz w:val="21"/>
              </w:rPr>
              <w:t>3</w:t>
            </w:r>
            <w:r>
              <w:rPr>
                <w:rFonts w:ascii="宋体" w:hAnsi="宋体"/>
                <w:sz w:val="21"/>
              </w:rPr>
              <w:t>分</w:t>
            </w:r>
            <w:r>
              <w:rPr>
                <w:rFonts w:hint="eastAsia" w:ascii="宋体" w:hAnsi="宋体"/>
                <w:sz w:val="21"/>
              </w:rPr>
              <w:t>。</w:t>
            </w:r>
          </w:p>
        </w:tc>
        <w:tc>
          <w:tcPr>
            <w:tcW w:w="672" w:type="dxa"/>
            <w:tcBorders>
              <w:top w:val="single" w:color="auto" w:sz="4" w:space="0"/>
              <w:left w:val="single" w:color="auto" w:sz="4" w:space="0"/>
              <w:bottom w:val="single" w:color="auto" w:sz="4" w:space="0"/>
              <w:right w:val="single" w:color="auto" w:sz="4" w:space="0"/>
              <w:tl2br w:val="nil"/>
              <w:tr2bl w:val="nil"/>
            </w:tcBorders>
            <w:vAlign w:val="center"/>
          </w:tcPr>
          <w:p w14:paraId="4047B2E8">
            <w:pPr>
              <w:spacing w:line="360" w:lineRule="exact"/>
              <w:jc w:val="center"/>
              <w:rPr>
                <w:rFonts w:ascii="宋体" w:hAnsi="宋体" w:cs="Arial"/>
                <w:sz w:val="21"/>
                <w:szCs w:val="21"/>
              </w:rPr>
            </w:pPr>
            <w:r>
              <w:rPr>
                <w:rFonts w:hint="eastAsia" w:ascii="宋体" w:hAnsi="宋体" w:cs="Arial"/>
                <w:sz w:val="21"/>
                <w:szCs w:val="21"/>
              </w:rPr>
              <w:t>3</w:t>
            </w:r>
          </w:p>
        </w:tc>
      </w:tr>
      <w:tr w14:paraId="3F54B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18" w:type="dxa"/>
            <w:tcBorders>
              <w:top w:val="single" w:color="auto" w:sz="4" w:space="0"/>
              <w:left w:val="single" w:color="auto" w:sz="4" w:space="0"/>
              <w:bottom w:val="single" w:color="auto" w:sz="4" w:space="0"/>
              <w:right w:val="single" w:color="auto" w:sz="4" w:space="0"/>
              <w:tl2br w:val="nil"/>
              <w:tr2bl w:val="nil"/>
            </w:tcBorders>
            <w:vAlign w:val="center"/>
          </w:tcPr>
          <w:p w14:paraId="7EF23FBE">
            <w:pPr>
              <w:spacing w:line="360" w:lineRule="exact"/>
              <w:rPr>
                <w:rFonts w:ascii="宋体" w:hAnsi="宋体" w:cs="Arial"/>
                <w:sz w:val="21"/>
                <w:szCs w:val="21"/>
              </w:rPr>
            </w:pPr>
            <w:r>
              <w:rPr>
                <w:rFonts w:hint="eastAsia" w:ascii="宋体" w:hAnsi="宋体" w:cs="Arial"/>
                <w:sz w:val="21"/>
                <w:szCs w:val="21"/>
              </w:rPr>
              <w:t>6</w:t>
            </w:r>
          </w:p>
        </w:tc>
        <w:tc>
          <w:tcPr>
            <w:tcW w:w="1291" w:type="dxa"/>
            <w:tcBorders>
              <w:top w:val="single" w:color="auto" w:sz="4" w:space="0"/>
              <w:left w:val="single" w:color="auto" w:sz="4" w:space="0"/>
              <w:bottom w:val="single" w:color="auto" w:sz="4" w:space="0"/>
              <w:right w:val="single" w:color="auto" w:sz="4" w:space="0"/>
              <w:tl2br w:val="nil"/>
              <w:tr2bl w:val="nil"/>
            </w:tcBorders>
            <w:vAlign w:val="center"/>
          </w:tcPr>
          <w:p w14:paraId="6E87E925">
            <w:pPr>
              <w:spacing w:line="360" w:lineRule="exact"/>
              <w:rPr>
                <w:rFonts w:ascii="宋体" w:hAnsi="宋体" w:cs="Arial"/>
                <w:sz w:val="21"/>
                <w:szCs w:val="21"/>
              </w:rPr>
            </w:pPr>
            <w:r>
              <w:rPr>
                <w:rFonts w:ascii="宋体" w:hAnsi="宋体" w:cs="Arial"/>
                <w:sz w:val="21"/>
                <w:szCs w:val="21"/>
              </w:rPr>
              <w:t>优惠条件</w:t>
            </w:r>
          </w:p>
        </w:tc>
        <w:tc>
          <w:tcPr>
            <w:tcW w:w="6805" w:type="dxa"/>
            <w:tcBorders>
              <w:top w:val="single" w:color="auto" w:sz="4" w:space="0"/>
              <w:left w:val="single" w:color="auto" w:sz="4" w:space="0"/>
              <w:bottom w:val="single" w:color="auto" w:sz="4" w:space="0"/>
              <w:right w:val="single" w:color="auto" w:sz="4" w:space="0"/>
              <w:tl2br w:val="nil"/>
              <w:tr2bl w:val="nil"/>
            </w:tcBorders>
            <w:vAlign w:val="center"/>
          </w:tcPr>
          <w:p w14:paraId="6D3AD7DA">
            <w:pPr>
              <w:spacing w:line="360" w:lineRule="exact"/>
              <w:rPr>
                <w:rFonts w:ascii="宋体" w:hAnsi="宋体" w:cs="Arial"/>
                <w:sz w:val="21"/>
                <w:szCs w:val="21"/>
              </w:rPr>
            </w:pPr>
            <w:r>
              <w:rPr>
                <w:rFonts w:ascii="宋体" w:hAnsi="宋体" w:cs="Arial"/>
                <w:sz w:val="21"/>
                <w:szCs w:val="21"/>
              </w:rPr>
              <w:t>（1）当事人自行撤诉的诉讼案件，如投标人承诺免费代理的，得</w:t>
            </w:r>
            <w:r>
              <w:rPr>
                <w:rFonts w:hint="eastAsia" w:ascii="宋体" w:hAnsi="宋体" w:cs="Arial"/>
                <w:sz w:val="21"/>
                <w:szCs w:val="21"/>
              </w:rPr>
              <w:t>3</w:t>
            </w:r>
            <w:r>
              <w:rPr>
                <w:rFonts w:ascii="宋体" w:hAnsi="宋体" w:cs="Arial"/>
                <w:sz w:val="21"/>
                <w:szCs w:val="21"/>
              </w:rPr>
              <w:t>分；诉前调解的诉讼案件，投标人承诺费用减半的，得</w:t>
            </w:r>
            <w:r>
              <w:rPr>
                <w:rFonts w:hint="eastAsia" w:ascii="宋体" w:hAnsi="宋体" w:cs="Arial"/>
                <w:sz w:val="21"/>
                <w:szCs w:val="21"/>
              </w:rPr>
              <w:t>2</w:t>
            </w:r>
            <w:r>
              <w:rPr>
                <w:rFonts w:ascii="宋体" w:hAnsi="宋体" w:cs="Arial"/>
                <w:sz w:val="21"/>
                <w:szCs w:val="21"/>
              </w:rPr>
              <w:t>分，如投标人承诺</w:t>
            </w:r>
            <w:r>
              <w:rPr>
                <w:rFonts w:ascii="宋体" w:hAnsi="宋体" w:cs="Arial"/>
                <w:sz w:val="21"/>
                <w:szCs w:val="21"/>
                <w:lang w:eastAsia="zh-Hans"/>
              </w:rPr>
              <w:t>更优惠条件直接承诺</w:t>
            </w:r>
            <w:r>
              <w:rPr>
                <w:rFonts w:ascii="宋体" w:hAnsi="宋体" w:cs="Arial"/>
                <w:sz w:val="21"/>
                <w:szCs w:val="21"/>
              </w:rPr>
              <w:t>免费代理的，得</w:t>
            </w:r>
            <w:r>
              <w:rPr>
                <w:rFonts w:hint="eastAsia" w:ascii="宋体" w:hAnsi="宋体" w:cs="Arial"/>
                <w:sz w:val="21"/>
                <w:szCs w:val="21"/>
              </w:rPr>
              <w:t>5</w:t>
            </w:r>
            <w:r>
              <w:rPr>
                <w:rFonts w:ascii="宋体" w:hAnsi="宋体" w:cs="Arial"/>
                <w:sz w:val="21"/>
                <w:szCs w:val="21"/>
              </w:rPr>
              <w:t>分；</w:t>
            </w:r>
          </w:p>
          <w:p w14:paraId="16D05CC1">
            <w:pPr>
              <w:spacing w:line="360" w:lineRule="exact"/>
              <w:rPr>
                <w:rFonts w:ascii="宋体" w:hAnsi="宋体" w:cs="Arial"/>
                <w:sz w:val="21"/>
                <w:szCs w:val="21"/>
              </w:rPr>
            </w:pPr>
            <w:r>
              <w:rPr>
                <w:rFonts w:ascii="宋体" w:hAnsi="宋体" w:cs="Arial"/>
                <w:sz w:val="21"/>
                <w:szCs w:val="21"/>
              </w:rPr>
              <w:t>（2）投标人承诺合同期内处理的诉讼案件每年标的额总和在</w:t>
            </w:r>
            <w:r>
              <w:rPr>
                <w:rFonts w:hint="eastAsia" w:ascii="宋体" w:hAnsi="宋体" w:cs="Arial"/>
                <w:sz w:val="21"/>
                <w:szCs w:val="21"/>
              </w:rPr>
              <w:t>100</w:t>
            </w:r>
            <w:r>
              <w:rPr>
                <w:rFonts w:ascii="宋体" w:hAnsi="宋体" w:cs="Arial"/>
                <w:sz w:val="21"/>
                <w:szCs w:val="21"/>
              </w:rPr>
              <w:t>万元以内不另收取费用得4分，如投标人承诺提高免费代理数额的，每增加</w:t>
            </w:r>
            <w:r>
              <w:rPr>
                <w:rFonts w:hint="eastAsia" w:ascii="宋体" w:hAnsi="宋体" w:cs="Arial"/>
                <w:sz w:val="21"/>
                <w:szCs w:val="21"/>
              </w:rPr>
              <w:t>10</w:t>
            </w:r>
            <w:r>
              <w:rPr>
                <w:rFonts w:ascii="宋体" w:hAnsi="宋体" w:cs="Arial"/>
                <w:sz w:val="21"/>
                <w:szCs w:val="21"/>
              </w:rPr>
              <w:t>万元加1分，不足</w:t>
            </w:r>
            <w:r>
              <w:rPr>
                <w:rFonts w:hint="eastAsia" w:ascii="宋体" w:hAnsi="宋体" w:cs="Arial"/>
                <w:sz w:val="21"/>
                <w:szCs w:val="21"/>
              </w:rPr>
              <w:t>10</w:t>
            </w:r>
            <w:r>
              <w:rPr>
                <w:rFonts w:ascii="宋体" w:hAnsi="宋体" w:cs="Arial"/>
                <w:sz w:val="21"/>
                <w:szCs w:val="21"/>
              </w:rPr>
              <w:t>万元的不加分，满分7分.（减免均</w:t>
            </w:r>
            <w:r>
              <w:rPr>
                <w:rFonts w:ascii="宋体" w:hAnsi="宋体"/>
                <w:sz w:val="21"/>
              </w:rPr>
              <w:t>出具承诺书，否则不得分</w:t>
            </w:r>
            <w:r>
              <w:rPr>
                <w:rFonts w:ascii="宋体" w:hAnsi="宋体" w:cs="Arial"/>
                <w:sz w:val="21"/>
                <w:szCs w:val="21"/>
              </w:rPr>
              <w:t>）</w:t>
            </w:r>
            <w:r>
              <w:rPr>
                <w:rFonts w:hint="eastAsia" w:ascii="宋体" w:hAnsi="宋体" w:cs="Arial"/>
                <w:sz w:val="21"/>
                <w:szCs w:val="21"/>
              </w:rPr>
              <w:t>。</w:t>
            </w:r>
          </w:p>
        </w:tc>
        <w:tc>
          <w:tcPr>
            <w:tcW w:w="672" w:type="dxa"/>
            <w:tcBorders>
              <w:top w:val="single" w:color="auto" w:sz="4" w:space="0"/>
              <w:left w:val="single" w:color="auto" w:sz="4" w:space="0"/>
              <w:bottom w:val="single" w:color="auto" w:sz="4" w:space="0"/>
              <w:right w:val="single" w:color="auto" w:sz="4" w:space="0"/>
              <w:tl2br w:val="nil"/>
              <w:tr2bl w:val="nil"/>
            </w:tcBorders>
            <w:vAlign w:val="center"/>
          </w:tcPr>
          <w:p w14:paraId="2E907DF8">
            <w:pPr>
              <w:widowControl/>
              <w:spacing w:line="360" w:lineRule="exact"/>
              <w:jc w:val="center"/>
              <w:rPr>
                <w:rFonts w:ascii="宋体" w:hAnsi="宋体" w:cs="Arial"/>
                <w:sz w:val="21"/>
                <w:szCs w:val="21"/>
              </w:rPr>
            </w:pPr>
            <w:r>
              <w:rPr>
                <w:rFonts w:ascii="宋体" w:hAnsi="宋体" w:cs="Arial"/>
                <w:sz w:val="21"/>
                <w:szCs w:val="21"/>
              </w:rPr>
              <w:t>1</w:t>
            </w:r>
            <w:r>
              <w:rPr>
                <w:rFonts w:hint="eastAsia" w:ascii="宋体" w:hAnsi="宋体" w:cs="Arial"/>
                <w:sz w:val="21"/>
                <w:szCs w:val="21"/>
              </w:rPr>
              <w:t>5</w:t>
            </w:r>
          </w:p>
        </w:tc>
      </w:tr>
    </w:tbl>
    <w:p w14:paraId="546C9B8E">
      <w:pPr>
        <w:pStyle w:val="4"/>
        <w:numPr>
          <w:ilvl w:val="0"/>
          <w:numId w:val="0"/>
        </w:numPr>
        <w:rPr>
          <w:rFonts w:ascii="宋体" w:hAnsi="宋体" w:eastAsia="宋体"/>
          <w:sz w:val="24"/>
        </w:rPr>
      </w:pPr>
      <w:bookmarkStart w:id="121" w:name="_Toc476668630"/>
      <w:bookmarkStart w:id="122" w:name="_Toc476839754"/>
      <w:bookmarkStart w:id="123" w:name="_Toc478547163"/>
      <w:bookmarkStart w:id="124" w:name="_Toc476840785"/>
      <w:r>
        <w:rPr>
          <w:rFonts w:ascii="宋体" w:hAnsi="宋体" w:eastAsia="宋体"/>
          <w:sz w:val="24"/>
        </w:rPr>
        <w:t>三、价格部分（满分</w:t>
      </w:r>
      <w:r>
        <w:rPr>
          <w:rFonts w:hint="eastAsia" w:ascii="宋体" w:hAnsi="宋体" w:eastAsia="宋体"/>
          <w:sz w:val="24"/>
        </w:rPr>
        <w:t>30</w:t>
      </w:r>
      <w:r>
        <w:rPr>
          <w:rFonts w:ascii="宋体" w:hAnsi="宋体" w:eastAsia="宋体"/>
          <w:sz w:val="24"/>
        </w:rPr>
        <w:t>分）</w:t>
      </w:r>
      <w:bookmarkEnd w:id="121"/>
      <w:bookmarkEnd w:id="122"/>
      <w:bookmarkEnd w:id="123"/>
      <w:bookmarkEnd w:id="124"/>
    </w:p>
    <w:p w14:paraId="646122A5">
      <w:pPr>
        <w:rPr>
          <w:rFonts w:ascii="Arial" w:hAnsi="Arial" w:cs="Arial"/>
        </w:rPr>
      </w:pPr>
      <w:r>
        <w:rPr>
          <w:rFonts w:hint="eastAsia" w:ascii="Arial" w:hAnsi="Arial" w:cs="Arial"/>
        </w:rPr>
        <w:t>1. 评标基准价=所有通过资格评审的有效投标人的最低报价；其得分为满分；</w:t>
      </w:r>
    </w:p>
    <w:p w14:paraId="76C7FBB0">
      <w:pPr>
        <w:rPr>
          <w:rFonts w:ascii="Arial" w:hAnsi="Arial" w:cs="Arial"/>
        </w:rPr>
      </w:pPr>
      <w:r>
        <w:rPr>
          <w:rFonts w:hint="eastAsia" w:ascii="Arial" w:hAnsi="Arial" w:cs="Arial"/>
        </w:rPr>
        <w:t>2. 其它报价得分=评标基准价/投标报价*30分，小数点后保留两位小数，第三位四舍五入；</w:t>
      </w:r>
    </w:p>
    <w:p w14:paraId="3AB7BDE0">
      <w:pPr>
        <w:rPr>
          <w:rFonts w:ascii="Arial" w:hAnsi="Arial" w:cs="Arial"/>
        </w:rPr>
      </w:pPr>
      <w:r>
        <w:rPr>
          <w:rFonts w:hint="eastAsia" w:ascii="Arial" w:hAnsi="Arial" w:cs="Arial"/>
        </w:rPr>
        <w:t>3. 本项分值由评标委员会负责组织计算。</w:t>
      </w:r>
    </w:p>
    <w:p w14:paraId="2940729C">
      <w:pPr>
        <w:rPr>
          <w:rFonts w:ascii="Arial" w:hAnsi="Arial" w:cs="Arial"/>
        </w:rPr>
      </w:pPr>
      <w:r>
        <w:rPr>
          <w:rFonts w:hint="eastAsia" w:ascii="Arial" w:hAnsi="Arial" w:cs="Arial"/>
        </w:rPr>
        <w:t xml:space="preserve">4. </w:t>
      </w:r>
      <w:r>
        <w:rPr>
          <w:rFonts w:ascii="Arial" w:hAnsi="Arial" w:cs="Arial"/>
        </w:rPr>
        <w:t>详细评审打分与汇总</w:t>
      </w:r>
    </w:p>
    <w:p w14:paraId="1306BBAC">
      <w:pPr>
        <w:tabs>
          <w:tab w:val="left" w:pos="960"/>
          <w:tab w:val="left" w:pos="1440"/>
        </w:tabs>
        <w:ind w:left="425" w:hanging="424" w:hangingChars="177"/>
        <w:rPr>
          <w:rFonts w:cs="Arial" w:asciiTheme="minorEastAsia" w:hAnsiTheme="minorEastAsia" w:eastAsiaTheme="minorEastAsia"/>
          <w:bCs/>
          <w:snapToGrid w:val="0"/>
          <w:color w:val="000000"/>
        </w:rPr>
      </w:pPr>
      <w:r>
        <w:rPr>
          <w:rFonts w:hint="eastAsia" w:cs="Arial" w:asciiTheme="minorEastAsia" w:hAnsiTheme="minorEastAsia" w:eastAsiaTheme="minorEastAsia"/>
          <w:bCs/>
          <w:snapToGrid w:val="0"/>
          <w:color w:val="000000"/>
        </w:rPr>
        <w:t>（1）</w:t>
      </w:r>
      <w:r>
        <w:rPr>
          <w:rFonts w:cs="Arial" w:asciiTheme="minorEastAsia" w:hAnsiTheme="minorEastAsia" w:eastAsiaTheme="minorEastAsia"/>
          <w:bCs/>
          <w:snapToGrid w:val="0"/>
          <w:color w:val="000000"/>
        </w:rPr>
        <w:t>得分汇总由工作人员进行，</w:t>
      </w:r>
      <w:r>
        <w:rPr>
          <w:rFonts w:hint="eastAsia" w:cs="Arial" w:asciiTheme="minorEastAsia" w:hAnsiTheme="minorEastAsia" w:eastAsiaTheme="minorEastAsia"/>
          <w:bCs/>
          <w:snapToGrid w:val="0"/>
          <w:color w:val="000000"/>
        </w:rPr>
        <w:t>经</w:t>
      </w:r>
      <w:r>
        <w:rPr>
          <w:rFonts w:cs="Arial" w:asciiTheme="minorEastAsia" w:hAnsiTheme="minorEastAsia" w:eastAsiaTheme="minorEastAsia"/>
          <w:bCs/>
          <w:snapToGrid w:val="0"/>
          <w:color w:val="000000"/>
        </w:rPr>
        <w:t>复核确认无误后得分有效；</w:t>
      </w:r>
    </w:p>
    <w:p w14:paraId="066BF450">
      <w:pPr>
        <w:tabs>
          <w:tab w:val="left" w:pos="960"/>
          <w:tab w:val="left" w:pos="1440"/>
        </w:tabs>
        <w:ind w:left="708" w:hanging="708" w:hangingChars="295"/>
        <w:rPr>
          <w:rFonts w:cs="Arial" w:asciiTheme="minorEastAsia" w:hAnsiTheme="minorEastAsia" w:eastAsiaTheme="minorEastAsia"/>
          <w:bCs/>
          <w:snapToGrid w:val="0"/>
          <w:color w:val="000000"/>
        </w:rPr>
      </w:pPr>
      <w:r>
        <w:rPr>
          <w:rFonts w:hint="eastAsia" w:cs="Arial" w:asciiTheme="minorEastAsia" w:hAnsiTheme="minorEastAsia" w:eastAsiaTheme="minorEastAsia"/>
          <w:bCs/>
          <w:snapToGrid w:val="0"/>
          <w:color w:val="000000"/>
        </w:rPr>
        <w:t>（2）</w:t>
      </w:r>
      <w:r>
        <w:rPr>
          <w:rFonts w:cs="Arial" w:asciiTheme="minorEastAsia" w:hAnsiTheme="minorEastAsia" w:eastAsiaTheme="minorEastAsia"/>
          <w:bCs/>
          <w:snapToGrid w:val="0"/>
          <w:color w:val="000000"/>
        </w:rPr>
        <w:t>所有计算过程中，得分都按照“四舍五入”保留到小数点后2位；</w:t>
      </w:r>
    </w:p>
    <w:p w14:paraId="075A8E51">
      <w:pPr>
        <w:tabs>
          <w:tab w:val="left" w:pos="960"/>
          <w:tab w:val="left" w:pos="1440"/>
        </w:tabs>
        <w:ind w:left="989" w:hanging="988" w:hangingChars="412"/>
        <w:rPr>
          <w:rFonts w:cs="Arial" w:asciiTheme="minorEastAsia" w:hAnsiTheme="minorEastAsia" w:eastAsiaTheme="minorEastAsia"/>
          <w:bCs/>
          <w:snapToGrid w:val="0"/>
          <w:color w:val="000000"/>
        </w:rPr>
      </w:pPr>
      <w:r>
        <w:rPr>
          <w:rFonts w:hint="eastAsia" w:cs="Arial" w:asciiTheme="minorEastAsia" w:hAnsiTheme="minorEastAsia" w:eastAsiaTheme="minorEastAsia"/>
          <w:bCs/>
          <w:snapToGrid w:val="0"/>
          <w:color w:val="000000"/>
        </w:rPr>
        <w:t>（3）</w:t>
      </w:r>
      <w:r>
        <w:rPr>
          <w:rFonts w:cs="Arial" w:asciiTheme="minorEastAsia" w:hAnsiTheme="minorEastAsia" w:eastAsiaTheme="minorEastAsia"/>
          <w:color w:val="000000"/>
        </w:rPr>
        <w:t>所有计算过程中，合计价格（如基准价、评审价等）都按照</w:t>
      </w:r>
      <w:r>
        <w:rPr>
          <w:rFonts w:ascii="宋体" w:hAnsi="宋体" w:cs="Arial"/>
          <w:bCs/>
          <w:snapToGrid w:val="0"/>
          <w:color w:val="000000"/>
        </w:rPr>
        <w:t>“四舍五入”</w:t>
      </w:r>
      <w:r>
        <w:rPr>
          <w:rFonts w:cs="Arial" w:asciiTheme="minorEastAsia" w:hAnsiTheme="minorEastAsia" w:eastAsiaTheme="minorEastAsia"/>
          <w:color w:val="000000"/>
        </w:rPr>
        <w:t>保留到元；</w:t>
      </w:r>
    </w:p>
    <w:p w14:paraId="20ECD85A">
      <w:pPr>
        <w:tabs>
          <w:tab w:val="left" w:pos="960"/>
          <w:tab w:val="left" w:pos="1440"/>
        </w:tabs>
        <w:ind w:left="708" w:hanging="708" w:hangingChars="295"/>
        <w:rPr>
          <w:rFonts w:cs="Arial" w:asciiTheme="minorEastAsia" w:hAnsiTheme="minorEastAsia" w:eastAsiaTheme="minorEastAsia"/>
          <w:bCs/>
          <w:snapToGrid w:val="0"/>
          <w:color w:val="000000"/>
        </w:rPr>
      </w:pPr>
      <w:r>
        <w:rPr>
          <w:rFonts w:hint="eastAsia" w:cs="Arial" w:asciiTheme="minorEastAsia" w:hAnsiTheme="minorEastAsia" w:eastAsiaTheme="minorEastAsia"/>
          <w:bCs/>
          <w:snapToGrid w:val="0"/>
          <w:color w:val="000000"/>
        </w:rPr>
        <w:t>（4）</w:t>
      </w:r>
      <w:r>
        <w:rPr>
          <w:rFonts w:cs="Arial" w:asciiTheme="minorEastAsia" w:hAnsiTheme="minorEastAsia" w:eastAsiaTheme="minorEastAsia"/>
          <w:bCs/>
          <w:snapToGrid w:val="0"/>
          <w:color w:val="000000"/>
        </w:rPr>
        <w:t>所有计算过程中，百分比都按照“四舍五入”保留到百分比小数点后3位；</w:t>
      </w:r>
    </w:p>
    <w:p w14:paraId="43D7729A">
      <w:pPr>
        <w:tabs>
          <w:tab w:val="left" w:pos="960"/>
          <w:tab w:val="left" w:pos="1440"/>
        </w:tabs>
        <w:ind w:left="989" w:hanging="988" w:hangingChars="412"/>
        <w:rPr>
          <w:rFonts w:cs="Arial" w:asciiTheme="minorEastAsia" w:hAnsiTheme="minorEastAsia" w:eastAsiaTheme="minorEastAsia"/>
          <w:bCs/>
          <w:snapToGrid w:val="0"/>
          <w:color w:val="000000"/>
        </w:rPr>
      </w:pPr>
      <w:r>
        <w:rPr>
          <w:rFonts w:hint="eastAsia" w:cs="Arial" w:asciiTheme="minorEastAsia" w:hAnsiTheme="minorEastAsia" w:eastAsiaTheme="minorEastAsia"/>
          <w:bCs/>
          <w:snapToGrid w:val="0"/>
          <w:color w:val="000000"/>
        </w:rPr>
        <w:t>（5）</w:t>
      </w:r>
      <w:r>
        <w:rPr>
          <w:rFonts w:cs="Arial" w:asciiTheme="minorEastAsia" w:hAnsiTheme="minorEastAsia" w:eastAsiaTheme="minorEastAsia"/>
        </w:rPr>
        <w:t>商务</w:t>
      </w:r>
      <w:r>
        <w:rPr>
          <w:rFonts w:hint="eastAsia" w:cs="Arial" w:asciiTheme="minorEastAsia" w:hAnsiTheme="minorEastAsia" w:eastAsiaTheme="minorEastAsia"/>
        </w:rPr>
        <w:t>、技术</w:t>
      </w:r>
      <w:r>
        <w:rPr>
          <w:rFonts w:cs="Arial" w:asciiTheme="minorEastAsia" w:hAnsiTheme="minorEastAsia" w:eastAsiaTheme="minorEastAsia"/>
        </w:rPr>
        <w:t>部分应为各评委</w:t>
      </w:r>
      <w:r>
        <w:rPr>
          <w:rFonts w:hint="eastAsia" w:cs="Arial" w:asciiTheme="minorEastAsia" w:hAnsiTheme="minorEastAsia" w:eastAsiaTheme="minorEastAsia"/>
        </w:rPr>
        <w:t>打分</w:t>
      </w:r>
      <w:r>
        <w:rPr>
          <w:rFonts w:cs="Arial" w:asciiTheme="minorEastAsia" w:hAnsiTheme="minorEastAsia" w:eastAsiaTheme="minorEastAsia"/>
        </w:rPr>
        <w:t>的算术平均值；</w:t>
      </w:r>
    </w:p>
    <w:p w14:paraId="2A48FCEE">
      <w:pPr>
        <w:tabs>
          <w:tab w:val="left" w:pos="960"/>
          <w:tab w:val="left" w:pos="1440"/>
        </w:tabs>
        <w:ind w:left="708" w:hanging="708" w:hangingChars="295"/>
        <w:rPr>
          <w:rFonts w:cs="Arial" w:asciiTheme="minorEastAsia" w:hAnsiTheme="minorEastAsia" w:eastAsiaTheme="minorEastAsia"/>
          <w:color w:val="000000"/>
        </w:rPr>
      </w:pPr>
      <w:r>
        <w:rPr>
          <w:rFonts w:hint="eastAsia" w:cs="Arial" w:asciiTheme="minorEastAsia" w:hAnsiTheme="minorEastAsia" w:eastAsiaTheme="minorEastAsia"/>
          <w:color w:val="000000"/>
        </w:rPr>
        <w:t>（6）</w:t>
      </w:r>
      <w:r>
        <w:rPr>
          <w:rFonts w:cs="Arial" w:asciiTheme="minorEastAsia" w:hAnsiTheme="minorEastAsia" w:eastAsiaTheme="minorEastAsia"/>
          <w:color w:val="000000"/>
        </w:rPr>
        <w:t>综合得分为商务、技术和价格部分各项得分的汇总</w:t>
      </w:r>
      <w:r>
        <w:rPr>
          <w:rFonts w:hint="eastAsia" w:cs="Arial" w:asciiTheme="minorEastAsia" w:hAnsiTheme="minorEastAsia" w:eastAsiaTheme="minorEastAsia"/>
          <w:color w:val="000000"/>
        </w:rPr>
        <w:t>；</w:t>
      </w:r>
    </w:p>
    <w:p w14:paraId="3469A51E">
      <w:pPr>
        <w:tabs>
          <w:tab w:val="left" w:pos="960"/>
          <w:tab w:val="left" w:pos="1440"/>
        </w:tabs>
        <w:ind w:left="708" w:hanging="708" w:hangingChars="295"/>
        <w:rPr>
          <w:rFonts w:cs="Arial" w:asciiTheme="minorEastAsia" w:hAnsiTheme="minorEastAsia" w:eastAsiaTheme="minorEastAsia"/>
          <w:color w:val="000000"/>
        </w:rPr>
      </w:pPr>
      <w:r>
        <w:rPr>
          <w:rFonts w:hint="eastAsia" w:cs="Arial" w:asciiTheme="minorEastAsia" w:hAnsiTheme="minorEastAsia" w:eastAsiaTheme="minorEastAsia"/>
          <w:color w:val="000000"/>
        </w:rPr>
        <w:t xml:space="preserve">（7） </w:t>
      </w:r>
      <w:r>
        <w:rPr>
          <w:rFonts w:cs="Arial" w:asciiTheme="minorEastAsia" w:hAnsiTheme="minorEastAsia" w:eastAsiaTheme="minorEastAsia"/>
          <w:color w:val="000000"/>
        </w:rPr>
        <w:t>评审小组按各竞争性磋商申请人综合得分从高到低顺序确定竞争性磋商申请人综合得分排名，出现2份或2份以上竞争性磋商申请文件综合得分相同时，则按评审价较低的竞争性磋商申请人排名在前。</w:t>
      </w:r>
      <w:r>
        <w:rPr>
          <w:rFonts w:hint="eastAsia" w:ascii="Arial" w:hAnsi="Arial" w:cs="Arial"/>
          <w:color w:val="000000"/>
        </w:rPr>
        <w:t>评审价相等时，按照注册资本大小排序；注册资本也相同时，由申请人代表抽签产生</w:t>
      </w:r>
      <w:r>
        <w:rPr>
          <w:rFonts w:ascii="Arial" w:hAnsi="Arial" w:cs="Arial"/>
          <w:color w:val="000000"/>
        </w:rPr>
        <w:t>排名顺序</w:t>
      </w:r>
      <w:r>
        <w:rPr>
          <w:rFonts w:hint="eastAsia" w:ascii="Arial" w:hAnsi="Arial" w:cs="Arial"/>
          <w:color w:val="000000"/>
        </w:rPr>
        <w:t>。</w:t>
      </w:r>
    </w:p>
    <w:p w14:paraId="45B0A1FA">
      <w:pPr>
        <w:adjustRightInd w:val="0"/>
        <w:snapToGrid w:val="0"/>
        <w:jc w:val="left"/>
        <w:rPr>
          <w:rFonts w:ascii="Arial" w:hAnsi="Arial" w:cs="Arial"/>
          <w:color w:val="000000"/>
        </w:rPr>
      </w:pPr>
      <w:r>
        <w:rPr>
          <w:rFonts w:ascii="Arial" w:hAnsi="Arial" w:cs="Arial"/>
          <w:color w:val="000000"/>
        </w:rPr>
        <w:br w:type="page"/>
      </w:r>
    </w:p>
    <w:p w14:paraId="2BF0E69C">
      <w:pPr>
        <w:pStyle w:val="3"/>
        <w:tabs>
          <w:tab w:val="left" w:pos="426"/>
          <w:tab w:val="clear" w:pos="574"/>
        </w:tabs>
        <w:ind w:hanging="574"/>
        <w:jc w:val="left"/>
        <w:rPr>
          <w:rFonts w:ascii="Times New Roman" w:hAnsi="Times New Roman"/>
          <w:bCs/>
          <w:color w:val="auto"/>
          <w:sz w:val="24"/>
          <w:szCs w:val="24"/>
        </w:rPr>
      </w:pPr>
      <w:bookmarkStart w:id="125" w:name="_Toc478547164"/>
      <w:r>
        <w:rPr>
          <w:rFonts w:hint="eastAsia" w:ascii="Times New Roman" w:hAnsi="Times New Roman"/>
          <w:bCs/>
          <w:color w:val="auto"/>
          <w:sz w:val="24"/>
          <w:szCs w:val="24"/>
        </w:rPr>
        <w:t>合同</w:t>
      </w:r>
      <w:r>
        <w:rPr>
          <w:rFonts w:ascii="Times New Roman" w:hAnsi="Times New Roman"/>
          <w:bCs/>
          <w:color w:val="auto"/>
          <w:sz w:val="24"/>
          <w:szCs w:val="24"/>
        </w:rPr>
        <w:t>授予</w:t>
      </w:r>
      <w:bookmarkEnd w:id="125"/>
    </w:p>
    <w:p w14:paraId="651D2F5B">
      <w:pPr>
        <w:numPr>
          <w:ilvl w:val="0"/>
          <w:numId w:val="14"/>
        </w:numPr>
        <w:adjustRightInd w:val="0"/>
        <w:snapToGrid w:val="0"/>
        <w:jc w:val="left"/>
        <w:rPr>
          <w:rFonts w:ascii="Arial" w:hAnsi="Arial" w:cs="Arial"/>
          <w:bCs/>
        </w:rPr>
      </w:pPr>
      <w:r>
        <w:rPr>
          <w:rFonts w:hint="eastAsia" w:ascii="Arial" w:hAnsi="Arial" w:cs="Arial"/>
          <w:bCs/>
        </w:rPr>
        <w:t>采购人将确定综合得分排名第一的竞争性磋商申请人</w:t>
      </w:r>
      <w:r>
        <w:rPr>
          <w:rFonts w:ascii="Arial" w:hAnsi="Arial" w:cs="Arial"/>
          <w:bCs/>
        </w:rPr>
        <w:t>为成交供应商</w:t>
      </w:r>
      <w:r>
        <w:rPr>
          <w:rFonts w:hint="eastAsia" w:ascii="Arial" w:hAnsi="Arial" w:cs="Arial"/>
          <w:bCs/>
        </w:rPr>
        <w:t>。</w:t>
      </w:r>
    </w:p>
    <w:p w14:paraId="71E975DD">
      <w:pPr>
        <w:numPr>
          <w:ilvl w:val="0"/>
          <w:numId w:val="14"/>
        </w:numPr>
        <w:adjustRightInd w:val="0"/>
        <w:snapToGrid w:val="0"/>
        <w:jc w:val="left"/>
        <w:rPr>
          <w:rFonts w:ascii="Arial" w:hAnsi="Arial" w:cs="Arial"/>
          <w:bCs/>
        </w:rPr>
      </w:pPr>
      <w:r>
        <w:rPr>
          <w:rFonts w:hint="eastAsia" w:ascii="Arial" w:hAnsi="Arial" w:cs="Arial"/>
          <w:bCs/>
        </w:rPr>
        <w:t>排名第一的成交候选人放弃成交、因不可抗力不能履行合同、不按照竞争性磋商文件要求提交履约保证金，或者被查实存在影响成交结果的违法行为等情形，不符合成交条件的，采购人可以按照评审小组提出的成交候选人名单排序依次确定其他成交候选人为成交供应商，也可以重新组织竞争性磋商。</w:t>
      </w:r>
    </w:p>
    <w:p w14:paraId="79F24CEB">
      <w:pPr>
        <w:numPr>
          <w:ilvl w:val="0"/>
          <w:numId w:val="14"/>
        </w:numPr>
        <w:adjustRightInd w:val="0"/>
        <w:snapToGrid w:val="0"/>
        <w:jc w:val="left"/>
        <w:rPr>
          <w:rFonts w:ascii="Arial" w:hAnsi="Arial" w:cs="Arial"/>
          <w:bCs/>
        </w:rPr>
      </w:pPr>
      <w:r>
        <w:rPr>
          <w:rFonts w:hint="eastAsia" w:ascii="Arial" w:hAnsi="Arial" w:cs="Arial"/>
        </w:rPr>
        <w:t>采购人在授予合同时有权对货物数量和服务予以增加或减少，竞争性磋商申请人不得对单价或其他的条款和条件做任何改变。</w:t>
      </w:r>
    </w:p>
    <w:p w14:paraId="33A43AC3">
      <w:pPr>
        <w:adjustRightInd w:val="0"/>
        <w:snapToGrid w:val="0"/>
        <w:jc w:val="left"/>
        <w:rPr>
          <w:rFonts w:ascii="Arial" w:hAnsi="Arial" w:cs="Arial"/>
          <w:color w:val="000000"/>
        </w:rPr>
      </w:pPr>
      <w:r>
        <w:rPr>
          <w:rFonts w:ascii="Arial" w:hAnsi="Arial" w:cs="Arial"/>
          <w:color w:val="000000"/>
        </w:rPr>
        <w:br w:type="page"/>
      </w:r>
    </w:p>
    <w:p w14:paraId="345E1095">
      <w:pPr>
        <w:pStyle w:val="3"/>
        <w:tabs>
          <w:tab w:val="left" w:pos="426"/>
          <w:tab w:val="clear" w:pos="574"/>
        </w:tabs>
        <w:ind w:hanging="574"/>
        <w:jc w:val="left"/>
        <w:rPr>
          <w:rFonts w:ascii="Times New Roman" w:hAnsi="Times New Roman"/>
          <w:bCs/>
          <w:color w:val="auto"/>
          <w:sz w:val="24"/>
          <w:szCs w:val="24"/>
        </w:rPr>
      </w:pPr>
      <w:bookmarkStart w:id="126" w:name="_Toc478547165"/>
      <w:r>
        <w:rPr>
          <w:rFonts w:hint="eastAsia" w:ascii="Times New Roman" w:hAnsi="Times New Roman"/>
          <w:bCs/>
          <w:color w:val="auto"/>
          <w:sz w:val="24"/>
          <w:szCs w:val="24"/>
        </w:rPr>
        <w:t>合同条款</w:t>
      </w:r>
      <w:bookmarkEnd w:id="126"/>
    </w:p>
    <w:p w14:paraId="04694A3A">
      <w:pPr>
        <w:rPr>
          <w:rFonts w:ascii="黑体" w:hAnsi="黑体" w:eastAsia="黑体" w:cs="黑体"/>
        </w:rPr>
      </w:pPr>
      <w:r>
        <w:rPr>
          <w:rFonts w:hint="eastAsia" w:ascii="黑体" w:hAnsi="黑体" w:eastAsia="黑体" w:cs="黑体"/>
        </w:rPr>
        <w:t>1 服务项目</w:t>
      </w:r>
    </w:p>
    <w:p w14:paraId="785F1650">
      <w:r>
        <w:rPr>
          <w:rFonts w:hint="eastAsia"/>
        </w:rPr>
        <w:t>1.1为了进一步强化公司法律事务管理工作，为了规范公司招投标管理、合同管理、对外投资合作、规章制度审核、法律纠纷处理、法律咨询等法律事务工作，维护公司合法权益。</w:t>
      </w:r>
    </w:p>
    <w:p w14:paraId="7E73D888">
      <w:r>
        <w:rPr>
          <w:rFonts w:hint="eastAsia"/>
        </w:rPr>
        <w:t>1.2主要内容：</w:t>
      </w:r>
    </w:p>
    <w:p w14:paraId="593C7A8E">
      <w:r>
        <w:rPr>
          <w:rFonts w:hint="eastAsia"/>
        </w:rPr>
        <w:t>1）协助公司收集、整理与公司经营活动、管理体制有关的法律法规、政策，协助公司完善法律保障体系，有效防范法律风险；</w:t>
      </w:r>
    </w:p>
    <w:p w14:paraId="198F01AC">
      <w:r>
        <w:rPr>
          <w:rFonts w:hint="eastAsia"/>
        </w:rPr>
        <w:t>2）对公司规章制度的制定和内部规范运作提供法律咨询和建议，协助完善内部管理制度；</w:t>
      </w:r>
    </w:p>
    <w:p w14:paraId="696100B3">
      <w:r>
        <w:rPr>
          <w:rFonts w:hint="eastAsia"/>
        </w:rPr>
        <w:t>3）参与公司重大经营活动的磋商与谈判，参与处理调解公司在经营和管理活动中尚未形成诉讼的民事经济争议或者其他重大纠纷的处理；参与公司重大经营决策，保证决策的合法性，并对相关法律风险提出防范意见；</w:t>
      </w:r>
    </w:p>
    <w:p w14:paraId="7300ACB5">
      <w:r>
        <w:rPr>
          <w:rFonts w:hint="eastAsia"/>
        </w:rPr>
        <w:t>4）审核、修改公司拟签订的各类合同、协议，提出风险防范措施及法律意见书；根据公司要求，对已签订合同存在的法律风险进行识别，并提出法律建议。</w:t>
      </w:r>
    </w:p>
    <w:p w14:paraId="2FB44707">
      <w:r>
        <w:rPr>
          <w:rFonts w:hint="eastAsia"/>
        </w:rPr>
        <w:t>5）解答公司提出的各项法律咨询，对咨询事务进行法律分析和论证，提出法律建议或者出具法律意见书。</w:t>
      </w:r>
    </w:p>
    <w:p w14:paraId="78C52130">
      <w:r>
        <w:rPr>
          <w:rFonts w:hint="eastAsia"/>
        </w:rPr>
        <w:t>6）优先代理公司诉讼、仲裁等纠纷事务，优先为公司提供专项法律服务，诉讼费、专项法律服务费给予优惠。</w:t>
      </w:r>
    </w:p>
    <w:p w14:paraId="0A3AF765">
      <w:r>
        <w:rPr>
          <w:rFonts w:hint="eastAsia"/>
        </w:rPr>
        <w:t>7）需根据公司要求编写出具律师函；</w:t>
      </w:r>
    </w:p>
    <w:p w14:paraId="5F6CC935">
      <w:r>
        <w:rPr>
          <w:rFonts w:hint="eastAsia"/>
        </w:rPr>
        <w:t>8）每月常年法律顾问坐班两个工作日，时长不得低于16小时；</w:t>
      </w:r>
    </w:p>
    <w:p w14:paraId="6952503F">
      <w:r>
        <w:rPr>
          <w:rFonts w:hint="eastAsia"/>
        </w:rPr>
        <w:t>9）常年法律顾问应在本合同开始执行后每个自然季度末及期满前三十日内向项目公司提交工作总结及该期间出具的法律意见。</w:t>
      </w:r>
    </w:p>
    <w:p w14:paraId="4D4C02FF">
      <w:r>
        <w:rPr>
          <w:rFonts w:hint="eastAsia"/>
        </w:rPr>
        <w:t>10）聘用合同约定的其他工作内容。</w:t>
      </w:r>
    </w:p>
    <w:p w14:paraId="52AAE229">
      <w:pPr>
        <w:rPr>
          <w:rFonts w:ascii="黑体" w:hAnsi="黑体" w:eastAsia="黑体" w:cs="黑体"/>
        </w:rPr>
      </w:pPr>
      <w:r>
        <w:rPr>
          <w:rFonts w:hint="eastAsia" w:ascii="黑体" w:hAnsi="黑体" w:eastAsia="黑体" w:cs="黑体"/>
        </w:rPr>
        <w:t>2合同有效期</w:t>
      </w:r>
    </w:p>
    <w:p w14:paraId="0518F78A">
      <w:r>
        <w:rPr>
          <w:rFonts w:hint="eastAsia"/>
        </w:rPr>
        <w:t>本合同有效期自合同生效之日起3年。本合同应在双方签字后即行生效。在到达双方约定合同有效期后，合同即行终止。</w:t>
      </w:r>
    </w:p>
    <w:p w14:paraId="7178E817">
      <w:pPr>
        <w:rPr>
          <w:rFonts w:ascii="黑体" w:hAnsi="黑体" w:eastAsia="黑体" w:cs="黑体"/>
        </w:rPr>
      </w:pPr>
      <w:r>
        <w:rPr>
          <w:rFonts w:hint="eastAsia" w:ascii="黑体" w:hAnsi="黑体" w:eastAsia="黑体" w:cs="黑体"/>
        </w:rPr>
        <w:t>3费用及其支付方式</w:t>
      </w:r>
    </w:p>
    <w:p w14:paraId="5BF5FD32">
      <w:r>
        <w:rPr>
          <w:rFonts w:hint="eastAsia"/>
        </w:rPr>
        <w:t>3.1法律服务费用（3年）为：人民币（大写）XXXXX元整（¥XXXXX.XX元）（含税）。</w:t>
      </w:r>
    </w:p>
    <w:p w14:paraId="4116D6F1">
      <w:r>
        <w:rPr>
          <w:rFonts w:hint="eastAsia"/>
        </w:rPr>
        <w:t>3.2法律服务费支付方式：分期支付</w:t>
      </w:r>
    </w:p>
    <w:p w14:paraId="5A3EB4BF">
      <w:r>
        <w:rPr>
          <w:rFonts w:hint="eastAsia"/>
        </w:rPr>
        <w:t>（1）2025年</w:t>
      </w:r>
      <w:r>
        <w:rPr>
          <w:rFonts w:hint="eastAsia"/>
          <w:lang w:val="en-US" w:eastAsia="zh-CN"/>
        </w:rPr>
        <w:t>8</w:t>
      </w:r>
      <w:r>
        <w:rPr>
          <w:rFonts w:hint="eastAsia"/>
        </w:rPr>
        <w:t>月份，支付合同总价的33.33%；</w:t>
      </w:r>
    </w:p>
    <w:p w14:paraId="368F1001">
      <w:r>
        <w:rPr>
          <w:rFonts w:hint="eastAsia"/>
        </w:rPr>
        <w:t>（2）2026年</w:t>
      </w:r>
      <w:r>
        <w:rPr>
          <w:rFonts w:hint="eastAsia"/>
          <w:lang w:val="en-US" w:eastAsia="zh-CN"/>
        </w:rPr>
        <w:t>8</w:t>
      </w:r>
      <w:r>
        <w:rPr>
          <w:rFonts w:hint="eastAsia"/>
        </w:rPr>
        <w:t>月份，支付合同总价的33.33%；</w:t>
      </w:r>
    </w:p>
    <w:p w14:paraId="63D136DF">
      <w:r>
        <w:rPr>
          <w:rFonts w:hint="eastAsia"/>
        </w:rPr>
        <w:t>（3）2027年</w:t>
      </w:r>
      <w:r>
        <w:rPr>
          <w:rFonts w:hint="eastAsia"/>
          <w:lang w:val="en-US" w:eastAsia="zh-CN"/>
        </w:rPr>
        <w:t>8</w:t>
      </w:r>
      <w:r>
        <w:rPr>
          <w:rFonts w:hint="eastAsia"/>
        </w:rPr>
        <w:t>月份，支付合同总价的33.34%；</w:t>
      </w:r>
    </w:p>
    <w:p w14:paraId="361AA8A9">
      <w:r>
        <w:rPr>
          <w:rFonts w:hint="eastAsia"/>
        </w:rPr>
        <w:t>3.3本部分价款为含税固定总价，包括乙方完成合同范围内工作的所有费用，该费用包括乙方人工费用（包含加班费、市内差旅费）、办公费用、调研费用（包括专家服务费）、管理费用、税费、其他不可预见费用以及有法律确定应由乙方承担的各项保险费用等所有费用。除本合同约定的费用外，甲方不再支付其他任何款项。</w:t>
      </w:r>
    </w:p>
    <w:p w14:paraId="75815E7E">
      <w:r>
        <w:rPr>
          <w:rFonts w:hint="eastAsia"/>
        </w:rPr>
        <w:t>3.4诉讼费用</w:t>
      </w:r>
    </w:p>
    <w:p w14:paraId="0614CC1F">
      <w:r>
        <w:rPr>
          <w:rFonts w:hint="eastAsia"/>
        </w:rPr>
        <w:t>诉讼类案件包括：（1）以甲方为诉讼当事人的案件；（2）因甲方签署的文件或者实施的事项所产生的，但以上级单位的名义进行的诉讼；（3）上级单位要求甲方处理的案件。</w:t>
      </w:r>
    </w:p>
    <w:p w14:paraId="6340B4BE">
      <w:r>
        <w:rPr>
          <w:rFonts w:hint="eastAsia"/>
        </w:rPr>
        <w:t>乙方针对诉讼案件承诺如下：</w:t>
      </w:r>
    </w:p>
    <w:p w14:paraId="48E4EE56">
      <w:r>
        <w:rPr>
          <w:rFonts w:hint="eastAsia"/>
        </w:rPr>
        <w:t>1、涉诉案件当事人自行撤诉的诉讼案件，乙方承诺免费代理；</w:t>
      </w:r>
    </w:p>
    <w:p w14:paraId="18DFBB62">
      <w:r>
        <w:rPr>
          <w:rFonts w:hint="eastAsia"/>
        </w:rPr>
        <w:t>2、诉前调解的诉讼案件，乙方承诺费用减半，费用参照《安徽省律师服务收费标准》及乙方律所实际收费标准；</w:t>
      </w:r>
    </w:p>
    <w:p w14:paraId="6352B861">
      <w:r>
        <w:rPr>
          <w:rFonts w:hint="eastAsia"/>
        </w:rPr>
        <w:t>3、合同期限内处理的诉讼案件每年标的额总和在人民币100万元以内不另外收取费用。</w:t>
      </w:r>
    </w:p>
    <w:p w14:paraId="15C8997F">
      <w:r>
        <w:rPr>
          <w:rFonts w:hint="eastAsia"/>
        </w:rPr>
        <w:t>3.5合同服务期限届满后，如双方事实上仍存在甲方委托乙方办理的未结诉讼案件仍在办理中，则仍应按本合同约定结算及履行相应义务，双方另有约定的除外。</w:t>
      </w:r>
    </w:p>
    <w:p w14:paraId="510A699E">
      <w:pPr>
        <w:rPr>
          <w:rFonts w:ascii="黑体" w:hAnsi="黑体" w:eastAsia="黑体" w:cs="黑体"/>
        </w:rPr>
      </w:pPr>
      <w:r>
        <w:rPr>
          <w:rFonts w:hint="eastAsia" w:ascii="黑体" w:hAnsi="黑体" w:eastAsia="黑体" w:cs="黑体"/>
        </w:rPr>
        <w:t>4. 工作时间</w:t>
      </w:r>
    </w:p>
    <w:p w14:paraId="27EDA24F">
      <w:r>
        <w:rPr>
          <w:rFonts w:hint="eastAsia"/>
        </w:rPr>
        <w:t>4.1 乙方应保证项目主管和项目联系人24小时通讯畅通（乙方联系人：XXX，联系方式： XX），随时解答甲方项目相关的法律咨询和其他工作，保证项目的顺利进行。</w:t>
      </w:r>
    </w:p>
    <w:p w14:paraId="3DD38ED0">
      <w:r>
        <w:rPr>
          <w:rFonts w:hint="eastAsia"/>
        </w:rPr>
        <w:t>4.2 在需要乙方审核合同等法律文件、出具法律意见时，乙方应在两个工作日内审核完毕、出具法律意见书，加盖律师事务所的印章。该文件重大、疑难、复杂的，由律师团队在三个工作日完成，并由项目负责人审批签字并加盖律师事务所印章后提交甲方。在情况紧急、发生突发状况等情况下，乙方应在甲方通知的时间内完成相应工作。</w:t>
      </w:r>
    </w:p>
    <w:p w14:paraId="41B9E8B7">
      <w:r>
        <w:rPr>
          <w:rFonts w:hint="eastAsia"/>
        </w:rPr>
        <w:t>4.3在要求乙方参加会议、谈判、签约等工作情形中，甲方提前将时间、地点、服务内容通知乙方，乙方应当指派律师前往参加。在情况紧急、发生突发状况等情况下，乙方应保证有能胜任此项工作的律师在指定的时间地点到达。</w:t>
      </w:r>
    </w:p>
    <w:p w14:paraId="609E188B">
      <w:r>
        <w:rPr>
          <w:rFonts w:hint="eastAsia"/>
        </w:rPr>
        <w:t>4.4 其他服务事项的工作时间，按照甲方的通知为准。</w:t>
      </w:r>
    </w:p>
    <w:p w14:paraId="78CA209F">
      <w:pPr>
        <w:rPr>
          <w:rFonts w:ascii="黑体" w:hAnsi="黑体" w:eastAsia="黑体" w:cs="黑体"/>
        </w:rPr>
      </w:pPr>
      <w:r>
        <w:rPr>
          <w:rFonts w:hint="eastAsia" w:ascii="黑体" w:hAnsi="黑体" w:eastAsia="黑体" w:cs="黑体"/>
        </w:rPr>
        <w:t>5. 履约担保</w:t>
      </w:r>
    </w:p>
    <w:p w14:paraId="251910A9">
      <w:r>
        <w:rPr>
          <w:rFonts w:hint="eastAsia"/>
        </w:rPr>
        <w:t>5.1本项目履约保证金为合同总价的5%，即人民币（大写）XXX元整（¥XXX.XX元）。</w:t>
      </w:r>
    </w:p>
    <w:p w14:paraId="03B64C3E">
      <w:r>
        <w:rPr>
          <w:rFonts w:hint="eastAsia"/>
        </w:rPr>
        <w:t>5.2在本合同签订时，乙方应向甲方提交履约保证金。乙方须以银行转账的方式提交履约保证金。</w:t>
      </w:r>
    </w:p>
    <w:p w14:paraId="50A88D00">
      <w:r>
        <w:rPr>
          <w:rFonts w:hint="eastAsia"/>
        </w:rPr>
        <w:t>5.3履约保证金由甲方持有，甲方有权在该保证金内扣除任何乙方应付而未付之任何款项（包括但不限于合同约定的乙方应支付款项、甲方垫付的其他费用等），及任何因乙方不遵守或不履行本合同条款之任何部分而引致所遭受任何费用支出、损失或损害赔偿金额、违约金。如甲方根据上述情况扣除保证金，乙方必须在扣款后七个工作日内，补足相等于该扣除款额的履约保证金，以保证合同履行期间履约保证金的完整。如履约保证金尚不能弥补甲方的损失，甲方有权另行向乙方主张赔偿。</w:t>
      </w:r>
    </w:p>
    <w:p w14:paraId="6864A270">
      <w:r>
        <w:rPr>
          <w:rFonts w:hint="eastAsia"/>
        </w:rPr>
        <w:t>5.4乙方完成合同约定全部内容，并收到甲方最后一笔支付款后30天内，甲方将履约保证金退还给乙方。</w:t>
      </w:r>
    </w:p>
    <w:p w14:paraId="6C075989">
      <w:pPr>
        <w:rPr>
          <w:rFonts w:ascii="黑体" w:hAnsi="黑体" w:eastAsia="黑体" w:cs="黑体"/>
        </w:rPr>
      </w:pPr>
      <w:r>
        <w:rPr>
          <w:rFonts w:hint="eastAsia" w:ascii="黑体" w:hAnsi="黑体" w:eastAsia="黑体" w:cs="黑体"/>
        </w:rPr>
        <w:t>6. 乙方的义务</w:t>
      </w:r>
    </w:p>
    <w:p w14:paraId="6705D23A">
      <w:r>
        <w:rPr>
          <w:rFonts w:hint="eastAsia"/>
        </w:rPr>
        <w:t>6.1 乙方应为有能力从事此法律顾问服务的律师事务所，并恪守《律师法》及相关的法律法规规定的职业道德和执业纪律要求，为甲方提供高效、优质的法律服务，维护甲方的合法权益。</w:t>
      </w:r>
    </w:p>
    <w:p w14:paraId="4AB22C8D">
      <w:r>
        <w:rPr>
          <w:rFonts w:hint="eastAsia"/>
        </w:rPr>
        <w:t>6.2乙方律师应当勤勉、尽责地完成第1条所列法律服务工作；以其依据法律作出的判断，尽最大努力维护甲方合法权益。</w:t>
      </w:r>
    </w:p>
    <w:p w14:paraId="4ECE6218">
      <w:r>
        <w:rPr>
          <w:rFonts w:hint="eastAsia"/>
        </w:rPr>
        <w:t>6.3 乙方律师应当在取得甲方提供的文件资料后，在第4条规定的工作时间内及时完成委托事项，并应甲方要求通报工作进展情况。</w:t>
      </w:r>
    </w:p>
    <w:p w14:paraId="351E84E3">
      <w:r>
        <w:rPr>
          <w:rFonts w:hint="eastAsia"/>
        </w:rPr>
        <w:t>6.4 乙方应当按照甲方的项目整体计划及相关通知的要求，修改工作计划和工作安排，配合甲方紧急法律事务的处理。</w:t>
      </w:r>
    </w:p>
    <w:p w14:paraId="7A0ACC5C">
      <w:r>
        <w:rPr>
          <w:rFonts w:hint="eastAsia"/>
        </w:rPr>
        <w:t>6.5 除甲方事先书面同意外，乙方不得部分或全部转让其应履行的合同项下的义务。</w:t>
      </w:r>
    </w:p>
    <w:p w14:paraId="64512414">
      <w:r>
        <w:rPr>
          <w:rFonts w:hint="eastAsia"/>
        </w:rPr>
        <w:t>6.6 乙方及乙方律师，在本合同期内或双方约定的期间内，未经甲方同意，不得担任与甲方具有利益冲突、对抗性关系的单位或个人的法律顾问或者代理人。</w:t>
      </w:r>
    </w:p>
    <w:p w14:paraId="3504E1CF">
      <w:r>
        <w:rPr>
          <w:rFonts w:hint="eastAsia"/>
        </w:rPr>
        <w:t>6.7乙方律师对其获知的甲方商业秘密和与本项目有关的非公开的信息、资料负有保密责任，非由法律规定或者甲方同意，不得向任何第三方披露。</w:t>
      </w:r>
    </w:p>
    <w:p w14:paraId="6B494105">
      <w:r>
        <w:rPr>
          <w:rFonts w:hint="eastAsia"/>
        </w:rPr>
        <w:t>6.8 乙方对甲方业务应当单独建档，根据律师事务所档案管理规定保存完整的工作记录，对涉及甲方的原始证据、法律文件和财物应当妥善保管。</w:t>
      </w:r>
    </w:p>
    <w:p w14:paraId="7547C886">
      <w:pPr>
        <w:rPr>
          <w:rFonts w:ascii="黑体" w:hAnsi="黑体" w:eastAsia="黑体" w:cs="黑体"/>
        </w:rPr>
      </w:pPr>
      <w:r>
        <w:rPr>
          <w:rFonts w:hint="eastAsia" w:ascii="黑体" w:hAnsi="黑体" w:eastAsia="黑体" w:cs="黑体"/>
        </w:rPr>
        <w:t>7. 甲方的义务</w:t>
      </w:r>
    </w:p>
    <w:p w14:paraId="28464AE4">
      <w:r>
        <w:rPr>
          <w:rFonts w:hint="eastAsia"/>
        </w:rPr>
        <w:t>7.1依照法律法规的要求，真实、完整和及时地向乙方提供与本项目有关的各种情况、文件、资料。</w:t>
      </w:r>
    </w:p>
    <w:p w14:paraId="7E31669D">
      <w:r>
        <w:rPr>
          <w:rFonts w:hint="eastAsia"/>
        </w:rPr>
        <w:t>7.2甲方应当为乙方律师办理法律事务提出明确、合理的要求。</w:t>
      </w:r>
    </w:p>
    <w:p w14:paraId="3C404E84">
      <w:r>
        <w:rPr>
          <w:rFonts w:hint="eastAsia"/>
        </w:rPr>
        <w:t>7.3甲方应当按时、足额向乙方支付法律顾问费和其他约定的费用。</w:t>
      </w:r>
    </w:p>
    <w:p w14:paraId="46360CC6">
      <w:pPr>
        <w:rPr>
          <w:rFonts w:ascii="黑体" w:hAnsi="黑体" w:eastAsia="黑体" w:cs="黑体"/>
        </w:rPr>
      </w:pPr>
      <w:r>
        <w:rPr>
          <w:rFonts w:hint="eastAsia" w:ascii="黑体" w:hAnsi="黑体" w:eastAsia="黑体" w:cs="黑体"/>
        </w:rPr>
        <w:t>8. 合同的解除</w:t>
      </w:r>
    </w:p>
    <w:p w14:paraId="49A2EB42">
      <w:r>
        <w:rPr>
          <w:rFonts w:hint="eastAsia"/>
        </w:rPr>
        <w:t>8.1 甲乙双方经协商同意，可以变更或者解除本合同。</w:t>
      </w:r>
    </w:p>
    <w:p w14:paraId="23B3F820">
      <w:r>
        <w:rPr>
          <w:rFonts w:hint="eastAsia"/>
        </w:rPr>
        <w:t>8.2 乙方有下列情形之一的，甲方有权解除合同：</w:t>
      </w:r>
    </w:p>
    <w:p w14:paraId="6B8DE83C">
      <w:r>
        <w:rPr>
          <w:rFonts w:hint="eastAsia"/>
        </w:rPr>
        <w:t>（1）乙方及指派的律师的实际从业能力无法达到甲方要求，经一次更换后，仍无法满足甲方要求的；</w:t>
      </w:r>
    </w:p>
    <w:p w14:paraId="1EFA71D9">
      <w:r>
        <w:rPr>
          <w:rFonts w:hint="eastAsia"/>
        </w:rPr>
        <w:t>（2）不提供第1条约定的法律服务内容，经甲方催告后，仍拒不提供法律服务的；</w:t>
      </w:r>
    </w:p>
    <w:p w14:paraId="3B58F217">
      <w:r>
        <w:rPr>
          <w:rFonts w:hint="eastAsia"/>
        </w:rPr>
        <w:t>（3）违反第6条规定的义务之一的；</w:t>
      </w:r>
    </w:p>
    <w:p w14:paraId="645AC459">
      <w:r>
        <w:rPr>
          <w:rFonts w:hint="eastAsia"/>
        </w:rPr>
        <w:t>（4）因乙方律师工作延误、失职导致甲方蒙受损失的；</w:t>
      </w:r>
    </w:p>
    <w:p w14:paraId="61BC960D">
      <w:r>
        <w:rPr>
          <w:rFonts w:hint="eastAsia"/>
        </w:rPr>
        <w:t>（5）乙方不配合甲方紧急法律事务的处理的；</w:t>
      </w:r>
    </w:p>
    <w:p w14:paraId="2DF4D934">
      <w:r>
        <w:rPr>
          <w:rFonts w:hint="eastAsia"/>
        </w:rPr>
        <w:t>（6）乙方年度考核分数低于80分，被认定为不合格的。</w:t>
      </w:r>
    </w:p>
    <w:p w14:paraId="79FEC538">
      <w:r>
        <w:rPr>
          <w:rFonts w:hint="eastAsia"/>
        </w:rPr>
        <w:t>（7）无故单方终止合同的。</w:t>
      </w:r>
    </w:p>
    <w:p w14:paraId="73443417">
      <w:r>
        <w:rPr>
          <w:rFonts w:hint="eastAsia"/>
        </w:rPr>
        <w:t>8.3 甲方有下列情形之一的，乙方有权解除合同：</w:t>
      </w:r>
    </w:p>
    <w:p w14:paraId="11B2FD1A">
      <w:r>
        <w:rPr>
          <w:rFonts w:hint="eastAsia"/>
        </w:rPr>
        <w:t>（1）甲方的委托事项违反法律或者违反律师职业道德的；</w:t>
      </w:r>
    </w:p>
    <w:p w14:paraId="6215CCCC">
      <w:r>
        <w:rPr>
          <w:rFonts w:hint="eastAsia"/>
        </w:rPr>
        <w:t>（2）甲方向乙方提供的资料有虚假、误导、隐瞒、重大遗漏及其他违规行为，致使乙方律师不能提供有效的法律服务的；</w:t>
      </w:r>
    </w:p>
    <w:p w14:paraId="507FA331">
      <w:r>
        <w:rPr>
          <w:rFonts w:hint="eastAsia"/>
        </w:rPr>
        <w:t>（3）甲方逾期不向乙方支付法律服务费或者工作费用，经催告后仍不改正的。</w:t>
      </w:r>
    </w:p>
    <w:p w14:paraId="6D639309">
      <w:pPr>
        <w:rPr>
          <w:rFonts w:ascii="黑体" w:hAnsi="黑体" w:eastAsia="黑体" w:cs="黑体"/>
        </w:rPr>
      </w:pPr>
      <w:r>
        <w:rPr>
          <w:rFonts w:hint="eastAsia" w:ascii="黑体" w:hAnsi="黑体" w:eastAsia="黑体" w:cs="黑体"/>
        </w:rPr>
        <w:t>9. 违约责任</w:t>
      </w:r>
    </w:p>
    <w:p w14:paraId="6E0E4DED">
      <w:r>
        <w:rPr>
          <w:rFonts w:hint="eastAsia"/>
        </w:rPr>
        <w:t>9.1除合同文件另有规定外，合同履行过程中，发生下列情形之一的，构成乙方违约，乙方应向甲方支付合同总额的_10_%作为违约金，违约金不足以弥补甲方所受损失的，乙方还应予以赔偿：</w:t>
      </w:r>
    </w:p>
    <w:p w14:paraId="7493D86F">
      <w:r>
        <w:rPr>
          <w:rFonts w:hint="eastAsia"/>
        </w:rPr>
        <w:t>（1）乙方拒不提供第1条规定的法律服务内容；</w:t>
      </w:r>
    </w:p>
    <w:p w14:paraId="06DCB6F7">
      <w:r>
        <w:rPr>
          <w:rFonts w:hint="eastAsia"/>
        </w:rPr>
        <w:t>（2）违反第6条规定的义务；</w:t>
      </w:r>
    </w:p>
    <w:p w14:paraId="29B8F99E">
      <w:r>
        <w:rPr>
          <w:rFonts w:hint="eastAsia"/>
        </w:rPr>
        <w:t>（3）无故单方面终止合同的；</w:t>
      </w:r>
    </w:p>
    <w:p w14:paraId="1B402745">
      <w:r>
        <w:rPr>
          <w:rFonts w:hint="eastAsia"/>
        </w:rPr>
        <w:t>（4）未经甲方同意随意更换项目负责人，或者更换的项目负责人不符合合同约定的条件的；</w:t>
      </w:r>
    </w:p>
    <w:p w14:paraId="5AEBE84A">
      <w:r>
        <w:rPr>
          <w:rFonts w:hint="eastAsia"/>
        </w:rPr>
        <w:t>9.2 对于存在的下列行为，乙方应按每人20000元向甲方支付违约金：</w:t>
      </w:r>
    </w:p>
    <w:p w14:paraId="6F9B5515">
      <w:r>
        <w:rPr>
          <w:rFonts w:hint="eastAsia"/>
        </w:rPr>
        <w:t>（1）乙方委派的律师无法完成工作任务以及不符合甲方要求的；</w:t>
      </w:r>
    </w:p>
    <w:p w14:paraId="19B63BAE">
      <w:r>
        <w:rPr>
          <w:rFonts w:hint="eastAsia"/>
        </w:rPr>
        <w:t>（2）未经甲方同意更换项目服务律师的；</w:t>
      </w:r>
    </w:p>
    <w:p w14:paraId="77E6586F">
      <w:r>
        <w:rPr>
          <w:rFonts w:hint="eastAsia"/>
        </w:rPr>
        <w:t>（3）乙方未按照甲方的要求更换不合格人员的；</w:t>
      </w:r>
    </w:p>
    <w:p w14:paraId="03BA7A9C">
      <w:r>
        <w:rPr>
          <w:rFonts w:hint="eastAsia"/>
        </w:rPr>
        <w:t>（4）乙方不按照合同第4条时限要求向甲方提供法律服务，或者提供的服务不符合甲方要求的；</w:t>
      </w:r>
    </w:p>
    <w:p w14:paraId="59AEF1A3">
      <w:r>
        <w:rPr>
          <w:rFonts w:hint="eastAsia"/>
        </w:rPr>
        <w:t>（5）未经甲方同意，乙方不按照组织保障方案中确定的项目组成员或具体分工执行的或经甲方查实，乙方部分项目组成员存在挂名不履职情形的。</w:t>
      </w:r>
    </w:p>
    <w:p w14:paraId="4B22D27C">
      <w:r>
        <w:rPr>
          <w:rFonts w:hint="eastAsia"/>
        </w:rPr>
        <w:t>9.3乙方律师因工作延误、失职或者违反合同的其他约定导致甲方蒙受损失的，甲方不予退还履约担保金、乙方需向甲方承担赔偿责任。因甲方、其他中介机构等原因造成乙方律师工作不能按期完成，乙方不承担责任。</w:t>
      </w:r>
    </w:p>
    <w:p w14:paraId="059C3421">
      <w:r>
        <w:rPr>
          <w:rFonts w:hint="eastAsia"/>
        </w:rPr>
        <w:t>9.4 乙方及乙方律师未经甲方同意，同时担任与甲方有利益冲突、对抗性关系的法律顾问或者代理人的，甲方有权立即解除合同，并要求乙方退还甲方已支付的法律服务费，造成甲方损失的还应当承担损害赔偿责任。</w:t>
      </w:r>
    </w:p>
    <w:p w14:paraId="1971AAD4">
      <w:r>
        <w:rPr>
          <w:rFonts w:hint="eastAsia"/>
        </w:rPr>
        <w:t>9.5甲方不支付法律顾问费，经过乙方书面催告后30个工作日内仍未支付的，乙方有权要求甲方支付未付的法律顾问费、未报销的工作费用以及延期支付的利息。</w:t>
      </w:r>
    </w:p>
    <w:p w14:paraId="20FA13E8">
      <w:r>
        <w:rPr>
          <w:rFonts w:hint="eastAsia"/>
        </w:rPr>
        <w:t>9.6甲方向乙方提供的资料有虚假、误导、隐瞒、重大遗漏及其他违规行为，导致乙方律师出具的法律文件出现错误或者遗漏，并导致乙方或者乙方律师受到处罚或者导致第三人向乙方追偿的，甲方应当向乙方承担赔偿责任。</w:t>
      </w:r>
    </w:p>
    <w:p w14:paraId="24CF2D87">
      <w:pPr>
        <w:rPr>
          <w:rFonts w:ascii="黑体" w:hAnsi="黑体" w:eastAsia="黑体" w:cs="黑体"/>
        </w:rPr>
      </w:pPr>
      <w:r>
        <w:rPr>
          <w:rFonts w:hint="eastAsia" w:ascii="黑体" w:hAnsi="黑体" w:eastAsia="黑体" w:cs="黑体"/>
        </w:rPr>
        <w:t>10. 争议的解决</w:t>
      </w:r>
    </w:p>
    <w:p w14:paraId="1C80F491">
      <w:r>
        <w:rPr>
          <w:rFonts w:hint="eastAsia"/>
        </w:rPr>
        <w:t>甲乙双方如果发生争议，应当友好协商解决。如协商不成，可向甲方所在地法院提起诉讼解决。</w:t>
      </w:r>
    </w:p>
    <w:p w14:paraId="43C30684">
      <w:pPr>
        <w:rPr>
          <w:rFonts w:ascii="黑体" w:hAnsi="黑体" w:eastAsia="黑体" w:cs="黑体"/>
        </w:rPr>
      </w:pPr>
      <w:r>
        <w:rPr>
          <w:rFonts w:hint="eastAsia" w:ascii="黑体" w:hAnsi="黑体" w:eastAsia="黑体" w:cs="黑体"/>
        </w:rPr>
        <w:t>11. 通知和送达</w:t>
      </w:r>
    </w:p>
    <w:p w14:paraId="3863DD3B">
      <w:r>
        <w:rPr>
          <w:rFonts w:hint="eastAsia"/>
        </w:rPr>
        <w:t xml:space="preserve">甲乙双方因履行本合同而相互发出或者提供的所有通知、文件、资料，均以双方协商确定的地址和方式送达，一方如果迁址或者变更电话等联系方式的，应当书面通知对方。     </w:t>
      </w:r>
    </w:p>
    <w:p w14:paraId="66264FC6">
      <w:pPr>
        <w:rPr>
          <w:rFonts w:ascii="黑体" w:hAnsi="黑体" w:eastAsia="黑体" w:cs="黑体"/>
        </w:rPr>
      </w:pPr>
      <w:r>
        <w:rPr>
          <w:rFonts w:hint="eastAsia" w:ascii="黑体" w:hAnsi="黑体" w:eastAsia="黑体" w:cs="黑体"/>
        </w:rPr>
        <w:t>12. 其他约定</w:t>
      </w:r>
    </w:p>
    <w:p w14:paraId="383FFEB4">
      <w:r>
        <w:rPr>
          <w:rFonts w:hint="eastAsia"/>
        </w:rPr>
        <w:t>下述文件是构成合同不可分割的部分，应一并阅读和理解。</w:t>
      </w:r>
    </w:p>
    <w:p w14:paraId="7CF108C1">
      <w:r>
        <w:rPr>
          <w:rFonts w:hint="eastAsia"/>
        </w:rPr>
        <w:t>（1） 本合同协议书、附件、补充协议；</w:t>
      </w:r>
    </w:p>
    <w:p w14:paraId="455C4D8C">
      <w:r>
        <w:rPr>
          <w:rFonts w:hint="eastAsia"/>
        </w:rPr>
        <w:t>（2） 用户需求书；</w:t>
      </w:r>
    </w:p>
    <w:p w14:paraId="767E4BFD">
      <w:r>
        <w:rPr>
          <w:rFonts w:hint="eastAsia"/>
        </w:rPr>
        <w:t>（3） 乙方中标通知书及承诺书；</w:t>
      </w:r>
    </w:p>
    <w:p w14:paraId="6321ACAD">
      <w:r>
        <w:rPr>
          <w:rFonts w:hint="eastAsia"/>
        </w:rPr>
        <w:t>上述文件应认为是互为补充和解释的，若有不明确及不一致之处，以上面所列顺序在前或时间在后者为准。</w:t>
      </w:r>
    </w:p>
    <w:p w14:paraId="6F6FC6F8">
      <w:pPr>
        <w:rPr>
          <w:rFonts w:ascii="黑体" w:hAnsi="黑体" w:eastAsia="黑体" w:cs="黑体"/>
        </w:rPr>
      </w:pPr>
      <w:r>
        <w:rPr>
          <w:rFonts w:hint="eastAsia" w:ascii="黑体" w:hAnsi="黑体" w:eastAsia="黑体" w:cs="黑体"/>
        </w:rPr>
        <w:t>13. 合同的生效</w:t>
      </w:r>
    </w:p>
    <w:p w14:paraId="60C8F7A8">
      <w:r>
        <w:rPr>
          <w:rFonts w:hint="eastAsia"/>
        </w:rPr>
        <w:t>11.1本合同协议书正本一式叁（3）份，甲方执贰（2）份，乙方执壹（1）份，副本一式陆（6）份，甲方执伍（5）份，乙方执壹（1）份。正本和副本如有互相矛盾之处，以正本为准。</w:t>
      </w:r>
    </w:p>
    <w:p w14:paraId="7F6C8C4D">
      <w:r>
        <w:rPr>
          <w:rFonts w:hint="eastAsia"/>
        </w:rPr>
        <w:t>11.2 本合同协议书由双方法定代表人或其授权代表签署加盖公章并在甲方收到乙方提交的履约担保后正式生效。</w:t>
      </w:r>
    </w:p>
    <w:p w14:paraId="48003F0B">
      <w:pPr>
        <w:adjustRightInd w:val="0"/>
        <w:snapToGrid w:val="0"/>
        <w:ind w:firstLine="480" w:firstLineChars="200"/>
        <w:jc w:val="left"/>
        <w:rPr>
          <w:bCs/>
        </w:rPr>
      </w:pPr>
      <w:r>
        <w:rPr>
          <w:bCs/>
        </w:rPr>
        <w:br w:type="page"/>
      </w:r>
    </w:p>
    <w:p w14:paraId="05BA72F1">
      <w:pPr>
        <w:pStyle w:val="3"/>
        <w:tabs>
          <w:tab w:val="left" w:pos="426"/>
          <w:tab w:val="clear" w:pos="574"/>
        </w:tabs>
        <w:ind w:hanging="574"/>
        <w:jc w:val="left"/>
        <w:rPr>
          <w:rFonts w:ascii="Times New Roman" w:hAnsi="Times New Roman"/>
          <w:bCs/>
          <w:color w:val="auto"/>
          <w:sz w:val="24"/>
          <w:szCs w:val="24"/>
        </w:rPr>
      </w:pPr>
      <w:bookmarkStart w:id="127" w:name="_Toc478547166"/>
      <w:r>
        <w:rPr>
          <w:rFonts w:hint="eastAsia" w:ascii="Times New Roman" w:hAnsi="Times New Roman"/>
          <w:bCs/>
          <w:color w:val="auto"/>
          <w:sz w:val="24"/>
          <w:szCs w:val="24"/>
        </w:rPr>
        <w:t>用户需求</w:t>
      </w:r>
      <w:r>
        <w:rPr>
          <w:rFonts w:ascii="Times New Roman" w:hAnsi="Times New Roman"/>
          <w:bCs/>
          <w:color w:val="auto"/>
          <w:sz w:val="24"/>
          <w:szCs w:val="24"/>
        </w:rPr>
        <w:t>书</w:t>
      </w:r>
      <w:bookmarkEnd w:id="103"/>
      <w:bookmarkEnd w:id="127"/>
    </w:p>
    <w:p w14:paraId="6A1A2919">
      <w:pPr>
        <w:autoSpaceDE w:val="0"/>
        <w:autoSpaceDN w:val="0"/>
        <w:adjustRightInd w:val="0"/>
        <w:spacing w:line="560" w:lineRule="exact"/>
        <w:rPr>
          <w:b/>
        </w:rPr>
      </w:pPr>
      <w:r>
        <w:rPr>
          <w:b/>
        </w:rPr>
        <w:t>（1）总体响应原则</w:t>
      </w:r>
    </w:p>
    <w:p w14:paraId="59F895B5">
      <w:pPr>
        <w:pStyle w:val="13"/>
        <w:spacing w:before="0" w:beforeAutospacing="0" w:after="0" w:afterAutospacing="0" w:line="360" w:lineRule="auto"/>
        <w:ind w:firstLine="480" w:firstLineChars="200"/>
        <w:rPr>
          <w:rFonts w:ascii="Times New Roman" w:hAnsi="Times New Roman"/>
        </w:rPr>
      </w:pPr>
      <w:r>
        <w:rPr>
          <w:rFonts w:hint="eastAsia" w:ascii="Times New Roman" w:hAnsi="Times New Roman"/>
        </w:rPr>
        <w:t>法律顾问服务项目应有助于公司法律事务管理工作，能够规范公司招投标管理、合同管理、对外投资合作、规章制度审核、法律纠纷处理、法律咨询等法律事务工作，能够</w:t>
      </w:r>
      <w:r>
        <w:rPr>
          <w:rFonts w:hint="eastAsia"/>
        </w:rPr>
        <w:t>维护公司合法权益。</w:t>
      </w:r>
    </w:p>
    <w:p w14:paraId="3D875264">
      <w:pPr>
        <w:autoSpaceDE w:val="0"/>
        <w:autoSpaceDN w:val="0"/>
        <w:adjustRightInd w:val="0"/>
        <w:rPr>
          <w:b/>
        </w:rPr>
      </w:pPr>
      <w:r>
        <w:rPr>
          <w:b/>
        </w:rPr>
        <w:t>（2）项目内容</w:t>
      </w:r>
    </w:p>
    <w:p w14:paraId="1CC5466D">
      <w:pPr>
        <w:ind w:firstLine="480" w:firstLineChars="200"/>
      </w:pPr>
      <w:r>
        <w:rPr>
          <w:rFonts w:hint="eastAsia"/>
        </w:rPr>
        <w:t>1）协助公司收集、整理与公司经营活动、管理体制有关的法律法规、政策，协助公司完善法律保障体系，有效防范法律风险；</w:t>
      </w:r>
    </w:p>
    <w:p w14:paraId="54AC1CDC">
      <w:pPr>
        <w:ind w:firstLine="480" w:firstLineChars="200"/>
      </w:pPr>
      <w:r>
        <w:rPr>
          <w:rFonts w:hint="eastAsia"/>
        </w:rPr>
        <w:t>2）对公司规章制度的制定和内部规范运作提供法律咨询和建议，协助完善内部管理制度；</w:t>
      </w:r>
    </w:p>
    <w:p w14:paraId="11A82994">
      <w:pPr>
        <w:ind w:firstLine="480" w:firstLineChars="200"/>
      </w:pPr>
      <w:r>
        <w:rPr>
          <w:rFonts w:hint="eastAsia"/>
        </w:rPr>
        <w:t>3）参与公司重大经营活动的磋商与谈判，参与处理调解公司在经营和管理活动中尚未形成诉讼的民事经济争议或者其他重大纠纷的处理；参与公司重大经营决策，保证决策的合法性，并对相关法律风险提出防范意见；</w:t>
      </w:r>
    </w:p>
    <w:p w14:paraId="064BF87A">
      <w:pPr>
        <w:ind w:firstLine="480" w:firstLineChars="200"/>
      </w:pPr>
      <w:r>
        <w:rPr>
          <w:rFonts w:hint="eastAsia"/>
        </w:rPr>
        <w:t>4）审核、修改公司拟签订的各类合同、协议，</w:t>
      </w:r>
      <w:r>
        <w:t>提出风险防范措施及法律意见书</w:t>
      </w:r>
      <w:r>
        <w:rPr>
          <w:rFonts w:hint="eastAsia"/>
        </w:rPr>
        <w:t>；根据公司要求，对已签订合同存在的法律风险进行识别，并提出法律建议。</w:t>
      </w:r>
    </w:p>
    <w:p w14:paraId="3C93E334">
      <w:pPr>
        <w:ind w:firstLine="480" w:firstLineChars="200"/>
      </w:pPr>
      <w:r>
        <w:rPr>
          <w:rFonts w:hint="eastAsia"/>
        </w:rPr>
        <w:t>5）</w:t>
      </w:r>
      <w:r>
        <w:t>解答公司提出的各项法律咨询，对咨询事务进行法律分析和论证，提出法律建议或者出具法律意见书。</w:t>
      </w:r>
    </w:p>
    <w:p w14:paraId="658911AC">
      <w:pPr>
        <w:ind w:firstLine="480" w:firstLineChars="200"/>
      </w:pPr>
      <w:r>
        <w:rPr>
          <w:rFonts w:hint="eastAsia"/>
        </w:rPr>
        <w:t>6）</w:t>
      </w:r>
      <w:r>
        <w:t>优先代理公司诉讼、仲裁等纠纷事务，优先为公司提供专项法律服务，诉讼费、专项法律服务费给予优惠。</w:t>
      </w:r>
    </w:p>
    <w:p w14:paraId="617C9AE3">
      <w:pPr>
        <w:ind w:firstLine="480" w:firstLineChars="200"/>
      </w:pPr>
      <w:r>
        <w:rPr>
          <w:rFonts w:hint="eastAsia"/>
        </w:rPr>
        <w:t>7）常年法律顾问应在《常年法律顾问服务合同》开始执行后每个季度末及期满前三十日内向项目公司提交工作总结及该期间出具的法律意见。</w:t>
      </w:r>
    </w:p>
    <w:p w14:paraId="69477D56">
      <w:pPr>
        <w:ind w:firstLine="480" w:firstLineChars="200"/>
      </w:pPr>
      <w:r>
        <w:rPr>
          <w:rFonts w:hint="eastAsia"/>
        </w:rPr>
        <w:t>8）聘用合同约定的其他工作内容</w:t>
      </w:r>
      <w:r>
        <w:t>。</w:t>
      </w:r>
    </w:p>
    <w:p w14:paraId="79B531A4">
      <w:pPr>
        <w:tabs>
          <w:tab w:val="center" w:pos="4156"/>
        </w:tabs>
        <w:outlineLvl w:val="0"/>
      </w:pPr>
    </w:p>
    <w:p w14:paraId="5558FF2C">
      <w:pPr>
        <w:tabs>
          <w:tab w:val="center" w:pos="4156"/>
        </w:tabs>
        <w:outlineLvl w:val="0"/>
      </w:pPr>
    </w:p>
    <w:p w14:paraId="122F068B">
      <w:pPr>
        <w:tabs>
          <w:tab w:val="center" w:pos="4156"/>
        </w:tabs>
        <w:outlineLvl w:val="0"/>
      </w:pPr>
    </w:p>
    <w:p w14:paraId="577E548A">
      <w:pPr>
        <w:tabs>
          <w:tab w:val="center" w:pos="4156"/>
        </w:tabs>
        <w:outlineLvl w:val="0"/>
      </w:pPr>
    </w:p>
    <w:p w14:paraId="14A23FBE">
      <w:pPr>
        <w:rPr>
          <w:rFonts w:ascii="Arial" w:hAnsi="Arial" w:cs="宋体"/>
          <w:kern w:val="0"/>
        </w:rPr>
      </w:pPr>
    </w:p>
    <w:p w14:paraId="41871495"/>
    <w:p w14:paraId="21519353"/>
    <w:sectPr>
      <w:headerReference r:id="rId7" w:type="default"/>
      <w:footerReference r:id="rId8" w:type="default"/>
      <w:pgSz w:w="11906" w:h="16838"/>
      <w:pgMar w:top="1440" w:right="1287" w:bottom="1246" w:left="1259" w:header="851" w:footer="992" w:gutter="0"/>
      <w:pgNumType w:start="1"/>
      <w:cols w:space="720" w:num="1"/>
      <w:docGrid w:type="linesAndChar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金山简魏碑">
    <w:altName w:val="宋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隶书">
    <w:panose1 w:val="0201050906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E1D76D">
    <w:pPr>
      <w:pStyle w:val="10"/>
      <w:framePr w:wrap="around" w:vAnchor="text" w:hAnchor="margin" w:xAlign="right" w:y="1"/>
      <w:rPr>
        <w:rStyle w:val="17"/>
      </w:rPr>
    </w:pPr>
    <w:r>
      <w:fldChar w:fldCharType="begin"/>
    </w:r>
    <w:r>
      <w:rPr>
        <w:rStyle w:val="17"/>
      </w:rPr>
      <w:instrText xml:space="preserve">PAGE  </w:instrText>
    </w:r>
    <w:r>
      <w:fldChar w:fldCharType="separate"/>
    </w:r>
    <w:r>
      <w:rPr>
        <w:rStyle w:val="17"/>
      </w:rPr>
      <w:t>1</w:t>
    </w:r>
    <w:r>
      <w:fldChar w:fldCharType="end"/>
    </w:r>
  </w:p>
  <w:p w14:paraId="36C6D7E5">
    <w:pPr>
      <w:pStyle w:val="1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3AEA97">
    <w:pPr>
      <w:pStyle w:val="10"/>
      <w:framePr w:wrap="around" w:vAnchor="text" w:hAnchor="margin" w:xAlign="center" w:y="1"/>
      <w:jc w:val="center"/>
      <w:rPr>
        <w:rStyle w:val="17"/>
      </w:rPr>
    </w:pPr>
    <w:r>
      <w:fldChar w:fldCharType="begin"/>
    </w:r>
    <w:r>
      <w:rPr>
        <w:rStyle w:val="17"/>
      </w:rPr>
      <w:instrText xml:space="preserve">PAGE  </w:instrText>
    </w:r>
    <w:r>
      <w:fldChar w:fldCharType="separate"/>
    </w:r>
    <w:r>
      <w:rPr>
        <w:rStyle w:val="17"/>
      </w:rPr>
      <w:t>20</w:t>
    </w:r>
    <w:r>
      <w:fldChar w:fldCharType="end"/>
    </w:r>
  </w:p>
  <w:p w14:paraId="4BF86CAE">
    <w:pPr>
      <w:pStyle w:val="10"/>
      <w:tabs>
        <w:tab w:val="center" w:pos="3969"/>
        <w:tab w:val="right" w:pos="9356"/>
        <w:tab w:val="clear" w:pos="4153"/>
        <w:tab w:val="clear" w:pos="8306"/>
      </w:tabs>
      <w:ind w:right="360"/>
    </w:pPr>
    <w:r>
      <w:rPr>
        <w:rFonts w:hint="eastAsia"/>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C380D6">
    <w:pPr>
      <w:pBdr>
        <w:top w:val="none" w:color="auto" w:sz="0" w:space="1"/>
        <w:left w:val="none" w:color="auto" w:sz="0" w:space="4"/>
        <w:bottom w:val="none" w:color="auto" w:sz="0" w:space="1"/>
        <w:right w:val="none" w:color="auto" w:sz="0" w:space="4"/>
      </w:pBdr>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035974">
    <w:pPr>
      <w:pStyle w:val="11"/>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decimal"/>
      <w:pStyle w:val="3"/>
      <w:lvlText w:val="%1"/>
      <w:lvlJc w:val="left"/>
      <w:pPr>
        <w:tabs>
          <w:tab w:val="left" w:pos="574"/>
        </w:tabs>
        <w:ind w:left="574" w:hanging="432"/>
      </w:pPr>
    </w:lvl>
    <w:lvl w:ilvl="1" w:tentative="0">
      <w:start w:val="1"/>
      <w:numFmt w:val="decimal"/>
      <w:pStyle w:val="4"/>
      <w:lvlText w:val="%1.%2"/>
      <w:lvlJc w:val="left"/>
      <w:pPr>
        <w:tabs>
          <w:tab w:val="left" w:pos="576"/>
        </w:tabs>
        <w:ind w:left="576" w:hanging="576"/>
      </w:pPr>
    </w:lvl>
    <w:lvl w:ilvl="2" w:tentative="0">
      <w:start w:val="1"/>
      <w:numFmt w:val="decimal"/>
      <w:lvlText w:val="%1.%2.%3"/>
      <w:lvlJc w:val="left"/>
      <w:pPr>
        <w:tabs>
          <w:tab w:val="left" w:pos="720"/>
        </w:tabs>
        <w:ind w:left="720" w:hanging="720"/>
      </w:pPr>
    </w:lvl>
    <w:lvl w:ilvl="3" w:tentative="0">
      <w:start w:val="1"/>
      <w:numFmt w:val="decimal"/>
      <w:lvlText w:val="%1.%2.%3.%4"/>
      <w:lvlJc w:val="left"/>
      <w:pPr>
        <w:tabs>
          <w:tab w:val="left" w:pos="864"/>
        </w:tabs>
        <w:ind w:left="864" w:hanging="864"/>
      </w:p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abstractNum w:abstractNumId="1">
    <w:nsid w:val="00000010"/>
    <w:multiLevelType w:val="multilevel"/>
    <w:tmpl w:val="00000010"/>
    <w:lvl w:ilvl="0" w:tentative="0">
      <w:start w:val="1"/>
      <w:numFmt w:val="decimal"/>
      <w:lvlText w:val="%1"/>
      <w:lvlJc w:val="left"/>
      <w:pPr>
        <w:tabs>
          <w:tab w:val="left" w:pos="480"/>
        </w:tabs>
        <w:ind w:left="480" w:hanging="480"/>
      </w:pPr>
      <w:rPr>
        <w:rFonts w:hint="default"/>
      </w:rPr>
    </w:lvl>
    <w:lvl w:ilvl="1" w:tentative="0">
      <w:start w:val="1"/>
      <w:numFmt w:val="decimal"/>
      <w:lvlText w:val="4.%2"/>
      <w:lvlJc w:val="left"/>
      <w:pPr>
        <w:tabs>
          <w:tab w:val="left" w:pos="480"/>
        </w:tabs>
        <w:ind w:left="480" w:hanging="480"/>
      </w:pPr>
      <w:rPr>
        <w:rFonts w:hint="eastAsia"/>
        <w:b w:val="0"/>
      </w:rPr>
    </w:lvl>
    <w:lvl w:ilvl="2" w:tentative="0">
      <w:start w:val="1"/>
      <w:numFmt w:val="decimal"/>
      <w:lvlText w:val="%1.%2.%3"/>
      <w:lvlJc w:val="left"/>
      <w:pPr>
        <w:tabs>
          <w:tab w:val="left" w:pos="480"/>
        </w:tabs>
        <w:ind w:left="480" w:hanging="480"/>
      </w:pPr>
      <w:rPr>
        <w:rFonts w:hint="default"/>
      </w:rPr>
    </w:lvl>
    <w:lvl w:ilvl="3" w:tentative="0">
      <w:start w:val="1"/>
      <w:numFmt w:val="decimal"/>
      <w:lvlText w:val="%1.%2.%3.%4"/>
      <w:lvlJc w:val="left"/>
      <w:pPr>
        <w:tabs>
          <w:tab w:val="left" w:pos="480"/>
        </w:tabs>
        <w:ind w:left="480" w:hanging="480"/>
      </w:pPr>
      <w:rPr>
        <w:rFonts w:hint="default"/>
      </w:rPr>
    </w:lvl>
    <w:lvl w:ilvl="4" w:tentative="0">
      <w:start w:val="1"/>
      <w:numFmt w:val="decimal"/>
      <w:lvlText w:val="%1.%2.%3.%4.%5"/>
      <w:lvlJc w:val="left"/>
      <w:pPr>
        <w:tabs>
          <w:tab w:val="left" w:pos="480"/>
        </w:tabs>
        <w:ind w:left="480" w:hanging="480"/>
      </w:pPr>
      <w:rPr>
        <w:rFonts w:hint="default"/>
      </w:rPr>
    </w:lvl>
    <w:lvl w:ilvl="5" w:tentative="0">
      <w:start w:val="1"/>
      <w:numFmt w:val="decimal"/>
      <w:lvlText w:val="%1.%2.%3.%4.%5.%6"/>
      <w:lvlJc w:val="left"/>
      <w:pPr>
        <w:tabs>
          <w:tab w:val="left" w:pos="480"/>
        </w:tabs>
        <w:ind w:left="480" w:hanging="480"/>
      </w:pPr>
      <w:rPr>
        <w:rFonts w:hint="default"/>
      </w:rPr>
    </w:lvl>
    <w:lvl w:ilvl="6" w:tentative="0">
      <w:start w:val="1"/>
      <w:numFmt w:val="decimal"/>
      <w:lvlText w:val="%1.%2.%3.%4.%5.%6.%7"/>
      <w:lvlJc w:val="left"/>
      <w:pPr>
        <w:tabs>
          <w:tab w:val="left" w:pos="480"/>
        </w:tabs>
        <w:ind w:left="480" w:hanging="480"/>
      </w:pPr>
      <w:rPr>
        <w:rFonts w:hint="default"/>
      </w:rPr>
    </w:lvl>
    <w:lvl w:ilvl="7" w:tentative="0">
      <w:start w:val="1"/>
      <w:numFmt w:val="decimal"/>
      <w:lvlText w:val="%1.%2.%3.%4.%5.%6.%7.%8"/>
      <w:lvlJc w:val="left"/>
      <w:pPr>
        <w:tabs>
          <w:tab w:val="left" w:pos="480"/>
        </w:tabs>
        <w:ind w:left="480" w:hanging="480"/>
      </w:pPr>
      <w:rPr>
        <w:rFonts w:hint="default"/>
      </w:rPr>
    </w:lvl>
    <w:lvl w:ilvl="8" w:tentative="0">
      <w:start w:val="1"/>
      <w:numFmt w:val="decimal"/>
      <w:lvlText w:val="%1.%2.%3.%4.%5.%6.%7.%8.%9"/>
      <w:lvlJc w:val="left"/>
      <w:pPr>
        <w:tabs>
          <w:tab w:val="left" w:pos="480"/>
        </w:tabs>
        <w:ind w:left="480" w:hanging="480"/>
      </w:pPr>
      <w:rPr>
        <w:rFonts w:hint="default"/>
      </w:rPr>
    </w:lvl>
  </w:abstractNum>
  <w:abstractNum w:abstractNumId="2">
    <w:nsid w:val="00000018"/>
    <w:multiLevelType w:val="multilevel"/>
    <w:tmpl w:val="00000018"/>
    <w:lvl w:ilvl="0" w:tentative="0">
      <w:start w:val="1"/>
      <w:numFmt w:val="decimal"/>
      <w:lvlText w:val="（%1）"/>
      <w:lvlJc w:val="left"/>
      <w:pPr>
        <w:tabs>
          <w:tab w:val="left" w:pos="3172"/>
        </w:tabs>
        <w:ind w:left="3172" w:hanging="855"/>
      </w:pPr>
      <w:rPr>
        <w:rFonts w:cs="Times New Roman"/>
        <w:sz w:val="24"/>
        <w:szCs w:val="24"/>
      </w:rPr>
    </w:lvl>
    <w:lvl w:ilvl="1" w:tentative="0">
      <w:start w:val="1"/>
      <w:numFmt w:val="decimal"/>
      <w:lvlText w:val="%2."/>
      <w:lvlJc w:val="left"/>
      <w:pPr>
        <w:tabs>
          <w:tab w:val="left" w:pos="1440"/>
        </w:tabs>
        <w:ind w:left="1440" w:hanging="360"/>
      </w:pPr>
      <w:rPr>
        <w:rFonts w:cs="Times New Roman"/>
      </w:rPr>
    </w:lvl>
    <w:lvl w:ilvl="2" w:tentative="0">
      <w:start w:val="1"/>
      <w:numFmt w:val="decimal"/>
      <w:lvlText w:val="%3."/>
      <w:lvlJc w:val="left"/>
      <w:pPr>
        <w:tabs>
          <w:tab w:val="left" w:pos="2160"/>
        </w:tabs>
        <w:ind w:left="2160" w:hanging="360"/>
      </w:pPr>
      <w:rPr>
        <w:rFonts w:cs="Times New Roman"/>
      </w:rPr>
    </w:lvl>
    <w:lvl w:ilvl="3" w:tentative="0">
      <w:start w:val="1"/>
      <w:numFmt w:val="decimal"/>
      <w:lvlText w:val="（%4）"/>
      <w:lvlJc w:val="left"/>
      <w:pPr>
        <w:tabs>
          <w:tab w:val="left" w:pos="1706"/>
        </w:tabs>
        <w:ind w:left="1706" w:hanging="855"/>
      </w:pPr>
      <w:rPr>
        <w:rFonts w:cs="Times New Roman"/>
        <w:sz w:val="24"/>
        <w:szCs w:val="24"/>
      </w:rPr>
    </w:lvl>
    <w:lvl w:ilvl="4" w:tentative="0">
      <w:start w:val="1"/>
      <w:numFmt w:val="decimal"/>
      <w:lvlText w:val="%5."/>
      <w:lvlJc w:val="left"/>
      <w:pPr>
        <w:tabs>
          <w:tab w:val="left" w:pos="3600"/>
        </w:tabs>
        <w:ind w:left="3600" w:hanging="360"/>
      </w:pPr>
      <w:rPr>
        <w:rFonts w:cs="Times New Roman"/>
      </w:rPr>
    </w:lvl>
    <w:lvl w:ilvl="5" w:tentative="0">
      <w:start w:val="1"/>
      <w:numFmt w:val="decimal"/>
      <w:lvlText w:val="%6."/>
      <w:lvlJc w:val="left"/>
      <w:pPr>
        <w:tabs>
          <w:tab w:val="left" w:pos="4320"/>
        </w:tabs>
        <w:ind w:left="4320" w:hanging="36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decimal"/>
      <w:lvlText w:val="%8."/>
      <w:lvlJc w:val="left"/>
      <w:pPr>
        <w:tabs>
          <w:tab w:val="left" w:pos="5760"/>
        </w:tabs>
        <w:ind w:left="5760" w:hanging="360"/>
      </w:pPr>
      <w:rPr>
        <w:rFonts w:cs="Times New Roman"/>
      </w:rPr>
    </w:lvl>
    <w:lvl w:ilvl="8" w:tentative="0">
      <w:start w:val="1"/>
      <w:numFmt w:val="decimal"/>
      <w:lvlText w:val="%9."/>
      <w:lvlJc w:val="left"/>
      <w:pPr>
        <w:tabs>
          <w:tab w:val="left" w:pos="6480"/>
        </w:tabs>
        <w:ind w:left="6480" w:hanging="360"/>
      </w:pPr>
      <w:rPr>
        <w:rFonts w:cs="Times New Roman"/>
      </w:rPr>
    </w:lvl>
  </w:abstractNum>
  <w:abstractNum w:abstractNumId="3">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23401352"/>
    <w:multiLevelType w:val="multilevel"/>
    <w:tmpl w:val="23401352"/>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270E0762"/>
    <w:multiLevelType w:val="multilevel"/>
    <w:tmpl w:val="270E0762"/>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2C963168"/>
    <w:multiLevelType w:val="multilevel"/>
    <w:tmpl w:val="2C963168"/>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2D5B2A9A"/>
    <w:multiLevelType w:val="multilevel"/>
    <w:tmpl w:val="2D5B2A9A"/>
    <w:lvl w:ilvl="0" w:tentative="0">
      <w:start w:val="1"/>
      <w:numFmt w:val="decimal"/>
      <w:lvlText w:val="（%1）"/>
      <w:lvlJc w:val="left"/>
      <w:pPr>
        <w:ind w:left="1140" w:hanging="420"/>
      </w:pPr>
      <w:rPr>
        <w:rFonts w:hint="eastAsia"/>
      </w:rPr>
    </w:lvl>
    <w:lvl w:ilvl="1" w:tentative="0">
      <w:start w:val="1"/>
      <w:numFmt w:val="decimal"/>
      <w:lvlText w:val="（%2）"/>
      <w:lvlJc w:val="left"/>
      <w:pPr>
        <w:ind w:left="840" w:hanging="42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44791210"/>
    <w:multiLevelType w:val="multilevel"/>
    <w:tmpl w:val="44791210"/>
    <w:lvl w:ilvl="0" w:tentative="0">
      <w:start w:val="1"/>
      <w:numFmt w:val="decimal"/>
      <w:lvlText w:val="3.%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491745DD"/>
    <w:multiLevelType w:val="multilevel"/>
    <w:tmpl w:val="491745DD"/>
    <w:lvl w:ilvl="0" w:tentative="0">
      <w:start w:val="1"/>
      <w:numFmt w:val="decimal"/>
      <w:lvlText w:val="（%1）"/>
      <w:lvlJc w:val="left"/>
      <w:pPr>
        <w:ind w:left="84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51CC3F02"/>
    <w:multiLevelType w:val="singleLevel"/>
    <w:tmpl w:val="51CC3F02"/>
    <w:lvl w:ilvl="0" w:tentative="0">
      <w:start w:val="1"/>
      <w:numFmt w:val="decimal"/>
      <w:lvlText w:val="(%1)"/>
      <w:lvlJc w:val="left"/>
      <w:pPr>
        <w:tabs>
          <w:tab w:val="left" w:pos="720"/>
        </w:tabs>
        <w:ind w:left="720" w:hanging="540"/>
      </w:pPr>
      <w:rPr>
        <w:rFonts w:hint="default"/>
      </w:rPr>
    </w:lvl>
  </w:abstractNum>
  <w:abstractNum w:abstractNumId="12">
    <w:nsid w:val="5BF21E2D"/>
    <w:multiLevelType w:val="multilevel"/>
    <w:tmpl w:val="5BF21E2D"/>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67D23618"/>
    <w:multiLevelType w:val="multilevel"/>
    <w:tmpl w:val="67D23618"/>
    <w:lvl w:ilvl="0" w:tentative="0">
      <w:start w:val="1"/>
      <w:numFmt w:val="decimal"/>
      <w:lvlText w:val="5.%1"/>
      <w:lvlJc w:val="left"/>
      <w:pPr>
        <w:ind w:left="420" w:hanging="420"/>
      </w:pPr>
      <w:rPr>
        <w:rFonts w:hint="eastAsia"/>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5"/>
  </w:num>
  <w:num w:numId="3">
    <w:abstractNumId w:val="4"/>
  </w:num>
  <w:num w:numId="4">
    <w:abstractNumId w:val="7"/>
  </w:num>
  <w:num w:numId="5">
    <w:abstractNumId w:val="10"/>
  </w:num>
  <w:num w:numId="6">
    <w:abstractNumId w:val="12"/>
  </w:num>
  <w:num w:numId="7">
    <w:abstractNumId w:val="9"/>
  </w:num>
  <w:num w:numId="8">
    <w:abstractNumId w:val="1"/>
  </w:num>
  <w:num w:numId="9">
    <w:abstractNumId w:val="11"/>
  </w:num>
  <w:num w:numId="10">
    <w:abstractNumId w:val="3"/>
  </w:num>
  <w:num w:numId="11">
    <w:abstractNumId w:val="8"/>
  </w:num>
  <w:num w:numId="12">
    <w:abstractNumId w:val="13"/>
  </w:num>
  <w:num w:numId="13">
    <w:abstractNumId w:val="2"/>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E0YTE3MWRhMzk2NWI1NTI0ZGEzMGI5MmU5ODAyMmIifQ=="/>
  </w:docVars>
  <w:rsids>
    <w:rsidRoot w:val="01720EB9"/>
    <w:rsid w:val="00102F58"/>
    <w:rsid w:val="001D03BF"/>
    <w:rsid w:val="001D64BA"/>
    <w:rsid w:val="00223CB7"/>
    <w:rsid w:val="005061C1"/>
    <w:rsid w:val="005F0E60"/>
    <w:rsid w:val="00700544"/>
    <w:rsid w:val="007551EE"/>
    <w:rsid w:val="00B40D12"/>
    <w:rsid w:val="00FE7755"/>
    <w:rsid w:val="01720EB9"/>
    <w:rsid w:val="039D63E2"/>
    <w:rsid w:val="0EE27EFA"/>
    <w:rsid w:val="13DE2D7F"/>
    <w:rsid w:val="3DCC25FE"/>
    <w:rsid w:val="510525EF"/>
    <w:rsid w:val="51183F1B"/>
    <w:rsid w:val="55254EB2"/>
    <w:rsid w:val="65BE5AE9"/>
    <w:rsid w:val="6F495EE2"/>
    <w:rsid w:val="727B7F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jc w:val="both"/>
    </w:pPr>
    <w:rPr>
      <w:rFonts w:ascii="Times New Roman" w:hAnsi="Times New Roman" w:eastAsia="宋体" w:cs="Times New Roman"/>
      <w:kern w:val="2"/>
      <w:sz w:val="24"/>
      <w:szCs w:val="24"/>
      <w:lang w:val="en-US" w:eastAsia="zh-CN" w:bidi="ar-SA"/>
    </w:rPr>
  </w:style>
  <w:style w:type="paragraph" w:styleId="3">
    <w:name w:val="heading 1"/>
    <w:basedOn w:val="1"/>
    <w:next w:val="1"/>
    <w:qFormat/>
    <w:uiPriority w:val="99"/>
    <w:pPr>
      <w:widowControl/>
      <w:numPr>
        <w:ilvl w:val="0"/>
        <w:numId w:val="1"/>
      </w:numPr>
      <w:adjustRightInd w:val="0"/>
      <w:snapToGrid w:val="0"/>
      <w:spacing w:before="240" w:after="240"/>
      <w:outlineLvl w:val="0"/>
    </w:pPr>
    <w:rPr>
      <w:rFonts w:ascii="宋体" w:hAnsi="宋体"/>
      <w:b/>
      <w:color w:val="000000"/>
      <w:sz w:val="28"/>
      <w:szCs w:val="48"/>
      <w:lang w:val="zh-CN"/>
    </w:rPr>
  </w:style>
  <w:style w:type="paragraph" w:styleId="4">
    <w:name w:val="heading 2"/>
    <w:basedOn w:val="1"/>
    <w:next w:val="1"/>
    <w:qFormat/>
    <w:uiPriority w:val="0"/>
    <w:pPr>
      <w:keepNext/>
      <w:keepLines/>
      <w:numPr>
        <w:ilvl w:val="1"/>
        <w:numId w:val="1"/>
      </w:numPr>
      <w:spacing w:before="260" w:after="260" w:line="413" w:lineRule="auto"/>
      <w:outlineLvl w:val="1"/>
    </w:pPr>
    <w:rPr>
      <w:rFonts w:ascii="Arial" w:hAnsi="Arial" w:eastAsia="黑体"/>
      <w:b/>
      <w:bCs/>
      <w:sz w:val="32"/>
      <w:szCs w:val="32"/>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List Paragraph"/>
    <w:basedOn w:val="1"/>
    <w:qFormat/>
    <w:uiPriority w:val="34"/>
    <w:pPr>
      <w:ind w:firstLine="420" w:firstLineChars="200"/>
    </w:pPr>
  </w:style>
  <w:style w:type="paragraph" w:styleId="5">
    <w:name w:val="Normal Indent"/>
    <w:basedOn w:val="1"/>
    <w:qFormat/>
    <w:uiPriority w:val="0"/>
    <w:pPr>
      <w:spacing w:line="240" w:lineRule="auto"/>
      <w:ind w:firstLine="420"/>
    </w:pPr>
    <w:rPr>
      <w:b/>
      <w:szCs w:val="20"/>
    </w:rPr>
  </w:style>
  <w:style w:type="paragraph" w:styleId="6">
    <w:name w:val="Body Text"/>
    <w:basedOn w:val="1"/>
    <w:qFormat/>
    <w:uiPriority w:val="0"/>
    <w:pPr>
      <w:spacing w:after="120"/>
    </w:pPr>
  </w:style>
  <w:style w:type="paragraph" w:styleId="7">
    <w:name w:val="Body Text Indent"/>
    <w:basedOn w:val="1"/>
    <w:qFormat/>
    <w:uiPriority w:val="0"/>
    <w:pPr>
      <w:ind w:firstLine="1044"/>
      <w:jc w:val="center"/>
    </w:pPr>
    <w:rPr>
      <w:b/>
      <w:bCs/>
      <w:sz w:val="52"/>
    </w:rPr>
  </w:style>
  <w:style w:type="paragraph" w:styleId="8">
    <w:name w:val="Plain Text"/>
    <w:basedOn w:val="1"/>
    <w:qFormat/>
    <w:uiPriority w:val="0"/>
    <w:pPr>
      <w:spacing w:line="240" w:lineRule="auto"/>
    </w:pPr>
    <w:rPr>
      <w:rFonts w:ascii="宋体" w:hAnsi="Courier New" w:cs="金山简魏碑"/>
      <w:sz w:val="21"/>
      <w:szCs w:val="21"/>
    </w:rPr>
  </w:style>
  <w:style w:type="paragraph" w:styleId="9">
    <w:name w:val="Body Text Indent 2"/>
    <w:basedOn w:val="1"/>
    <w:qFormat/>
    <w:uiPriority w:val="0"/>
    <w:pPr>
      <w:spacing w:after="120" w:line="480" w:lineRule="auto"/>
      <w:ind w:left="420" w:leftChars="200"/>
    </w:pPr>
  </w:style>
  <w:style w:type="paragraph" w:styleId="10">
    <w:name w:val="footer"/>
    <w:basedOn w:val="1"/>
    <w:qFormat/>
    <w:uiPriority w:val="0"/>
    <w:pPr>
      <w:tabs>
        <w:tab w:val="center" w:pos="4153"/>
        <w:tab w:val="right" w:pos="8306"/>
      </w:tabs>
      <w:snapToGrid w:val="0"/>
      <w:spacing w:line="240" w:lineRule="auto"/>
      <w:jc w:val="left"/>
    </w:pPr>
    <w:rPr>
      <w:sz w:val="18"/>
      <w:szCs w:val="18"/>
    </w:rPr>
  </w:style>
  <w:style w:type="paragraph" w:styleId="11">
    <w:name w:val="header"/>
    <w:basedOn w:val="1"/>
    <w:qFormat/>
    <w:uiPriority w:val="0"/>
    <w:pPr>
      <w:pBdr>
        <w:bottom w:val="single" w:color="auto" w:sz="6" w:space="1"/>
      </w:pBdr>
      <w:tabs>
        <w:tab w:val="center" w:pos="4153"/>
        <w:tab w:val="right" w:pos="8306"/>
      </w:tabs>
      <w:snapToGrid w:val="0"/>
      <w:spacing w:line="240" w:lineRule="auto"/>
      <w:jc w:val="center"/>
    </w:pPr>
    <w:rPr>
      <w:rFonts w:asciiTheme="minorHAnsi" w:hAnsiTheme="minorHAnsi" w:eastAsiaTheme="minorEastAsia" w:cstheme="minorBidi"/>
      <w:sz w:val="18"/>
      <w:szCs w:val="18"/>
    </w:rPr>
  </w:style>
  <w:style w:type="paragraph" w:styleId="12">
    <w:name w:val="toc 1"/>
    <w:basedOn w:val="1"/>
    <w:next w:val="1"/>
    <w:qFormat/>
    <w:uiPriority w:val="39"/>
  </w:style>
  <w:style w:type="paragraph" w:styleId="13">
    <w:name w:val="Normal (Web)"/>
    <w:basedOn w:val="1"/>
    <w:qFormat/>
    <w:uiPriority w:val="0"/>
    <w:pPr>
      <w:widowControl/>
      <w:spacing w:before="100" w:beforeAutospacing="1" w:after="100" w:afterAutospacing="1" w:line="240" w:lineRule="auto"/>
      <w:jc w:val="left"/>
    </w:pPr>
    <w:rPr>
      <w:rFonts w:ascii="宋体" w:hAnsi="宋体"/>
      <w:kern w:val="0"/>
    </w:rPr>
  </w:style>
  <w:style w:type="paragraph" w:styleId="14">
    <w:name w:val="Title"/>
    <w:basedOn w:val="1"/>
    <w:next w:val="1"/>
    <w:qFormat/>
    <w:uiPriority w:val="0"/>
    <w:pPr>
      <w:spacing w:before="240" w:after="60"/>
      <w:jc w:val="center"/>
      <w:outlineLvl w:val="0"/>
    </w:pPr>
    <w:rPr>
      <w:rFonts w:ascii="Cambria" w:hAnsi="Cambria" w:eastAsiaTheme="minorEastAsia"/>
      <w:b/>
      <w:bCs/>
      <w:sz w:val="32"/>
      <w:szCs w:val="32"/>
    </w:rPr>
  </w:style>
  <w:style w:type="character" w:styleId="17">
    <w:name w:val="page number"/>
    <w:basedOn w:val="16"/>
    <w:qFormat/>
    <w:uiPriority w:val="0"/>
  </w:style>
  <w:style w:type="character" w:styleId="18">
    <w:name w:val="Hyperlink"/>
    <w:qFormat/>
    <w:uiPriority w:val="99"/>
    <w:rPr>
      <w:color w:val="0000FF"/>
      <w:u w:val="single"/>
    </w:rPr>
  </w:style>
  <w:style w:type="character" w:customStyle="1" w:styleId="19">
    <w:name w:val="Unresolved Mention"/>
    <w:basedOn w:val="16"/>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39</Pages>
  <Words>14340</Words>
  <Characters>14783</Characters>
  <Lines>121</Lines>
  <Paragraphs>34</Paragraphs>
  <TotalTime>67</TotalTime>
  <ScaleCrop>false</ScaleCrop>
  <LinksUpToDate>false</LinksUpToDate>
  <CharactersWithSpaces>15441</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2024-06-17T09:13:00Z</dcterms:created>
  <dc:creator>大鹏</dc:creator>
  <cp:lastModifiedBy>大鹏</cp:lastModifiedBy>
  <cp:lastPrinted>2024-07-16T03:31:00Z</cp:lastPrinted>
  <dcterms:modified xsi:type="dcterms:W3CDTF">2024-08-06T01:07:23Z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544F6026E7334EF3B32429C317A3685D_13</vt:lpwstr>
  </property>
</Properties>
</file>