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
      <w:pPr>
        <w:snapToGrid w:val="0"/>
        <w:spacing w:line="873" w:lineRule="atLeast"/>
        <w:ind w:right="-340" w:rightChars="-162"/>
        <w:jc w:val="center"/>
        <w:rPr>
          <w:rFonts w:hint="eastAsia" w:ascii="Arial Narrow" w:eastAsia="宋体"/>
          <w:b/>
          <w:sz w:val="44"/>
          <w:szCs w:val="44"/>
          <w:lang w:eastAsia="zh-CN"/>
        </w:rPr>
      </w:pPr>
      <w:r>
        <w:rPr>
          <w:rFonts w:hint="eastAsia"/>
          <w:b/>
          <w:sz w:val="44"/>
          <w:szCs w:val="44"/>
          <w:highlight w:val="none"/>
          <w:lang w:eastAsia="zh-CN"/>
        </w:rPr>
        <w:t>2024年滁宁城铁各单位低值易耗品采购项目（二次）</w:t>
      </w:r>
    </w:p>
    <w:p>
      <w:pPr>
        <w:snapToGrid w:val="0"/>
        <w:spacing w:line="873" w:lineRule="atLeast"/>
        <w:jc w:val="center"/>
        <w:rPr>
          <w:rFonts w:ascii="Arial Narrow"/>
          <w:b/>
          <w:sz w:val="84"/>
          <w:szCs w:val="84"/>
        </w:rPr>
      </w:pPr>
    </w:p>
    <w:p>
      <w:pPr>
        <w:snapToGrid w:val="0"/>
        <w:spacing w:line="873" w:lineRule="atLeast"/>
        <w:jc w:val="center"/>
        <w:rPr>
          <w:b/>
          <w:sz w:val="72"/>
          <w:szCs w:val="72"/>
        </w:rPr>
      </w:pPr>
      <w:r>
        <w:rPr>
          <w:rFonts w:hint="eastAsia" w:ascii="Arial Narrow"/>
          <w:b/>
          <w:sz w:val="72"/>
          <w:szCs w:val="72"/>
        </w:rPr>
        <w:t>询价文件</w:t>
      </w:r>
    </w:p>
    <w:p>
      <w:pPr>
        <w:snapToGrid w:val="0"/>
        <w:spacing w:line="1054" w:lineRule="atLeast"/>
        <w:jc w:val="center"/>
      </w:pPr>
    </w:p>
    <w:p>
      <w:pPr>
        <w:snapToGrid w:val="0"/>
        <w:spacing w:line="1054" w:lineRule="atLeast"/>
        <w:jc w:val="center"/>
      </w:pPr>
    </w:p>
    <w:p>
      <w:pPr>
        <w:snapToGrid w:val="0"/>
        <w:spacing w:line="1054" w:lineRule="atLeast"/>
        <w:jc w:val="center"/>
      </w:pPr>
    </w:p>
    <w:p>
      <w:pPr>
        <w:snapToGrid w:val="0"/>
        <w:spacing w:line="487" w:lineRule="atLeast"/>
        <w:jc w:val="center"/>
      </w:pPr>
    </w:p>
    <w:p/>
    <w:p/>
    <w:p/>
    <w:p/>
    <w:p/>
    <w:p/>
    <w:p/>
    <w:p/>
    <w:p/>
    <w:p/>
    <w:p>
      <w:pPr>
        <w:snapToGrid w:val="0"/>
        <w:spacing w:line="827" w:lineRule="atLeast"/>
        <w:jc w:val="center"/>
        <w:rPr>
          <w:rFonts w:eastAsia="仿宋_GB2312"/>
          <w:sz w:val="44"/>
          <w:szCs w:val="44"/>
        </w:rPr>
      </w:pPr>
      <w:r>
        <w:rPr>
          <w:rFonts w:hint="eastAsia" w:eastAsia="仿宋_GB2312"/>
          <w:sz w:val="44"/>
          <w:szCs w:val="44"/>
        </w:rPr>
        <w:t>滁州市轨道交通运营有限公司</w:t>
      </w:r>
    </w:p>
    <w:p>
      <w:pPr>
        <w:snapToGrid w:val="0"/>
        <w:spacing w:line="827" w:lineRule="atLeast"/>
        <w:jc w:val="center"/>
        <w:rPr>
          <w:sz w:val="44"/>
          <w:szCs w:val="44"/>
        </w:rPr>
      </w:pPr>
      <w:r>
        <w:rPr>
          <w:rFonts w:hint="eastAsia" w:eastAsia="仿宋_GB2312"/>
          <w:sz w:val="44"/>
          <w:szCs w:val="44"/>
        </w:rPr>
        <w:t xml:space="preserve">  </w:t>
      </w:r>
      <w:r>
        <w:rPr>
          <w:rFonts w:eastAsia="仿宋_GB2312"/>
          <w:sz w:val="44"/>
          <w:szCs w:val="44"/>
        </w:rPr>
        <w:t>2024</w:t>
      </w:r>
      <w:r>
        <w:rPr>
          <w:rFonts w:hint="eastAsia" w:eastAsia="仿宋_GB2312"/>
          <w:sz w:val="44"/>
          <w:szCs w:val="44"/>
        </w:rPr>
        <w:t>年</w:t>
      </w:r>
      <w:r>
        <w:rPr>
          <w:rFonts w:hint="eastAsia" w:eastAsia="仿宋_GB2312"/>
          <w:sz w:val="44"/>
          <w:szCs w:val="44"/>
          <w:lang w:val="en-US" w:eastAsia="zh-CN"/>
        </w:rPr>
        <w:t>6</w:t>
      </w:r>
      <w:r>
        <w:rPr>
          <w:rFonts w:hint="eastAsia" w:eastAsia="仿宋_GB2312"/>
          <w:sz w:val="44"/>
          <w:szCs w:val="44"/>
        </w:rPr>
        <w:t>月</w:t>
      </w:r>
      <w:r>
        <w:rPr>
          <w:rFonts w:hint="eastAsia" w:eastAsia="仿宋_GB2312"/>
          <w:sz w:val="44"/>
          <w:szCs w:val="44"/>
          <w:lang w:val="en-US" w:eastAsia="zh-CN"/>
        </w:rPr>
        <w:t>14</w:t>
      </w:r>
      <w:r>
        <w:rPr>
          <w:rFonts w:hint="eastAsia" w:eastAsia="仿宋_GB2312"/>
          <w:sz w:val="44"/>
          <w:szCs w:val="44"/>
        </w:rPr>
        <w:t>日</w:t>
      </w:r>
    </w:p>
    <w:p/>
    <w:p>
      <w:pPr>
        <w:jc w:val="center"/>
        <w:rPr>
          <w:sz w:val="52"/>
          <w:szCs w:val="52"/>
        </w:rPr>
      </w:pPr>
      <w:r>
        <w:rPr>
          <w:rFonts w:hint="eastAsia"/>
          <w:sz w:val="52"/>
          <w:szCs w:val="52"/>
        </w:rPr>
        <w:t>目  录</w:t>
      </w:r>
    </w:p>
    <w:p>
      <w:pPr>
        <w:rPr>
          <w:b/>
          <w:sz w:val="30"/>
          <w:szCs w:val="30"/>
        </w:rPr>
      </w:pPr>
    </w:p>
    <w:p>
      <w:pPr>
        <w:rPr>
          <w:sz w:val="30"/>
          <w:szCs w:val="30"/>
        </w:rPr>
      </w:pPr>
      <w:r>
        <w:rPr>
          <w:rFonts w:hint="eastAsia"/>
          <w:sz w:val="30"/>
          <w:szCs w:val="30"/>
        </w:rPr>
        <w:t>第一章 公开询价采购公告</w:t>
      </w:r>
    </w:p>
    <w:p>
      <w:pPr>
        <w:rPr>
          <w:sz w:val="30"/>
          <w:szCs w:val="30"/>
        </w:rPr>
      </w:pPr>
      <w:r>
        <w:rPr>
          <w:rFonts w:hint="eastAsia"/>
          <w:sz w:val="30"/>
          <w:szCs w:val="30"/>
        </w:rPr>
        <w:t>第二章 公开询价须知</w:t>
      </w:r>
    </w:p>
    <w:p>
      <w:pPr>
        <w:rPr>
          <w:sz w:val="30"/>
          <w:szCs w:val="30"/>
        </w:rPr>
      </w:pPr>
      <w:r>
        <w:rPr>
          <w:rFonts w:hint="eastAsia"/>
          <w:sz w:val="30"/>
          <w:szCs w:val="30"/>
        </w:rPr>
        <w:t>第三章 项目需求</w:t>
      </w:r>
    </w:p>
    <w:p>
      <w:pPr>
        <w:rPr>
          <w:sz w:val="30"/>
          <w:szCs w:val="30"/>
        </w:rPr>
      </w:pPr>
      <w:r>
        <w:rPr>
          <w:rFonts w:hint="eastAsia"/>
          <w:sz w:val="30"/>
          <w:szCs w:val="30"/>
        </w:rPr>
        <w:t>第四章 报价文件格式要求</w:t>
      </w:r>
    </w:p>
    <w:p>
      <w:pPr>
        <w:rPr>
          <w:sz w:val="30"/>
          <w:szCs w:val="30"/>
        </w:rPr>
      </w:pPr>
      <w:r>
        <w:rPr>
          <w:rFonts w:hint="eastAsia"/>
          <w:sz w:val="30"/>
          <w:szCs w:val="30"/>
        </w:rPr>
        <w:t>第五章 合同条款</w:t>
      </w:r>
    </w:p>
    <w:p>
      <w:p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pPr>
        <w:pStyle w:val="17"/>
        <w:spacing w:before="0" w:after="100" w:afterAutospacing="1" w:line="360" w:lineRule="auto"/>
      </w:pPr>
      <w:r>
        <w:rPr>
          <w:rFonts w:hint="eastAsia"/>
        </w:rPr>
        <w:t>第一章 公开询价采购公告</w:t>
      </w:r>
    </w:p>
    <w:p>
      <w:pPr>
        <w:widowControl/>
        <w:tabs>
          <w:tab w:val="left" w:pos="0"/>
        </w:tabs>
        <w:spacing w:line="360" w:lineRule="auto"/>
        <w:ind w:firstLine="480" w:firstLineChars="20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highlight w:val="none"/>
          <w:lang w:eastAsia="zh-CN"/>
        </w:rPr>
        <w:t>2024年滁宁城铁各单位低值易耗品采购项目（二次）</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int="eastAsia" w:hAnsi="宋体"/>
          <w:kern w:val="0"/>
          <w:sz w:val="24"/>
          <w:szCs w:val="24"/>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pPr>
              <w:jc w:val="center"/>
              <w:rPr>
                <w:rFonts w:ascii="宋体" w:hAnsi="宋体" w:cs="Arial"/>
                <w:sz w:val="24"/>
                <w:szCs w:val="24"/>
              </w:rPr>
            </w:pPr>
            <w:r>
              <w:rPr>
                <w:rFonts w:hint="eastAsia" w:ascii="宋体" w:hAnsi="宋体" w:cs="Arial"/>
                <w:sz w:val="24"/>
                <w:szCs w:val="24"/>
              </w:rPr>
              <w:t>序号</w:t>
            </w:r>
          </w:p>
        </w:tc>
        <w:tc>
          <w:tcPr>
            <w:tcW w:w="3229" w:type="dxa"/>
            <w:vAlign w:val="center"/>
          </w:tcPr>
          <w:p>
            <w:pPr>
              <w:jc w:val="center"/>
              <w:rPr>
                <w:rFonts w:ascii="宋体" w:hAnsi="宋体" w:cs="Arial"/>
                <w:sz w:val="24"/>
                <w:szCs w:val="24"/>
              </w:rPr>
            </w:pPr>
            <w:r>
              <w:rPr>
                <w:rFonts w:hint="eastAsia" w:ascii="宋体" w:hAnsi="宋体" w:cs="Arial"/>
                <w:sz w:val="24"/>
                <w:szCs w:val="24"/>
              </w:rPr>
              <w:t>项目</w:t>
            </w:r>
          </w:p>
        </w:tc>
        <w:tc>
          <w:tcPr>
            <w:tcW w:w="4394" w:type="dxa"/>
            <w:vAlign w:val="center"/>
          </w:tcPr>
          <w:p>
            <w:pPr>
              <w:jc w:val="center"/>
              <w:rPr>
                <w:rFonts w:ascii="宋体" w:hAnsi="宋体" w:cs="Arial"/>
                <w:sz w:val="24"/>
                <w:szCs w:val="24"/>
              </w:rPr>
            </w:pPr>
            <w:r>
              <w:rPr>
                <w:rFonts w:hint="eastAsia" w:ascii="宋体" w:hAnsi="宋体" w:cs="Arial"/>
                <w:sz w:val="24"/>
                <w:szCs w:val="24"/>
              </w:rPr>
              <w:t>规格参数</w:t>
            </w:r>
          </w:p>
        </w:tc>
        <w:tc>
          <w:tcPr>
            <w:tcW w:w="1488" w:type="dxa"/>
            <w:vAlign w:val="center"/>
          </w:tcPr>
          <w:p>
            <w:pPr>
              <w:jc w:val="center"/>
              <w:rPr>
                <w:rFonts w:ascii="宋体" w:hAnsi="宋体" w:cs="Arial"/>
                <w:sz w:val="24"/>
                <w:szCs w:val="24"/>
              </w:rPr>
            </w:pPr>
            <w:r>
              <w:rPr>
                <w:rFonts w:hint="eastAsia" w:ascii="宋体" w:hAnsi="宋体" w:cs="Arial"/>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pPr>
              <w:jc w:val="center"/>
              <w:rPr>
                <w:rFonts w:ascii="宋体" w:hAnsi="宋体" w:cs="Arial"/>
                <w:sz w:val="24"/>
                <w:szCs w:val="24"/>
              </w:rPr>
            </w:pPr>
            <w:r>
              <w:rPr>
                <w:rFonts w:hint="eastAsia" w:ascii="宋体" w:hAnsi="宋体" w:cs="Arial"/>
                <w:sz w:val="24"/>
                <w:szCs w:val="24"/>
              </w:rPr>
              <w:t>1</w:t>
            </w:r>
          </w:p>
        </w:tc>
        <w:tc>
          <w:tcPr>
            <w:tcW w:w="3229" w:type="dxa"/>
            <w:vAlign w:val="center"/>
          </w:tcPr>
          <w:p>
            <w:pPr>
              <w:jc w:val="center"/>
              <w:rPr>
                <w:rFonts w:hint="eastAsia" w:ascii="宋体" w:hAnsi="宋体" w:eastAsia="宋体" w:cs="Arial"/>
                <w:sz w:val="24"/>
                <w:szCs w:val="24"/>
                <w:highlight w:val="yellow"/>
                <w:lang w:eastAsia="zh-CN"/>
              </w:rPr>
            </w:pPr>
            <w:r>
              <w:rPr>
                <w:rFonts w:hint="eastAsia" w:ascii="宋体" w:hAnsi="宋体" w:cs="Arial"/>
                <w:sz w:val="24"/>
                <w:szCs w:val="24"/>
                <w:highlight w:val="none"/>
                <w:lang w:eastAsia="zh-CN"/>
              </w:rPr>
              <w:t>2024年滁宁城铁各单位低值易耗品采购项目（二次）</w:t>
            </w:r>
          </w:p>
        </w:tc>
        <w:tc>
          <w:tcPr>
            <w:tcW w:w="4394" w:type="dxa"/>
            <w:vAlign w:val="center"/>
          </w:tcPr>
          <w:p>
            <w:pPr>
              <w:jc w:val="center"/>
              <w:rPr>
                <w:rFonts w:ascii="宋体" w:hAnsi="宋体" w:cs="Arial"/>
                <w:sz w:val="24"/>
                <w:szCs w:val="24"/>
              </w:rPr>
            </w:pPr>
            <w:r>
              <w:rPr>
                <w:rFonts w:hint="eastAsia" w:ascii="宋体" w:hAnsi="宋体" w:cs="Arial"/>
                <w:sz w:val="24"/>
                <w:szCs w:val="24"/>
              </w:rPr>
              <w:t>详细技术规格请参阅询价文件第三章“项目需求”</w:t>
            </w:r>
          </w:p>
        </w:tc>
        <w:tc>
          <w:tcPr>
            <w:tcW w:w="1488" w:type="dxa"/>
            <w:vAlign w:val="center"/>
          </w:tcPr>
          <w:p>
            <w:pPr>
              <w:jc w:val="center"/>
              <w:rPr>
                <w:rFonts w:ascii="宋体" w:hAnsi="宋体" w:cs="Arial"/>
                <w:sz w:val="24"/>
                <w:szCs w:val="24"/>
              </w:rPr>
            </w:pPr>
            <w:r>
              <w:rPr>
                <w:rFonts w:hint="eastAsia" w:ascii="宋体" w:hAnsi="宋体" w:cs="Arial"/>
                <w:sz w:val="24"/>
                <w:szCs w:val="24"/>
                <w:highlight w:val="none"/>
              </w:rPr>
              <w:t>一批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pPr>
              <w:jc w:val="left"/>
              <w:rPr>
                <w:rFonts w:ascii="宋体" w:hAnsi="宋体" w:cs="Arial"/>
                <w:sz w:val="24"/>
                <w:szCs w:val="24"/>
              </w:rPr>
            </w:pPr>
            <w:r>
              <w:rPr>
                <w:rFonts w:hint="eastAsia" w:ascii="宋体" w:hAnsi="宋体" w:cs="Arial"/>
                <w:sz w:val="24"/>
                <w:szCs w:val="24"/>
              </w:rPr>
              <w:t>备注：</w:t>
            </w:r>
          </w:p>
          <w:p>
            <w:pPr>
              <w:jc w:val="left"/>
              <w:rPr>
                <w:rFonts w:ascii="宋体" w:hAnsi="宋体" w:cs="Arial"/>
                <w:sz w:val="24"/>
                <w:szCs w:val="24"/>
              </w:rPr>
            </w:pPr>
            <w:r>
              <w:rPr>
                <w:rFonts w:hint="eastAsia" w:ascii="宋体" w:hAnsi="宋体" w:cs="Arial"/>
                <w:sz w:val="24"/>
                <w:szCs w:val="24"/>
              </w:rPr>
              <w:t>（1）本项目需求数量均为</w:t>
            </w:r>
            <w:r>
              <w:rPr>
                <w:rFonts w:hint="eastAsia" w:ascii="宋体" w:hAnsi="宋体" w:cs="Arial"/>
                <w:b/>
                <w:bCs/>
                <w:sz w:val="24"/>
                <w:szCs w:val="24"/>
              </w:rPr>
              <w:t>预估用量，</w:t>
            </w:r>
            <w:r>
              <w:rPr>
                <w:rFonts w:hint="eastAsia" w:ascii="宋体" w:hAnsi="宋体" w:cs="Arial"/>
                <w:sz w:val="24"/>
                <w:szCs w:val="24"/>
              </w:rPr>
              <w:t>采购人保留对品类和需求数量进行更改的权利；</w:t>
            </w:r>
          </w:p>
          <w:p>
            <w:pPr>
              <w:jc w:val="left"/>
              <w:rPr>
                <w:sz w:val="24"/>
                <w:szCs w:val="24"/>
              </w:rPr>
            </w:pPr>
            <w:r>
              <w:rPr>
                <w:rFonts w:hint="eastAsia" w:ascii="宋体" w:hAnsi="宋体" w:cs="Arial"/>
                <w:sz w:val="24"/>
                <w:szCs w:val="24"/>
              </w:rPr>
              <w:t>（2）合同形式及采购期：一年期框架协议；</w:t>
            </w:r>
          </w:p>
          <w:p>
            <w:pPr>
              <w:jc w:val="left"/>
              <w:rPr>
                <w:rFonts w:ascii="宋体" w:hAnsi="宋体" w:cs="Arial"/>
                <w:sz w:val="24"/>
                <w:szCs w:val="24"/>
              </w:rPr>
            </w:pPr>
            <w:r>
              <w:rPr>
                <w:rFonts w:hint="eastAsia" w:ascii="宋体" w:hAnsi="宋体" w:cs="Arial"/>
                <w:sz w:val="24"/>
                <w:szCs w:val="24"/>
              </w:rPr>
              <w:t>（3）项目实施地点：安徽省滁州市。</w:t>
            </w:r>
          </w:p>
        </w:tc>
      </w:tr>
    </w:tbl>
    <w:p>
      <w:pPr>
        <w:widowControl/>
        <w:spacing w:line="360" w:lineRule="auto"/>
        <w:jc w:val="left"/>
        <w:rPr>
          <w:kern w:val="0"/>
          <w:sz w:val="24"/>
          <w:szCs w:val="24"/>
        </w:rPr>
      </w:pPr>
    </w:p>
    <w:p>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int="eastAsia" w:hAnsi="宋体"/>
          <w:kern w:val="0"/>
          <w:sz w:val="24"/>
          <w:szCs w:val="24"/>
        </w:rPr>
        <w:t>报价人</w:t>
      </w:r>
      <w:r>
        <w:rPr>
          <w:rFonts w:hAnsi="宋体"/>
          <w:kern w:val="0"/>
          <w:sz w:val="24"/>
          <w:szCs w:val="24"/>
        </w:rPr>
        <w:t>基本要求</w:t>
      </w:r>
    </w:p>
    <w:p>
      <w:pPr>
        <w:pStyle w:val="16"/>
        <w:spacing w:before="0" w:beforeAutospacing="0" w:after="0" w:afterAutospacing="0" w:line="360" w:lineRule="auto"/>
        <w:ind w:left="420" w:hanging="420" w:hangingChars="175"/>
        <w:rPr>
          <w:rFonts w:ascii="Times New Roman" w:cs="Times New Roman"/>
          <w:highlight w:val="none"/>
        </w:rPr>
      </w:pPr>
      <w:r>
        <w:rPr>
          <w:rFonts w:ascii="Times New Roman" w:hAnsi="Times New Roman" w:cs="Times New Roman"/>
          <w:highlight w:val="none"/>
        </w:rPr>
        <w:t xml:space="preserve">2.1 </w:t>
      </w:r>
      <w:r>
        <w:rPr>
          <w:rFonts w:ascii="Times New Roman" w:cs="Times New Roman"/>
          <w:highlight w:val="none"/>
        </w:rPr>
        <w:t>资格要求</w:t>
      </w:r>
    </w:p>
    <w:p>
      <w:pPr>
        <w:pStyle w:val="16"/>
        <w:spacing w:before="0" w:beforeAutospacing="0" w:after="0" w:afterAutospacing="0" w:line="360" w:lineRule="auto"/>
        <w:ind w:left="600" w:hanging="600" w:hangingChars="250"/>
        <w:rPr>
          <w:szCs w:val="21"/>
        </w:rPr>
      </w:pPr>
      <w:r>
        <w:rPr>
          <w:rFonts w:hint="eastAsia" w:ascii="Times New Roman" w:cs="Times New Roman"/>
        </w:rPr>
        <w:t>2.1</w:t>
      </w:r>
      <w:r>
        <w:rPr>
          <w:rFonts w:ascii="Times New Roman" w:cs="Times New Roman"/>
        </w:rPr>
        <w:t xml:space="preserve">.1 </w:t>
      </w:r>
      <w:r>
        <w:rPr>
          <w:rFonts w:hint="eastAsia" w:ascii="Times New Roman" w:cs="Times New Roman"/>
        </w:rPr>
        <w:t>在中华人民共和国境内注册，</w:t>
      </w:r>
      <w:r>
        <w:rPr>
          <w:rFonts w:ascii="Times New Roman" w:cs="Times New Roman"/>
        </w:rPr>
        <w:t>具有独立法人资格，</w:t>
      </w:r>
      <w:r>
        <w:rPr>
          <w:rFonts w:hint="eastAsia" w:ascii="Times New Roman" w:cs="Times New Roman"/>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pPr>
        <w:pStyle w:val="16"/>
        <w:spacing w:before="0" w:beforeAutospacing="0" w:after="0" w:afterAutospacing="0" w:line="360" w:lineRule="auto"/>
        <w:ind w:left="420" w:hanging="420" w:hangingChars="175"/>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hint="eastAsia" w:ascii="Times New Roman" w:cs="Times New Roman"/>
        </w:rPr>
        <w:t>报价人</w:t>
      </w:r>
      <w:r>
        <w:rPr>
          <w:rFonts w:ascii="Times New Roman" w:cs="Times New Roman"/>
        </w:rPr>
        <w:t>须</w:t>
      </w:r>
      <w:r>
        <w:rPr>
          <w:rFonts w:hint="eastAsia" w:ascii="Times New Roman" w:cs="Times New Roman"/>
        </w:rPr>
        <w:t>具有与本次采购相类似的供货经验，</w:t>
      </w:r>
      <w:r>
        <w:rPr>
          <w:rFonts w:ascii="Times New Roman" w:cs="Times New Roman"/>
        </w:rPr>
        <w:t>提供</w:t>
      </w:r>
      <w:r>
        <w:rPr>
          <w:rFonts w:hint="eastAsia" w:ascii="Times New Roman" w:hAnsi="Times New Roman" w:cs="Times New Roman"/>
        </w:rPr>
        <w:t>近三</w:t>
      </w:r>
      <w:r>
        <w:rPr>
          <w:rFonts w:hint="eastAsia" w:ascii="Times New Roman" w:cs="Times New Roman"/>
        </w:rPr>
        <w:t>年来</w:t>
      </w:r>
      <w:r>
        <w:rPr>
          <w:rFonts w:hint="eastAsia"/>
        </w:rPr>
        <w:t>的相关合同业绩</w:t>
      </w:r>
      <w:r>
        <w:rPr>
          <w:rFonts w:hint="eastAsia" w:ascii="Times New Roman" w:cs="Times New Roman"/>
        </w:rPr>
        <w:t>证明</w:t>
      </w:r>
      <w:r>
        <w:rPr>
          <w:rFonts w:ascii="Times New Roman" w:cs="Times New Roman"/>
        </w:rPr>
        <w:t>。</w:t>
      </w:r>
    </w:p>
    <w:p>
      <w:pPr>
        <w:pStyle w:val="16"/>
        <w:spacing w:before="0" w:beforeAutospacing="0" w:after="0" w:afterAutospacing="0" w:line="360" w:lineRule="auto"/>
        <w:ind w:left="420" w:hanging="420" w:hangingChars="175"/>
        <w:rPr>
          <w:rFonts w:ascii="Times New Roman" w:cs="Times New Roman"/>
        </w:rPr>
      </w:pPr>
      <w:r>
        <w:rPr>
          <w:rFonts w:ascii="Times New Roman" w:hAnsi="Times New Roman" w:cs="Times New Roman"/>
        </w:rPr>
        <w:t xml:space="preserve">2.3 </w:t>
      </w:r>
      <w:r>
        <w:rPr>
          <w:rFonts w:ascii="Times New Roman" w:cs="Times New Roman"/>
        </w:rPr>
        <w:t>财务与信誉要求</w:t>
      </w:r>
    </w:p>
    <w:p>
      <w:pPr>
        <w:pStyle w:val="16"/>
        <w:spacing w:before="0" w:beforeAutospacing="0" w:after="0" w:afterAutospacing="0" w:line="360" w:lineRule="auto"/>
        <w:ind w:left="600" w:hanging="600" w:hangingChars="250"/>
        <w:rPr>
          <w:rFonts w:ascii="Times New Roman" w:cs="Times New Roman"/>
        </w:rPr>
      </w:pPr>
      <w:r>
        <w:rPr>
          <w:rFonts w:hint="eastAsia" w:ascii="Times New Roman" w:cs="Times New Roman"/>
        </w:rPr>
        <w:t>2.3.1 报价人</w:t>
      </w:r>
      <w:r>
        <w:rPr>
          <w:rFonts w:ascii="Times New Roman" w:cs="Times New Roman"/>
        </w:rPr>
        <w:t>的企业财务和经营状况良好，具备履行合同能力，无不良经营行为</w:t>
      </w:r>
      <w:r>
        <w:rPr>
          <w:rFonts w:hint="eastAsia" w:ascii="Times New Roman" w:cs="Times New Roman"/>
        </w:rPr>
        <w:t>，近三年（202</w:t>
      </w:r>
      <w:r>
        <w:rPr>
          <w:rFonts w:hint="eastAsia" w:ascii="Times New Roman" w:cs="Times New Roman"/>
          <w:lang w:val="en-US" w:eastAsia="zh-CN"/>
        </w:rPr>
        <w:t>1</w:t>
      </w:r>
      <w:r>
        <w:rPr>
          <w:rFonts w:hint="eastAsia" w:ascii="Times New Roman" w:cs="Times New Roman"/>
        </w:rPr>
        <w:t>-202</w:t>
      </w:r>
      <w:r>
        <w:rPr>
          <w:rFonts w:hint="eastAsia" w:ascii="Times New Roman" w:cs="Times New Roman"/>
          <w:lang w:val="en-US" w:eastAsia="zh-CN"/>
        </w:rPr>
        <w:t>3</w:t>
      </w:r>
      <w:r>
        <w:rPr>
          <w:rFonts w:hint="eastAsia" w:ascii="Times New Roman" w:cs="Times New Roman"/>
        </w:rPr>
        <w:t>年）未处于财产被接管、冻结、破产状态，没有处于投标禁入期。</w:t>
      </w:r>
    </w:p>
    <w:p>
      <w:pPr>
        <w:pStyle w:val="16"/>
        <w:spacing w:before="0" w:beforeAutospacing="0" w:after="0" w:afterAutospacing="0" w:line="360" w:lineRule="auto"/>
        <w:ind w:left="600" w:hanging="600" w:hangingChars="250"/>
        <w:rPr>
          <w:rFonts w:ascii="Arial" w:hAnsi="Arial" w:cs="Arial"/>
          <w:szCs w:val="21"/>
        </w:rPr>
      </w:pPr>
      <w:r>
        <w:rPr>
          <w:rFonts w:hint="eastAsia" w:ascii="Times New Roman" w:cs="Times New Roman"/>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hint="eastAsia" w:ascii="Arial" w:hAnsi="Arial" w:cs="Arial"/>
          <w:szCs w:val="21"/>
        </w:rPr>
        <w:t>未被列入失信被执行人名单。</w:t>
      </w:r>
    </w:p>
    <w:p>
      <w:pPr>
        <w:pStyle w:val="16"/>
        <w:spacing w:before="0" w:beforeAutospacing="0" w:after="0" w:afterAutospacing="0" w:line="360" w:lineRule="auto"/>
        <w:ind w:left="420" w:hanging="420" w:hangingChars="175"/>
        <w:rPr>
          <w:szCs w:val="21"/>
        </w:rPr>
      </w:pPr>
      <w:r>
        <w:rPr>
          <w:rFonts w:hint="eastAsia" w:ascii="Times New Roman" w:hAnsi="Times New Roman" w:cs="Times New Roman"/>
        </w:rPr>
        <w:t xml:space="preserve">2.4 </w:t>
      </w:r>
      <w:r>
        <w:rPr>
          <w:rFonts w:hint="eastAsia"/>
          <w:szCs w:val="21"/>
        </w:rPr>
        <w:t>本项目</w:t>
      </w:r>
      <w:r>
        <w:rPr>
          <w:rFonts w:hint="eastAsia"/>
          <w:szCs w:val="21"/>
          <w:u w:val="single"/>
        </w:rPr>
        <w:t>不接受</w:t>
      </w:r>
      <w:r>
        <w:rPr>
          <w:rFonts w:hint="eastAsia"/>
          <w:szCs w:val="21"/>
        </w:rPr>
        <w:t>联合体报价。</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2.5 报价人之间存在下列情形之一的，不得同时参与本项目报价：</w:t>
      </w:r>
    </w:p>
    <w:p>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2.5.1 法定代表人为同一人；</w:t>
      </w:r>
    </w:p>
    <w:p>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2.5.2 报价人为集团公司与全资子公司或控股子公司的关系（包括直接控股和间接控股的情形）。</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3</w:t>
      </w:r>
      <w:r>
        <w:rPr>
          <w:rFonts w:ascii="Times New Roman" w:cs="Times New Roman"/>
        </w:rPr>
        <w:t xml:space="preserve"> </w:t>
      </w:r>
      <w:r>
        <w:rPr>
          <w:rFonts w:hint="eastAsia" w:ascii="Times New Roman" w:cs="Times New Roman"/>
        </w:rPr>
        <w:t>项目报名及询价文件获取方式</w:t>
      </w:r>
    </w:p>
    <w:p>
      <w:pPr>
        <w:widowControl/>
        <w:spacing w:line="360" w:lineRule="auto"/>
        <w:ind w:left="425" w:hanging="424" w:hangingChars="177"/>
        <w:jc w:val="left"/>
        <w:rPr>
          <w:rFonts w:hAnsi="宋体"/>
          <w:kern w:val="0"/>
          <w:sz w:val="24"/>
          <w:szCs w:val="24"/>
        </w:rPr>
      </w:pPr>
      <w:r>
        <w:rPr>
          <w:sz w:val="24"/>
          <w:szCs w:val="24"/>
        </w:rPr>
        <w:t>3.1</w:t>
      </w:r>
      <w:r>
        <w:rPr>
          <w:rFonts w:hAnsi="宋体"/>
          <w:kern w:val="0"/>
          <w:sz w:val="24"/>
          <w:szCs w:val="24"/>
        </w:rPr>
        <w:t xml:space="preserve"> </w:t>
      </w:r>
      <w:r>
        <w:rPr>
          <w:rFonts w:hint="eastAsia" w:hAnsi="宋体"/>
          <w:kern w:val="0"/>
          <w:sz w:val="24"/>
          <w:szCs w:val="24"/>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pPr>
        <w:widowControl/>
        <w:spacing w:line="360" w:lineRule="auto"/>
        <w:ind w:left="425" w:hanging="424" w:hangingChars="177"/>
        <w:jc w:val="left"/>
        <w:rPr>
          <w:sz w:val="24"/>
          <w:szCs w:val="24"/>
        </w:rPr>
      </w:pPr>
      <w:r>
        <w:rPr>
          <w:rFonts w:hint="eastAsia"/>
          <w:sz w:val="24"/>
          <w:szCs w:val="24"/>
        </w:rPr>
        <w:t>3.2 本项目报名时间：</w:t>
      </w:r>
      <w:r>
        <w:rPr>
          <w:color w:val="000000" w:themeColor="text1"/>
          <w:sz w:val="24"/>
          <w:szCs w:val="24"/>
          <w:highlight w:val="none"/>
        </w:rPr>
        <w:t>自</w:t>
      </w:r>
      <w:r>
        <w:rPr>
          <w:color w:val="000000" w:themeColor="text1"/>
          <w:sz w:val="24"/>
          <w:szCs w:val="24"/>
          <w:highlight w:val="none"/>
          <w:u w:val="single"/>
        </w:rPr>
        <w:t>2024</w:t>
      </w:r>
      <w:r>
        <w:rPr>
          <w:color w:val="000000" w:themeColor="text1"/>
          <w:sz w:val="24"/>
          <w:szCs w:val="24"/>
          <w:highlight w:val="none"/>
        </w:rPr>
        <w:t>年</w:t>
      </w:r>
      <w:r>
        <w:rPr>
          <w:rFonts w:hint="eastAsia"/>
          <w:color w:val="000000" w:themeColor="text1"/>
          <w:sz w:val="24"/>
          <w:szCs w:val="24"/>
          <w:highlight w:val="none"/>
          <w:u w:val="single"/>
        </w:rPr>
        <w:t xml:space="preserve"> </w:t>
      </w:r>
      <w:r>
        <w:rPr>
          <w:rFonts w:hint="eastAsia"/>
          <w:color w:val="000000" w:themeColor="text1"/>
          <w:sz w:val="24"/>
          <w:szCs w:val="24"/>
          <w:highlight w:val="none"/>
          <w:u w:val="single"/>
          <w:lang w:val="en-US" w:eastAsia="zh-CN"/>
        </w:rPr>
        <w:t>6</w:t>
      </w:r>
      <w:r>
        <w:rPr>
          <w:rFonts w:hint="eastAsia"/>
          <w:color w:val="000000" w:themeColor="text1"/>
          <w:sz w:val="24"/>
          <w:szCs w:val="24"/>
          <w:highlight w:val="none"/>
          <w:u w:val="single"/>
        </w:rPr>
        <w:t xml:space="preserve"> </w:t>
      </w:r>
      <w:r>
        <w:rPr>
          <w:color w:val="000000" w:themeColor="text1"/>
          <w:sz w:val="24"/>
          <w:szCs w:val="24"/>
          <w:highlight w:val="none"/>
        </w:rPr>
        <w:t>月</w:t>
      </w:r>
      <w:r>
        <w:rPr>
          <w:rFonts w:hint="eastAsia"/>
          <w:color w:val="000000" w:themeColor="text1"/>
          <w:sz w:val="24"/>
          <w:szCs w:val="24"/>
          <w:highlight w:val="none"/>
          <w:u w:val="single"/>
        </w:rPr>
        <w:t xml:space="preserve"> </w:t>
      </w:r>
      <w:r>
        <w:rPr>
          <w:rFonts w:hint="eastAsia"/>
          <w:color w:val="000000" w:themeColor="text1"/>
          <w:sz w:val="24"/>
          <w:szCs w:val="24"/>
          <w:highlight w:val="none"/>
          <w:u w:val="single"/>
          <w:lang w:val="en-US" w:eastAsia="zh-CN"/>
        </w:rPr>
        <w:t>14</w:t>
      </w:r>
      <w:r>
        <w:rPr>
          <w:rFonts w:hint="eastAsia"/>
          <w:color w:val="000000" w:themeColor="text1"/>
          <w:sz w:val="24"/>
          <w:szCs w:val="24"/>
          <w:highlight w:val="none"/>
          <w:u w:val="single"/>
        </w:rPr>
        <w:t xml:space="preserve"> </w:t>
      </w:r>
      <w:r>
        <w:rPr>
          <w:color w:val="000000" w:themeColor="text1"/>
          <w:sz w:val="24"/>
          <w:szCs w:val="24"/>
          <w:highlight w:val="none"/>
        </w:rPr>
        <w:t>日起至</w:t>
      </w:r>
      <w:r>
        <w:rPr>
          <w:color w:val="000000" w:themeColor="text1"/>
          <w:sz w:val="24"/>
          <w:szCs w:val="24"/>
          <w:highlight w:val="none"/>
          <w:u w:val="single"/>
        </w:rPr>
        <w:t>2024</w:t>
      </w:r>
      <w:r>
        <w:rPr>
          <w:color w:val="000000" w:themeColor="text1"/>
          <w:sz w:val="24"/>
          <w:szCs w:val="24"/>
          <w:highlight w:val="none"/>
        </w:rPr>
        <w:t>年</w:t>
      </w:r>
      <w:r>
        <w:rPr>
          <w:rFonts w:hint="eastAsia"/>
          <w:color w:val="000000" w:themeColor="text1"/>
          <w:sz w:val="24"/>
          <w:szCs w:val="24"/>
          <w:highlight w:val="none"/>
          <w:u w:val="single"/>
        </w:rPr>
        <w:t xml:space="preserve"> </w:t>
      </w:r>
      <w:r>
        <w:rPr>
          <w:rFonts w:hint="eastAsia"/>
          <w:color w:val="000000" w:themeColor="text1"/>
          <w:sz w:val="24"/>
          <w:szCs w:val="24"/>
          <w:highlight w:val="none"/>
          <w:u w:val="single"/>
          <w:lang w:val="en-US" w:eastAsia="zh-CN"/>
        </w:rPr>
        <w:t>6</w:t>
      </w:r>
      <w:r>
        <w:rPr>
          <w:rFonts w:hint="eastAsia"/>
          <w:color w:val="000000" w:themeColor="text1"/>
          <w:sz w:val="24"/>
          <w:szCs w:val="24"/>
          <w:highlight w:val="none"/>
          <w:u w:val="single"/>
        </w:rPr>
        <w:t xml:space="preserve"> </w:t>
      </w:r>
      <w:r>
        <w:rPr>
          <w:color w:val="000000" w:themeColor="text1"/>
          <w:sz w:val="24"/>
          <w:szCs w:val="24"/>
          <w:highlight w:val="none"/>
        </w:rPr>
        <w:t>月</w:t>
      </w:r>
      <w:r>
        <w:rPr>
          <w:rFonts w:hint="eastAsia"/>
          <w:color w:val="000000" w:themeColor="text1"/>
          <w:sz w:val="24"/>
          <w:szCs w:val="24"/>
          <w:highlight w:val="none"/>
          <w:u w:val="single"/>
        </w:rPr>
        <w:t xml:space="preserve"> </w:t>
      </w:r>
      <w:r>
        <w:rPr>
          <w:rFonts w:hint="eastAsia"/>
          <w:color w:val="000000" w:themeColor="text1"/>
          <w:sz w:val="24"/>
          <w:szCs w:val="24"/>
          <w:highlight w:val="none"/>
          <w:u w:val="single"/>
          <w:lang w:val="en-US" w:eastAsia="zh-CN"/>
        </w:rPr>
        <w:t>20</w:t>
      </w:r>
      <w:r>
        <w:rPr>
          <w:rFonts w:hint="eastAsia"/>
          <w:color w:val="000000" w:themeColor="text1"/>
          <w:sz w:val="24"/>
          <w:szCs w:val="24"/>
          <w:highlight w:val="none"/>
          <w:u w:val="single"/>
        </w:rPr>
        <w:t xml:space="preserve"> </w:t>
      </w:r>
      <w:r>
        <w:rPr>
          <w:color w:val="000000" w:themeColor="text1"/>
          <w:sz w:val="24"/>
          <w:szCs w:val="24"/>
          <w:highlight w:val="none"/>
        </w:rPr>
        <w:t>日17</w:t>
      </w:r>
      <w:r>
        <w:rPr>
          <w:rFonts w:hint="eastAsia"/>
          <w:color w:val="000000" w:themeColor="text1"/>
          <w:sz w:val="24"/>
          <w:szCs w:val="24"/>
          <w:highlight w:val="none"/>
        </w:rPr>
        <w:t>：</w:t>
      </w:r>
      <w:r>
        <w:rPr>
          <w:color w:val="000000" w:themeColor="text1"/>
          <w:sz w:val="24"/>
          <w:szCs w:val="24"/>
          <w:highlight w:val="none"/>
        </w:rPr>
        <w:t>3</w:t>
      </w:r>
      <w:r>
        <w:rPr>
          <w:rFonts w:hint="eastAsia"/>
          <w:color w:val="000000" w:themeColor="text1"/>
          <w:sz w:val="24"/>
          <w:szCs w:val="24"/>
          <w:highlight w:val="none"/>
        </w:rPr>
        <w:t>0</w:t>
      </w:r>
      <w:r>
        <w:rPr>
          <w:color w:val="000000" w:themeColor="text1"/>
          <w:sz w:val="24"/>
          <w:szCs w:val="24"/>
          <w:highlight w:val="none"/>
        </w:rPr>
        <w:t>止</w:t>
      </w:r>
      <w:r>
        <w:rPr>
          <w:rFonts w:hint="eastAsia"/>
          <w:sz w:val="24"/>
          <w:szCs w:val="24"/>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pPr>
        <w:pStyle w:val="16"/>
        <w:spacing w:before="0" w:beforeAutospacing="0" w:after="0" w:afterAutospacing="0" w:line="360" w:lineRule="auto"/>
        <w:ind w:left="420" w:hanging="420" w:hangingChars="175"/>
        <w:rPr>
          <w:rFonts w:ascii="Times New Roman" w:cs="Times New Roman"/>
        </w:rPr>
      </w:pPr>
      <w:r>
        <w:rPr>
          <w:rFonts w:ascii="Times New Roman" w:cs="Times New Roman"/>
        </w:rPr>
        <w:t>3.</w:t>
      </w:r>
      <w:r>
        <w:rPr>
          <w:rFonts w:hint="eastAsia" w:ascii="Times New Roman" w:cs="Times New Roman"/>
        </w:rPr>
        <w:t>3</w:t>
      </w:r>
      <w:r>
        <w:rPr>
          <w:rFonts w:ascii="Times New Roman" w:cs="Times New Roman"/>
        </w:rPr>
        <w:t xml:space="preserve"> </w:t>
      </w:r>
      <w:r>
        <w:rPr>
          <w:rFonts w:hint="eastAsia" w:ascii="Times New Roman" w:cs="Times New Roman"/>
        </w:rPr>
        <w:t>询价文件获取方式：网上下载。</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 xml:space="preserve">3.4 </w:t>
      </w:r>
      <w:r>
        <w:rPr>
          <w:rFonts w:ascii="Times New Roman" w:cs="Times New Roman"/>
        </w:rPr>
        <w:t>报价人如对此项目有疑问需要澄清，须在报价截止</w:t>
      </w:r>
      <w:r>
        <w:rPr>
          <w:rFonts w:hint="eastAsia" w:ascii="Times New Roman" w:cs="Times New Roman"/>
        </w:rPr>
        <w:t>日</w:t>
      </w:r>
      <w:r>
        <w:rPr>
          <w:rFonts w:hint="eastAsia" w:ascii="Times New Roman" w:cs="Times New Roman"/>
          <w:u w:val="single"/>
        </w:rPr>
        <w:t>3</w:t>
      </w:r>
      <w:r>
        <w:rPr>
          <w:rFonts w:hint="eastAsia" w:ascii="Times New Roman" w:cs="Times New Roman"/>
        </w:rPr>
        <w:t>个工作日</w:t>
      </w:r>
      <w:r>
        <w:rPr>
          <w:rFonts w:ascii="Times New Roman" w:cs="Times New Roman"/>
        </w:rPr>
        <w:t>前</w:t>
      </w:r>
      <w:r>
        <w:rPr>
          <w:rFonts w:hint="eastAsia" w:ascii="Times New Roman" w:cs="Times New Roman"/>
        </w:rPr>
        <w:t>将需要</w:t>
      </w:r>
      <w:r>
        <w:rPr>
          <w:rFonts w:ascii="Times New Roman" w:cs="Times New Roman"/>
        </w:rPr>
        <w:t>澄清的问题以书面方式递交给</w:t>
      </w:r>
      <w:r>
        <w:rPr>
          <w:rFonts w:hint="eastAsia" w:ascii="Times New Roman" w:cs="Times New Roman"/>
        </w:rPr>
        <w:t>采购人</w:t>
      </w:r>
      <w:r>
        <w:rPr>
          <w:rFonts w:ascii="Times New Roman" w:cs="Times New Roman"/>
        </w:rPr>
        <w:t>，</w:t>
      </w:r>
      <w:r>
        <w:rPr>
          <w:rFonts w:hint="eastAsia" w:ascii="Times New Roman" w:cs="Times New Roman"/>
        </w:rPr>
        <w:t>采购人</w:t>
      </w:r>
      <w:r>
        <w:rPr>
          <w:rFonts w:ascii="Times New Roman" w:cs="Times New Roman"/>
        </w:rPr>
        <w:t>统一将澄清文件发给本项目的报价人</w:t>
      </w:r>
      <w:r>
        <w:rPr>
          <w:rFonts w:hint="eastAsia" w:ascii="Times New Roman" w:cs="Times New Roman"/>
        </w:rPr>
        <w:t>。</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4</w:t>
      </w:r>
      <w:r>
        <w:rPr>
          <w:rFonts w:ascii="Times New Roman" w:cs="Times New Roman"/>
        </w:rPr>
        <w:t xml:space="preserve"> 报价</w:t>
      </w:r>
      <w:r>
        <w:rPr>
          <w:rFonts w:hint="eastAsia" w:ascii="Times New Roman" w:cs="Times New Roman"/>
        </w:rPr>
        <w:t>截止</w:t>
      </w:r>
      <w:r>
        <w:rPr>
          <w:rFonts w:ascii="Times New Roman" w:cs="Times New Roman"/>
        </w:rPr>
        <w:t>时间</w:t>
      </w:r>
      <w:r>
        <w:rPr>
          <w:rFonts w:hint="eastAsia" w:ascii="Times New Roman" w:cs="Times New Roman"/>
        </w:rPr>
        <w:t>：</w:t>
      </w:r>
      <w:r>
        <w:rPr>
          <w:color w:val="000000" w:themeColor="text1"/>
          <w:sz w:val="24"/>
          <w:szCs w:val="24"/>
          <w:highlight w:val="none"/>
          <w:u w:val="single"/>
        </w:rPr>
        <w:t>2024</w:t>
      </w:r>
      <w:r>
        <w:rPr>
          <w:color w:val="000000" w:themeColor="text1"/>
          <w:sz w:val="24"/>
          <w:szCs w:val="24"/>
          <w:highlight w:val="none"/>
        </w:rPr>
        <w:t>年</w:t>
      </w:r>
      <w:r>
        <w:rPr>
          <w:rFonts w:hint="eastAsia"/>
          <w:color w:val="000000" w:themeColor="text1"/>
          <w:sz w:val="24"/>
          <w:szCs w:val="24"/>
          <w:highlight w:val="none"/>
          <w:u w:val="single"/>
        </w:rPr>
        <w:t xml:space="preserve"> </w:t>
      </w:r>
      <w:r>
        <w:rPr>
          <w:rFonts w:hint="eastAsia"/>
          <w:color w:val="000000" w:themeColor="text1"/>
          <w:sz w:val="24"/>
          <w:szCs w:val="24"/>
          <w:highlight w:val="none"/>
          <w:u w:val="single"/>
          <w:lang w:val="en-US" w:eastAsia="zh-CN"/>
        </w:rPr>
        <w:t>6</w:t>
      </w:r>
      <w:r>
        <w:rPr>
          <w:rFonts w:hint="eastAsia"/>
          <w:color w:val="000000" w:themeColor="text1"/>
          <w:sz w:val="24"/>
          <w:szCs w:val="24"/>
          <w:highlight w:val="none"/>
          <w:u w:val="single"/>
        </w:rPr>
        <w:t xml:space="preserve"> </w:t>
      </w:r>
      <w:r>
        <w:rPr>
          <w:color w:val="000000" w:themeColor="text1"/>
          <w:sz w:val="24"/>
          <w:szCs w:val="24"/>
          <w:highlight w:val="none"/>
        </w:rPr>
        <w:t>月</w:t>
      </w:r>
      <w:r>
        <w:rPr>
          <w:rFonts w:hint="eastAsia"/>
          <w:color w:val="000000" w:themeColor="text1"/>
          <w:sz w:val="24"/>
          <w:szCs w:val="24"/>
          <w:highlight w:val="none"/>
          <w:u w:val="single"/>
        </w:rPr>
        <w:t xml:space="preserve"> </w:t>
      </w:r>
      <w:r>
        <w:rPr>
          <w:rFonts w:hint="eastAsia"/>
          <w:color w:val="000000" w:themeColor="text1"/>
          <w:sz w:val="24"/>
          <w:szCs w:val="24"/>
          <w:highlight w:val="none"/>
          <w:u w:val="single"/>
          <w:lang w:val="en-US" w:eastAsia="zh-CN"/>
        </w:rPr>
        <w:t>27</w:t>
      </w:r>
      <w:r>
        <w:rPr>
          <w:rFonts w:hint="eastAsia"/>
          <w:color w:val="000000" w:themeColor="text1"/>
          <w:sz w:val="24"/>
          <w:szCs w:val="24"/>
          <w:highlight w:val="none"/>
          <w:u w:val="single"/>
        </w:rPr>
        <w:t xml:space="preserve"> </w:t>
      </w:r>
      <w:r>
        <w:rPr>
          <w:color w:val="000000" w:themeColor="text1"/>
          <w:sz w:val="24"/>
          <w:szCs w:val="24"/>
          <w:highlight w:val="none"/>
        </w:rPr>
        <w:t>日</w:t>
      </w:r>
      <w:r>
        <w:rPr>
          <w:rFonts w:ascii="Times New Roman" w:hAnsi="Times New Roman" w:cs="Times New Roman"/>
          <w:highlight w:val="none"/>
        </w:rPr>
        <w:t>14</w:t>
      </w:r>
      <w:r>
        <w:rPr>
          <w:rFonts w:hint="eastAsia" w:ascii="Times New Roman" w:hAnsi="Times New Roman" w:cs="Times New Roman"/>
          <w:highlight w:val="none"/>
        </w:rPr>
        <w:t>：</w:t>
      </w:r>
      <w:r>
        <w:rPr>
          <w:rFonts w:ascii="Times New Roman" w:hAnsi="Times New Roman" w:cs="Times New Roman"/>
          <w:highlight w:val="none"/>
        </w:rPr>
        <w:t>3</w:t>
      </w:r>
      <w:r>
        <w:rPr>
          <w:rFonts w:hint="eastAsia" w:ascii="Times New Roman" w:hAnsi="Times New Roman" w:cs="Times New Roman"/>
          <w:highlight w:val="none"/>
        </w:rPr>
        <w:t>0，</w:t>
      </w:r>
      <w:r>
        <w:rPr>
          <w:rFonts w:hint="eastAsia" w:ascii="Times New Roman" w:hAnsi="Times New Roman" w:cs="Times New Roman"/>
        </w:rPr>
        <w:t>报价文件送达的时间以采购人收到时间为准</w:t>
      </w:r>
      <w:r>
        <w:rPr>
          <w:rFonts w:ascii="Times New Roman" w:cs="Times New Roman"/>
        </w:rPr>
        <w:t>。</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5 报价文件送交地点：请送至</w:t>
      </w:r>
      <w:r>
        <w:rPr>
          <w:rFonts w:hint="eastAsia" w:ascii="Times New Roman" w:cs="Times New Roman"/>
          <w:u w:val="single"/>
        </w:rPr>
        <w:t>安徽省滁州市南谯区徽州路701号滁宁城铁控制中心516室</w:t>
      </w:r>
      <w:r>
        <w:rPr>
          <w:rFonts w:hint="eastAsia" w:ascii="Times New Roman" w:cs="Times New Roman"/>
        </w:rPr>
        <w:t>。</w:t>
      </w:r>
    </w:p>
    <w:p>
      <w:pPr>
        <w:pStyle w:val="16"/>
        <w:widowControl w:val="0"/>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 xml:space="preserve"> </w:t>
      </w:r>
      <w:r>
        <w:rPr>
          <w:rFonts w:hint="eastAsia" w:ascii="Times New Roman" w:hAnsi="Times New Roman" w:cs="Times New Roman"/>
        </w:rPr>
        <w:t>报价保证金</w:t>
      </w:r>
    </w:p>
    <w:p>
      <w:pPr>
        <w:pStyle w:val="16"/>
        <w:widowControl w:val="0"/>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本项目报价保证金为人民币</w:t>
      </w:r>
      <w:r>
        <w:rPr>
          <w:rFonts w:hint="eastAsia" w:ascii="Times New Roman" w:cs="Times New Roman"/>
          <w:b/>
          <w:highlight w:val="none"/>
          <w:u w:val="single"/>
        </w:rPr>
        <w:t>肆仟玖佰元整</w:t>
      </w:r>
      <w:r>
        <w:rPr>
          <w:rFonts w:hint="eastAsia" w:ascii="Times New Roman" w:cs="Times New Roman"/>
        </w:rPr>
        <w:t>。报价人的报价保证金必须在</w:t>
      </w:r>
      <w:r>
        <w:rPr>
          <w:color w:val="000000" w:themeColor="text1"/>
          <w:sz w:val="24"/>
          <w:szCs w:val="24"/>
          <w:highlight w:val="none"/>
          <w:u w:val="single"/>
        </w:rPr>
        <w:t>2024</w:t>
      </w:r>
      <w:r>
        <w:rPr>
          <w:color w:val="000000" w:themeColor="text1"/>
          <w:sz w:val="24"/>
          <w:szCs w:val="24"/>
          <w:highlight w:val="none"/>
        </w:rPr>
        <w:t>年</w:t>
      </w:r>
      <w:r>
        <w:rPr>
          <w:rFonts w:hint="eastAsia"/>
          <w:color w:val="000000" w:themeColor="text1"/>
          <w:sz w:val="24"/>
          <w:szCs w:val="24"/>
          <w:highlight w:val="none"/>
          <w:u w:val="single"/>
        </w:rPr>
        <w:t xml:space="preserve"> </w:t>
      </w:r>
      <w:r>
        <w:rPr>
          <w:rFonts w:hint="eastAsia"/>
          <w:color w:val="000000" w:themeColor="text1"/>
          <w:sz w:val="24"/>
          <w:szCs w:val="24"/>
          <w:highlight w:val="none"/>
          <w:u w:val="single"/>
          <w:lang w:val="en-US" w:eastAsia="zh-CN"/>
        </w:rPr>
        <w:t>6</w:t>
      </w:r>
      <w:r>
        <w:rPr>
          <w:rFonts w:hint="eastAsia"/>
          <w:color w:val="000000" w:themeColor="text1"/>
          <w:sz w:val="24"/>
          <w:szCs w:val="24"/>
          <w:highlight w:val="none"/>
          <w:u w:val="single"/>
        </w:rPr>
        <w:t xml:space="preserve"> </w:t>
      </w:r>
      <w:r>
        <w:rPr>
          <w:color w:val="000000" w:themeColor="text1"/>
          <w:sz w:val="24"/>
          <w:szCs w:val="24"/>
          <w:highlight w:val="none"/>
        </w:rPr>
        <w:t>月</w:t>
      </w:r>
      <w:r>
        <w:rPr>
          <w:rFonts w:hint="eastAsia"/>
          <w:color w:val="000000" w:themeColor="text1"/>
          <w:sz w:val="24"/>
          <w:szCs w:val="24"/>
          <w:highlight w:val="none"/>
          <w:u w:val="single"/>
          <w:lang w:val="en-US" w:eastAsia="zh-CN"/>
        </w:rPr>
        <w:t>27</w:t>
      </w:r>
      <w:r>
        <w:rPr>
          <w:color w:val="000000" w:themeColor="text1"/>
          <w:sz w:val="24"/>
          <w:szCs w:val="24"/>
          <w:highlight w:val="none"/>
        </w:rPr>
        <w:t>日</w:t>
      </w:r>
      <w:r>
        <w:rPr>
          <w:rFonts w:hint="eastAsia" w:ascii="Times New Roman" w:cs="Times New Roman"/>
        </w:rPr>
        <w:t>1</w:t>
      </w:r>
      <w:r>
        <w:rPr>
          <w:rFonts w:ascii="Times New Roman" w:cs="Times New Roman"/>
        </w:rPr>
        <w:t>4</w:t>
      </w:r>
      <w:r>
        <w:rPr>
          <w:rFonts w:hint="eastAsia" w:ascii="Times New Roman" w:cs="Times New Roman"/>
        </w:rPr>
        <w:t>：</w:t>
      </w:r>
      <w:r>
        <w:rPr>
          <w:rFonts w:ascii="Times New Roman" w:cs="Times New Roman"/>
        </w:rPr>
        <w:t>3</w:t>
      </w:r>
      <w:r>
        <w:rPr>
          <w:rFonts w:hint="eastAsia" w:ascii="Times New Roman" w:cs="Times New Roman"/>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pPr>
        <w:pStyle w:val="16"/>
        <w:spacing w:before="0" w:beforeAutospacing="0" w:after="0" w:afterAutospacing="0" w:line="360" w:lineRule="auto"/>
        <w:ind w:left="283" w:leftChars="135" w:firstLine="480" w:firstLineChars="200"/>
        <w:rPr>
          <w:rFonts w:ascii="Times New Roman" w:cs="Times New Roman"/>
        </w:rPr>
      </w:pPr>
      <w:r>
        <w:rPr>
          <w:rFonts w:hint="eastAsia" w:ascii="Times New Roman"/>
        </w:rPr>
        <w:t>报价保证金是本项目采购过程中报价人履行其承诺的担保，</w:t>
      </w:r>
      <w:r>
        <w:rPr>
          <w:rFonts w:hint="eastAsia" w:ascii="Times New Roman" w:cs="Times New Roman"/>
        </w:rPr>
        <w:t>报价人在报价截止时间之后撤销报价或成交后不能按要求签订合同的，其报价保证金不予退还，并列为不诚信单位。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在本项目与成交供应商签订采购合同后10个工作日内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pPr>
        <w:widowControl/>
        <w:spacing w:line="360" w:lineRule="auto"/>
        <w:ind w:left="231" w:leftChars="110"/>
        <w:jc w:val="left"/>
        <w:rPr>
          <w:kern w:val="0"/>
          <w:sz w:val="24"/>
          <w:szCs w:val="24"/>
        </w:rPr>
      </w:pPr>
      <w:r>
        <w:rPr>
          <w:kern w:val="0"/>
          <w:sz w:val="24"/>
          <w:szCs w:val="24"/>
        </w:rPr>
        <w:t>联系单位：</w:t>
      </w:r>
      <w:r>
        <w:rPr>
          <w:rFonts w:hint="eastAsia"/>
          <w:kern w:val="0"/>
          <w:sz w:val="24"/>
          <w:szCs w:val="24"/>
        </w:rPr>
        <w:t>滁州市轨道交通运营有限公司物资部</w:t>
      </w:r>
    </w:p>
    <w:p>
      <w:pPr>
        <w:widowControl/>
        <w:spacing w:line="360" w:lineRule="auto"/>
        <w:ind w:left="231" w:leftChars="110"/>
        <w:jc w:val="left"/>
        <w:rPr>
          <w:kern w:val="0"/>
          <w:sz w:val="24"/>
          <w:szCs w:val="24"/>
        </w:rPr>
      </w:pPr>
      <w:r>
        <w:rPr>
          <w:kern w:val="0"/>
          <w:sz w:val="24"/>
          <w:szCs w:val="24"/>
        </w:rPr>
        <w:t>地址：</w:t>
      </w:r>
      <w:r>
        <w:rPr>
          <w:rFonts w:hint="eastAsia"/>
          <w:kern w:val="0"/>
          <w:sz w:val="24"/>
          <w:szCs w:val="24"/>
        </w:rPr>
        <w:t>安徽省滁州市南谯区徽州路701号滁宁城铁控制中心516室</w:t>
      </w:r>
    </w:p>
    <w:p>
      <w:pPr>
        <w:widowControl/>
        <w:spacing w:line="360" w:lineRule="auto"/>
        <w:ind w:left="231" w:leftChars="110"/>
        <w:jc w:val="left"/>
        <w:rPr>
          <w:kern w:val="0"/>
          <w:sz w:val="24"/>
          <w:szCs w:val="24"/>
        </w:rPr>
      </w:pPr>
      <w:r>
        <w:rPr>
          <w:kern w:val="0"/>
          <w:sz w:val="24"/>
          <w:szCs w:val="24"/>
        </w:rPr>
        <w:t>邮编：</w:t>
      </w:r>
      <w:r>
        <w:rPr>
          <w:rFonts w:hint="eastAsia"/>
          <w:kern w:val="0"/>
          <w:sz w:val="24"/>
          <w:szCs w:val="24"/>
        </w:rPr>
        <w:t>239000</w:t>
      </w:r>
    </w:p>
    <w:p>
      <w:pPr>
        <w:widowControl/>
        <w:spacing w:line="360" w:lineRule="auto"/>
        <w:ind w:left="231" w:leftChars="110"/>
        <w:jc w:val="left"/>
        <w:rPr>
          <w:kern w:val="0"/>
          <w:sz w:val="24"/>
          <w:szCs w:val="24"/>
        </w:rPr>
      </w:pPr>
      <w:r>
        <w:rPr>
          <w:kern w:val="0"/>
          <w:sz w:val="24"/>
          <w:szCs w:val="24"/>
          <w:highlight w:val="none"/>
        </w:rPr>
        <w:t>联系人：</w:t>
      </w:r>
      <w:r>
        <w:rPr>
          <w:rFonts w:hint="eastAsia"/>
          <w:kern w:val="0"/>
          <w:sz w:val="24"/>
          <w:szCs w:val="24"/>
          <w:highlight w:val="none"/>
          <w:lang w:val="en-US" w:eastAsia="zh-CN"/>
        </w:rPr>
        <w:t>张</w:t>
      </w:r>
      <w:r>
        <w:rPr>
          <w:rFonts w:hint="eastAsia"/>
          <w:kern w:val="0"/>
          <w:sz w:val="24"/>
          <w:szCs w:val="24"/>
          <w:highlight w:val="none"/>
        </w:rPr>
        <w:t>工</w:t>
      </w:r>
    </w:p>
    <w:p>
      <w:pPr>
        <w:widowControl/>
        <w:spacing w:line="360" w:lineRule="auto"/>
        <w:ind w:left="231" w:leftChars="110"/>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pPr>
        <w:pStyle w:val="16"/>
        <w:spacing w:before="0" w:beforeAutospacing="0" w:after="0" w:afterAutospacing="0" w:line="360" w:lineRule="auto"/>
        <w:ind w:left="149" w:firstLine="82" w:firstLineChars="0"/>
        <w:rPr>
          <w:rFonts w:ascii="Times New Roman" w:hAnsi="Times New Roman" w:cs="Times New Roman"/>
        </w:rPr>
      </w:pPr>
      <w:r>
        <w:rPr>
          <w:rFonts w:ascii="Times New Roman" w:hAnsi="Times New Roman" w:cs="Times New Roman"/>
        </w:rPr>
        <w:t>邮箱：czrtocwzb@163.com</w:t>
      </w:r>
    </w:p>
    <w:p>
      <w:pPr>
        <w:pStyle w:val="16"/>
        <w:spacing w:before="0" w:beforeAutospacing="0" w:after="0" w:afterAutospacing="0" w:line="360" w:lineRule="auto"/>
        <w:ind w:left="149" w:firstLine="82" w:firstLineChars="0"/>
        <w:rPr>
          <w:u w:val="single"/>
        </w:rPr>
      </w:pPr>
    </w:p>
    <w:p>
      <w:pPr>
        <w:pStyle w:val="16"/>
        <w:spacing w:before="0" w:beforeAutospacing="0" w:after="0" w:afterAutospacing="0" w:line="360" w:lineRule="auto"/>
        <w:ind w:left="149" w:firstLine="82" w:firstLineChars="0"/>
      </w:pPr>
      <w:r>
        <w:rPr>
          <w:rFonts w:hint="eastAsia"/>
        </w:rPr>
        <w:t>附件：《供应商信息登记表》</w:t>
      </w:r>
    </w:p>
    <w:p>
      <w:pPr>
        <w:pStyle w:val="16"/>
        <w:spacing w:before="0" w:beforeAutospacing="0" w:after="0" w:afterAutospacing="0" w:line="360" w:lineRule="auto"/>
        <w:ind w:left="149" w:hanging="148" w:hangingChars="62"/>
        <w:rPr>
          <w:rFonts w:ascii="Times New Roman" w:hAnsi="Times New Roman" w:cs="Times New Roman"/>
        </w:rPr>
      </w:pPr>
    </w:p>
    <w:p>
      <w:pPr>
        <w:spacing w:line="360" w:lineRule="auto"/>
        <w:ind w:left="360" w:hanging="360"/>
        <w:jc w:val="right"/>
        <w:rPr>
          <w:kern w:val="0"/>
          <w:sz w:val="24"/>
          <w:szCs w:val="24"/>
        </w:rPr>
      </w:pPr>
      <w:r>
        <w:rPr>
          <w:rFonts w:hint="eastAsia"/>
          <w:kern w:val="0"/>
          <w:sz w:val="24"/>
          <w:szCs w:val="24"/>
        </w:rPr>
        <w:t>滁州市轨道交通运营有限公司</w:t>
      </w:r>
    </w:p>
    <w:p>
      <w:pPr>
        <w:wordWrap w:val="0"/>
        <w:spacing w:line="360" w:lineRule="auto"/>
        <w:ind w:left="360" w:hanging="360"/>
        <w:jc w:val="right"/>
        <w:rPr>
          <w:kern w:val="0"/>
          <w:sz w:val="24"/>
          <w:szCs w:val="24"/>
          <w:highlight w:val="none"/>
        </w:rPr>
      </w:pPr>
      <w:r>
        <w:rPr>
          <w:rFonts w:hint="eastAsia"/>
          <w:kern w:val="0"/>
          <w:sz w:val="24"/>
          <w:szCs w:val="24"/>
          <w:highlight w:val="none"/>
        </w:rPr>
        <w:t>2</w:t>
      </w:r>
      <w:r>
        <w:rPr>
          <w:kern w:val="0"/>
          <w:sz w:val="24"/>
          <w:szCs w:val="24"/>
          <w:highlight w:val="none"/>
        </w:rPr>
        <w:t>024</w:t>
      </w:r>
      <w:r>
        <w:rPr>
          <w:rFonts w:hint="eastAsia"/>
          <w:kern w:val="0"/>
          <w:sz w:val="24"/>
          <w:szCs w:val="24"/>
          <w:highlight w:val="none"/>
        </w:rPr>
        <w:t xml:space="preserve">年 </w:t>
      </w:r>
      <w:r>
        <w:rPr>
          <w:rFonts w:hint="eastAsia"/>
          <w:kern w:val="0"/>
          <w:sz w:val="24"/>
          <w:szCs w:val="24"/>
          <w:highlight w:val="none"/>
          <w:lang w:val="en-US" w:eastAsia="zh-CN"/>
        </w:rPr>
        <w:t>6</w:t>
      </w:r>
      <w:r>
        <w:rPr>
          <w:rFonts w:hint="eastAsia"/>
          <w:kern w:val="0"/>
          <w:sz w:val="24"/>
          <w:szCs w:val="24"/>
          <w:highlight w:val="none"/>
        </w:rPr>
        <w:t xml:space="preserve"> 月 </w:t>
      </w:r>
      <w:r>
        <w:rPr>
          <w:rFonts w:hint="eastAsia"/>
          <w:kern w:val="0"/>
          <w:sz w:val="24"/>
          <w:szCs w:val="24"/>
          <w:highlight w:val="none"/>
          <w:lang w:val="en-US" w:eastAsia="zh-CN"/>
        </w:rPr>
        <w:t>14</w:t>
      </w:r>
      <w:r>
        <w:rPr>
          <w:rFonts w:hint="eastAsia"/>
          <w:kern w:val="0"/>
          <w:sz w:val="24"/>
          <w:szCs w:val="24"/>
          <w:highlight w:val="none"/>
        </w:rPr>
        <w:t xml:space="preserve"> 日</w:t>
      </w:r>
    </w:p>
    <w:p>
      <w:pPr>
        <w:spacing w:line="360" w:lineRule="auto"/>
        <w:ind w:right="840"/>
        <w:rPr>
          <w:kern w:val="0"/>
          <w:sz w:val="24"/>
          <w:szCs w:val="24"/>
        </w:rPr>
      </w:pPr>
      <w:r>
        <w:rPr>
          <w:kern w:val="0"/>
          <w:sz w:val="24"/>
          <w:szCs w:val="24"/>
        </w:rPr>
        <w:br w:type="page"/>
      </w:r>
      <w:r>
        <w:rPr>
          <w:rFonts w:hint="eastAsia"/>
          <w:kern w:val="0"/>
          <w:sz w:val="24"/>
          <w:szCs w:val="24"/>
        </w:rPr>
        <w:t>附件：</w:t>
      </w:r>
    </w:p>
    <w:p>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pPr>
        <w:pStyle w:val="74"/>
        <w:jc w:val="right"/>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pPr>
              <w:autoSpaceDE w:val="0"/>
              <w:autoSpaceDN w:val="0"/>
              <w:adjustRightInd w:val="0"/>
              <w:jc w:val="center"/>
              <w:rPr>
                <w:rFonts w:hint="eastAsia" w:ascii="宋体" w:hAnsi="宋体" w:eastAsia="宋体"/>
                <w:kern w:val="0"/>
                <w:szCs w:val="21"/>
                <w:lang w:eastAsia="zh-CN"/>
              </w:rPr>
            </w:pPr>
            <w:r>
              <w:rPr>
                <w:rFonts w:hint="eastAsia" w:ascii="宋体" w:hAnsi="宋体" w:cs="Arial"/>
                <w:szCs w:val="21"/>
                <w:highlight w:val="none"/>
                <w:lang w:eastAsia="zh-CN"/>
              </w:rPr>
              <w:t>2024年滁宁城铁各单位低值易耗品采购项目（二次）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税号</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电话号码</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开户银行</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银行账户</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pPr>
              <w:widowControl/>
              <w:jc w:val="center"/>
              <w:rPr>
                <w:rFonts w:ascii="宋体" w:hAnsi="宋体"/>
                <w:kern w:val="0"/>
                <w:szCs w:val="21"/>
              </w:rPr>
            </w:pP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pPr>
        <w:widowControl/>
        <w:spacing w:line="600" w:lineRule="auto"/>
        <w:rPr>
          <w:rFonts w:ascii="宋体" w:hAnsi="宋体"/>
          <w:kern w:val="11"/>
        </w:rPr>
      </w:pPr>
    </w:p>
    <w:p>
      <w:pPr>
        <w:widowControl/>
        <w:spacing w:line="600" w:lineRule="auto"/>
        <w:ind w:firstLine="42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w:t>
      </w:r>
      <w:r>
        <w:rPr>
          <w:kern w:val="0"/>
          <w:u w:val="single"/>
        </w:rPr>
        <w:t xml:space="preserve">4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pPr>
        <w:spacing w:line="360" w:lineRule="auto"/>
        <w:jc w:val="center"/>
      </w:pPr>
    </w:p>
    <w:p>
      <w:pPr>
        <w:pStyle w:val="17"/>
        <w:spacing w:before="0" w:after="100" w:afterAutospacing="1" w:line="360" w:lineRule="auto"/>
      </w:pPr>
      <w:r>
        <w:br w:type="page"/>
      </w:r>
      <w:r>
        <w:rPr>
          <w:rFonts w:hint="eastAsia"/>
        </w:rPr>
        <w:t>第二章 公开询价须知</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 报价注意事项</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1 </w:t>
      </w:r>
      <w:r>
        <w:rPr>
          <w:rFonts w:ascii="Times New Roman" w:cs="Times New Roman"/>
        </w:rPr>
        <w:t>本项目不接受联合体报价。</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2 </w:t>
      </w:r>
      <w:r>
        <w:rPr>
          <w:rFonts w:ascii="Times New Roman" w:cs="Times New Roman"/>
        </w:rPr>
        <w:t>报价</w:t>
      </w:r>
      <w:r>
        <w:rPr>
          <w:rFonts w:hint="eastAsia" w:ascii="Times New Roman" w:cs="Times New Roman"/>
        </w:rPr>
        <w:t>须包</w:t>
      </w:r>
      <w:r>
        <w:rPr>
          <w:rFonts w:ascii="Times New Roman" w:cs="Times New Roman"/>
        </w:rPr>
        <w:t>含包装、运输、税金、装卸及相关服务等经需方验收合格之前发生的所有费用。</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3 本次报价有效期应不低于报价截止日后90天。若该产品或原材料行情波动较大，请另行注明有效期。</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4 </w:t>
      </w:r>
      <w:r>
        <w:rPr>
          <w:rFonts w:ascii="Times New Roman" w:cs="Times New Roman"/>
        </w:rPr>
        <w:t>报价人不符合</w:t>
      </w:r>
      <w:r>
        <w:rPr>
          <w:rFonts w:hint="eastAsia" w:ascii="Times New Roman" w:cs="Times New Roman"/>
        </w:rPr>
        <w:t>报价人</w:t>
      </w:r>
      <w:r>
        <w:rPr>
          <w:rFonts w:ascii="Times New Roman" w:cs="Times New Roman"/>
        </w:rPr>
        <w:t>基本要求，</w:t>
      </w:r>
      <w:r>
        <w:rPr>
          <w:rFonts w:hint="eastAsia" w:ascii="Times New Roman" w:cs="Times New Roman"/>
        </w:rPr>
        <w:t>或未按照</w:t>
      </w:r>
      <w:r>
        <w:rPr>
          <w:rFonts w:ascii="Times New Roman" w:cs="Times New Roman"/>
        </w:rPr>
        <w:t>规定的</w:t>
      </w:r>
      <w:r>
        <w:rPr>
          <w:rFonts w:hint="eastAsia" w:ascii="Times New Roman" w:cs="Times New Roman"/>
        </w:rPr>
        <w:t>要求</w:t>
      </w:r>
      <w:r>
        <w:rPr>
          <w:rFonts w:ascii="Times New Roman" w:cs="Times New Roman"/>
        </w:rPr>
        <w:t>进行报价</w:t>
      </w:r>
      <w:r>
        <w:rPr>
          <w:rFonts w:hint="eastAsia" w:ascii="Times New Roman" w:cs="Times New Roman"/>
        </w:rPr>
        <w:t>的</w:t>
      </w:r>
      <w:r>
        <w:rPr>
          <w:rFonts w:ascii="Times New Roman" w:cs="Times New Roman"/>
        </w:rPr>
        <w:t>，</w:t>
      </w:r>
      <w:r>
        <w:rPr>
          <w:rFonts w:hint="eastAsia" w:ascii="Times New Roman" w:cs="Times New Roman"/>
        </w:rPr>
        <w:t>其</w:t>
      </w:r>
      <w:r>
        <w:rPr>
          <w:rFonts w:ascii="Times New Roman" w:cs="Times New Roman"/>
        </w:rPr>
        <w:t>报价</w:t>
      </w:r>
      <w:r>
        <w:rPr>
          <w:rFonts w:hint="eastAsia" w:ascii="Times New Roman" w:cs="Times New Roman"/>
        </w:rPr>
        <w:t>不予接受</w:t>
      </w:r>
      <w:r>
        <w:rPr>
          <w:rFonts w:ascii="Times New Roman" w:cs="Times New Roman"/>
        </w:rPr>
        <w:t>。</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cs="Times New Roman"/>
        </w:rPr>
        <w:t xml:space="preserve">1.5 </w:t>
      </w:r>
      <w:r>
        <w:rPr>
          <w:rFonts w:ascii="Times New Roman" w:cs="Times New Roman"/>
        </w:rPr>
        <w:t>报价人</w:t>
      </w:r>
      <w:r>
        <w:rPr>
          <w:rFonts w:hint="eastAsia" w:ascii="Times New Roman" w:cs="Times New Roman"/>
        </w:rPr>
        <w:t>须</w:t>
      </w:r>
      <w:r>
        <w:rPr>
          <w:rFonts w:ascii="Times New Roman" w:cs="Times New Roman"/>
        </w:rPr>
        <w:t>按要求对所有</w:t>
      </w:r>
      <w:r>
        <w:rPr>
          <w:rFonts w:hint="eastAsia" w:ascii="Times New Roman" w:cs="Times New Roman"/>
        </w:rPr>
        <w:t>条</w:t>
      </w:r>
      <w:r>
        <w:rPr>
          <w:rFonts w:ascii="Times New Roman" w:cs="Times New Roman"/>
        </w:rPr>
        <w:t>目进行报价，不</w:t>
      </w:r>
      <w:r>
        <w:rPr>
          <w:rFonts w:hint="eastAsia" w:ascii="Times New Roman" w:cs="Times New Roman"/>
        </w:rPr>
        <w:t>允</w:t>
      </w:r>
      <w:r>
        <w:rPr>
          <w:rFonts w:ascii="Times New Roman" w:cs="Times New Roman"/>
        </w:rPr>
        <w:t>许有缺漏项，否则视为无效报价</w:t>
      </w:r>
      <w:r>
        <w:rPr>
          <w:rFonts w:hint="eastAsia" w:ascii="Times New Roman" w:cs="Times New Roman"/>
        </w:rPr>
        <w:t>；</w:t>
      </w:r>
      <w:r>
        <w:rPr>
          <w:rFonts w:ascii="Times New Roman" w:hAnsi="Times New Roman" w:cs="Times New Roman"/>
        </w:rPr>
        <w:t>如果所有报价人对于某项都未报价，则该项不作为缺漏项。</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1.6</w:t>
      </w:r>
      <w:r>
        <w:rPr>
          <w:rFonts w:ascii="Times New Roman" w:hAnsi="Times New Roman" w:cs="Times New Roman"/>
        </w:rPr>
        <w:t xml:space="preserve"> </w:t>
      </w:r>
      <w:r>
        <w:rPr>
          <w:rFonts w:hint="eastAsia" w:ascii="Times New Roman" w:cs="Times New Roman"/>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w:t>
      </w:r>
      <w:r>
        <w:rPr>
          <w:rFonts w:hint="eastAsia" w:ascii="Times New Roman" w:hAnsi="Times New Roman" w:cs="Times New Roman"/>
        </w:rPr>
        <w:t xml:space="preserve">7 </w:t>
      </w:r>
      <w:r>
        <w:rPr>
          <w:rFonts w:ascii="Times New Roman" w:cs="Times New Roman"/>
        </w:rPr>
        <w:t>付款方式：</w:t>
      </w:r>
      <w:r>
        <w:rPr>
          <w:rFonts w:hint="eastAsia" w:ascii="Times New Roman" w:cs="Times New Roman"/>
        </w:rPr>
        <w:t>卖方需提供100%金额的增值税专用发票，该增值税专用发票及货物明细清单经双方确认无异后，买方于</w:t>
      </w:r>
      <w:r>
        <w:rPr>
          <w:rFonts w:hint="eastAsia" w:ascii="Times New Roman" w:cs="Times New Roman"/>
          <w:u w:val="single"/>
        </w:rPr>
        <w:t xml:space="preserve"> 90 </w:t>
      </w:r>
      <w:r>
        <w:rPr>
          <w:rFonts w:hint="eastAsia" w:ascii="Times New Roman" w:cs="Times New Roman"/>
        </w:rPr>
        <w:t>个工作日内支付合同总价（或交付货物总价）的</w:t>
      </w:r>
      <w:r>
        <w:rPr>
          <w:rFonts w:hint="eastAsia" w:ascii="Times New Roman" w:cs="Times New Roman"/>
          <w:u w:val="single"/>
        </w:rPr>
        <w:t>100%</w:t>
      </w:r>
      <w:r>
        <w:rPr>
          <w:rFonts w:hint="eastAsia" w:ascii="Times New Roman" w:cs="Times New Roman"/>
        </w:rPr>
        <w:t>。</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1.8</w:t>
      </w:r>
      <w:r>
        <w:rPr>
          <w:rFonts w:ascii="Times New Roman" w:hAnsi="Times New Roman" w:cs="Times New Roman"/>
        </w:rPr>
        <w:t xml:space="preserve"> </w:t>
      </w:r>
      <w:r>
        <w:rPr>
          <w:rFonts w:ascii="Times New Roman" w:cs="Times New Roman"/>
        </w:rPr>
        <w:t>其他相关约定详见</w:t>
      </w:r>
      <w:r>
        <w:rPr>
          <w:rFonts w:hint="eastAsia" w:ascii="Times New Roman" w:cs="Times New Roman"/>
        </w:rPr>
        <w:t>第五章</w:t>
      </w:r>
      <w:r>
        <w:rPr>
          <w:rFonts w:ascii="Times New Roman" w:cs="Times New Roman"/>
        </w:rPr>
        <w:t>《合同</w:t>
      </w:r>
      <w:r>
        <w:rPr>
          <w:rFonts w:hint="eastAsia" w:ascii="Times New Roman" w:cs="Times New Roman"/>
        </w:rPr>
        <w:t>条款</w:t>
      </w:r>
      <w:r>
        <w:rPr>
          <w:rFonts w:ascii="Times New Roman" w:cs="Times New Roman"/>
        </w:rPr>
        <w:t>》。</w:t>
      </w:r>
    </w:p>
    <w:p>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pPr>
        <w:spacing w:line="360" w:lineRule="auto"/>
        <w:rPr>
          <w:sz w:val="24"/>
          <w:szCs w:val="24"/>
        </w:rPr>
      </w:pPr>
      <w:r>
        <w:rPr>
          <w:rFonts w:hint="eastAsia"/>
          <w:sz w:val="24"/>
          <w:szCs w:val="24"/>
        </w:rPr>
        <w:t>2.1</w:t>
      </w:r>
      <w:r>
        <w:rPr>
          <w:sz w:val="24"/>
          <w:szCs w:val="24"/>
        </w:rPr>
        <w:t xml:space="preserve"> 报价</w:t>
      </w:r>
      <w:r>
        <w:rPr>
          <w:rFonts w:hint="eastAsia"/>
          <w:sz w:val="24"/>
          <w:szCs w:val="24"/>
        </w:rPr>
        <w:t>方</w:t>
      </w:r>
      <w:r>
        <w:rPr>
          <w:sz w:val="24"/>
          <w:szCs w:val="24"/>
        </w:rPr>
        <w:t>式：</w:t>
      </w:r>
      <w:r>
        <w:rPr>
          <w:rFonts w:hint="eastAsia"/>
          <w:b/>
          <w:sz w:val="24"/>
          <w:szCs w:val="24"/>
          <w:u w:val="single"/>
        </w:rPr>
        <w:t>书面密封报价</w:t>
      </w:r>
    </w:p>
    <w:p>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pPr>
        <w:pStyle w:val="16"/>
        <w:spacing w:before="0" w:beforeAutospacing="0" w:after="0" w:afterAutospacing="0" w:line="360" w:lineRule="auto"/>
        <w:ind w:left="0" w:firstLine="480" w:firstLineChars="200"/>
        <w:rPr>
          <w:rFonts w:ascii="Times New Roman" w:cs="Times New Roman"/>
        </w:rPr>
      </w:pPr>
      <w:r>
        <w:rPr>
          <w:rFonts w:ascii="Times New Roman" w:cs="Times New Roman"/>
        </w:rPr>
        <w:t>报价文件由密封和非密封两部分构成，具体内容如下：</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2.2.1</w:t>
      </w:r>
      <w:r>
        <w:rPr>
          <w:rFonts w:ascii="Times New Roman" w:hAnsi="Times New Roman" w:cs="Times New Roman"/>
        </w:rPr>
        <w:t xml:space="preserve"> </w:t>
      </w:r>
      <w:r>
        <w:rPr>
          <w:rFonts w:hint="eastAsia" w:ascii="Times New Roman" w:cs="Times New Roman"/>
        </w:rPr>
        <w:t>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2.2.2</w:t>
      </w:r>
      <w:r>
        <w:rPr>
          <w:rFonts w:ascii="Times New Roman" w:hAnsi="Times New Roman" w:cs="Times New Roman"/>
        </w:rPr>
        <w:t xml:space="preserve"> </w:t>
      </w:r>
      <w:r>
        <w:rPr>
          <w:rFonts w:hint="eastAsia" w:ascii="Times New Roman" w:hAnsi="Times New Roman" w:cs="Times New Roman"/>
        </w:rPr>
        <w:t>非密封部分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报价人的报价保证金转账凭证</w:t>
      </w:r>
    </w:p>
    <w:p>
      <w:pPr>
        <w:spacing w:line="360" w:lineRule="auto"/>
        <w:rPr>
          <w:sz w:val="24"/>
          <w:szCs w:val="24"/>
        </w:rPr>
      </w:pPr>
      <w:r>
        <w:rPr>
          <w:rFonts w:hint="eastAsia"/>
          <w:sz w:val="24"/>
          <w:szCs w:val="24"/>
        </w:rPr>
        <w:t>2.3 报价文件包装方式</w:t>
      </w:r>
    </w:p>
    <w:p>
      <w:pPr>
        <w:spacing w:line="360" w:lineRule="auto"/>
        <w:ind w:left="600" w:hanging="600" w:hangingChars="250"/>
        <w:rPr>
          <w:sz w:val="24"/>
          <w:szCs w:val="24"/>
        </w:rPr>
      </w:pPr>
      <w:r>
        <w:rPr>
          <w:rFonts w:hint="eastAsia"/>
          <w:sz w:val="24"/>
          <w:szCs w:val="24"/>
        </w:rPr>
        <w:t>2.3.1 报价人应将报价文件的密封部分与非密封部分分开进行包装，密封部分包装封口处应加盖法人公章，非密封部分包装封口处无需盖章。</w:t>
      </w:r>
    </w:p>
    <w:p>
      <w:pPr>
        <w:spacing w:line="360" w:lineRule="auto"/>
        <w:ind w:left="600" w:hanging="600" w:hangingChars="250"/>
        <w:rPr>
          <w:sz w:val="24"/>
          <w:szCs w:val="24"/>
        </w:rPr>
      </w:pPr>
      <w:r>
        <w:rPr>
          <w:rFonts w:hint="eastAsia"/>
          <w:sz w:val="24"/>
          <w:szCs w:val="24"/>
        </w:rPr>
        <w:t>2.3.2 报价人应将分别包装的密封部分与非密封部分再次合并进行包装，并在封口处加盖法人公章。</w:t>
      </w:r>
    </w:p>
    <w:p>
      <w:pPr>
        <w:spacing w:line="360" w:lineRule="auto"/>
        <w:ind w:left="600" w:hanging="600" w:hangingChars="250"/>
        <w:rPr>
          <w:sz w:val="24"/>
          <w:szCs w:val="24"/>
        </w:rPr>
      </w:pPr>
      <w:r>
        <w:rPr>
          <w:rFonts w:hint="eastAsia"/>
          <w:sz w:val="24"/>
          <w:szCs w:val="24"/>
        </w:rPr>
        <w:t xml:space="preserve">2.3.3 非密封部分应装订成册，以便于查阅和管理。 </w:t>
      </w:r>
    </w:p>
    <w:p>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pPr>
        <w:pStyle w:val="16"/>
        <w:spacing w:before="0" w:beforeAutospacing="0" w:after="0" w:afterAutospacing="0" w:line="360" w:lineRule="auto"/>
        <w:ind w:left="149" w:hanging="148" w:hangingChars="62"/>
        <w:rPr>
          <w:rFonts w:ascii="Times New Roman"/>
        </w:rPr>
      </w:pPr>
      <w:r>
        <w:rPr>
          <w:rFonts w:hint="eastAsia" w:ascii="Times New Roman"/>
        </w:rPr>
        <w:t>3.1</w:t>
      </w:r>
      <w:r>
        <w:rPr>
          <w:rFonts w:ascii="Times New Roman"/>
        </w:rPr>
        <w:t xml:space="preserve"> </w:t>
      </w:r>
      <w:r>
        <w:rPr>
          <w:rFonts w:hint="eastAsia" w:ascii="Times New Roman"/>
        </w:rPr>
        <w:t>评审办法</w:t>
      </w:r>
    </w:p>
    <w:p>
      <w:pPr>
        <w:spacing w:line="360" w:lineRule="auto"/>
        <w:ind w:firstLine="480" w:firstLineChars="20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pPr>
        <w:pStyle w:val="16"/>
        <w:spacing w:before="0" w:beforeAutospacing="0" w:after="0" w:afterAutospacing="0" w:line="360" w:lineRule="auto"/>
        <w:ind w:left="149" w:hanging="148" w:hangingChars="62"/>
        <w:rPr>
          <w:rFonts w:ascii="Times New Roman"/>
        </w:rPr>
      </w:pPr>
      <w:r>
        <w:rPr>
          <w:rFonts w:hint="eastAsia" w:ascii="Times New Roman"/>
        </w:rPr>
        <w:t>3.2 评审步骤</w:t>
      </w:r>
    </w:p>
    <w:p>
      <w:pPr>
        <w:pStyle w:val="16"/>
        <w:spacing w:before="0" w:beforeAutospacing="0" w:after="0" w:afterAutospacing="0" w:line="360" w:lineRule="auto"/>
        <w:ind w:left="149" w:hanging="148" w:hangingChars="62"/>
        <w:rPr>
          <w:rFonts w:ascii="Times New Roman"/>
        </w:rPr>
      </w:pPr>
      <w:r>
        <w:rPr>
          <w:rFonts w:hint="eastAsia" w:ascii="Times New Roman"/>
        </w:rPr>
        <w:t>3.2.1初步评审</w:t>
      </w:r>
    </w:p>
    <w:p>
      <w:pPr>
        <w:pStyle w:val="16"/>
        <w:spacing w:before="0" w:beforeAutospacing="0" w:after="0" w:afterAutospacing="0" w:line="360" w:lineRule="auto"/>
        <w:ind w:left="0" w:firstLine="0" w:firstLineChars="0"/>
        <w:jc w:val="both"/>
        <w:rPr>
          <w:rFonts w:ascii="Times New Roman"/>
        </w:rPr>
      </w:pPr>
      <w:r>
        <w:rPr>
          <w:rFonts w:hint="eastAsia" w:ascii="Times New Roman"/>
        </w:rPr>
        <w:t>3.2.1.1 评审小组按照询价文件规定的报价人资格要求对所有报价人进行资格审查，报价人必须同时符合报价文件规定的所有资格条件，报价人有任何一项不符合的，其资格审查不通过。</w:t>
      </w:r>
    </w:p>
    <w:p>
      <w:pPr>
        <w:pStyle w:val="16"/>
        <w:spacing w:before="0" w:beforeAutospacing="0" w:after="0" w:afterAutospacing="0" w:line="360" w:lineRule="auto"/>
        <w:ind w:left="0" w:firstLine="0" w:firstLineChars="0"/>
        <w:jc w:val="both"/>
        <w:rPr>
          <w:rFonts w:ascii="Times New Roman"/>
        </w:rPr>
      </w:pPr>
      <w:r>
        <w:rPr>
          <w:rFonts w:hint="eastAsia" w:ascii="Times New Roman"/>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pPr>
        <w:pStyle w:val="16"/>
        <w:spacing w:before="0" w:beforeAutospacing="0" w:after="0" w:afterAutospacing="0" w:line="360" w:lineRule="auto"/>
        <w:ind w:left="0" w:firstLine="0" w:firstLineChars="0"/>
        <w:jc w:val="both"/>
        <w:rPr>
          <w:rFonts w:ascii="Times New Roman"/>
        </w:rPr>
      </w:pPr>
      <w:r>
        <w:rPr>
          <w:rFonts w:hint="eastAsia" w:ascii="Times New Roman"/>
        </w:rPr>
        <w:t xml:space="preserve">3.2.1.3 算术性修正 </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ascii="Times New Roman"/>
        </w:rPr>
      </w:pPr>
      <w:r>
        <w:rPr>
          <w:rFonts w:hint="eastAsia" w:ascii="Times New Roman"/>
        </w:rPr>
        <w:t>本次报价评审前，采购人可根据现场实际需要，有权取消部分采购条目或增减采购数量，并对所有报价人的报价（单价不变）进行修正。</w:t>
      </w:r>
    </w:p>
    <w:p>
      <w:pPr>
        <w:pStyle w:val="16"/>
        <w:spacing w:before="0" w:beforeAutospacing="0" w:after="0" w:afterAutospacing="0" w:line="360" w:lineRule="auto"/>
        <w:ind w:left="0" w:firstLine="0" w:firstLineChars="0"/>
        <w:jc w:val="both"/>
        <w:rPr>
          <w:rFonts w:ascii="Times New Roman" w:hAnsi="Times New Roman" w:cs="Times New Roman"/>
        </w:rPr>
      </w:pPr>
      <w:r>
        <w:rPr>
          <w:rFonts w:hint="eastAsia" w:ascii="Times New Roman" w:hAnsi="Times New Roman" w:cs="Times New Roman"/>
        </w:rPr>
        <w:t>3.2.2</w:t>
      </w:r>
      <w:r>
        <w:rPr>
          <w:rFonts w:ascii="Times New Roman" w:hAnsi="Times New Roman" w:cs="Times New Roman"/>
        </w:rPr>
        <w:t xml:space="preserve"> </w:t>
      </w:r>
      <w:r>
        <w:rPr>
          <w:rFonts w:hint="eastAsia" w:ascii="Times New Roman" w:hAnsi="Times New Roman" w:cs="Times New Roman"/>
        </w:rPr>
        <w:t>价格评审</w:t>
      </w:r>
    </w:p>
    <w:p>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3.2.2.2</w:t>
      </w:r>
      <w:r>
        <w:rPr>
          <w:rFonts w:ascii="Times New Roman" w:hAnsi="Times New Roman" w:cs="Times New Roman"/>
        </w:rPr>
        <w:t xml:space="preserve"> </w:t>
      </w:r>
      <w:r>
        <w:rPr>
          <w:rFonts w:ascii="Times New Roman" w:cs="Times New Roman"/>
        </w:rPr>
        <w:t>如遇</w:t>
      </w:r>
      <w:r>
        <w:rPr>
          <w:rFonts w:hint="eastAsia" w:ascii="Times New Roman" w:cs="Times New Roman"/>
        </w:rPr>
        <w:t>预估量总报价（不含税）相等时，按照注册资本由大到小排序。</w:t>
      </w:r>
    </w:p>
    <w:p>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 xml:space="preserve"> </w:t>
      </w:r>
      <w:r>
        <w:rPr>
          <w:rFonts w:hint="eastAsia" w:ascii="Times New Roman" w:hAnsi="Times New Roman" w:cs="Times New Roman"/>
        </w:rPr>
        <w:t>成交通知</w:t>
      </w:r>
    </w:p>
    <w:p>
      <w:pPr>
        <w:pStyle w:val="16"/>
        <w:spacing w:before="0" w:beforeAutospacing="0" w:after="0" w:afterAutospacing="0" w:line="360" w:lineRule="auto"/>
        <w:ind w:left="0" w:firstLine="480" w:firstLineChars="200"/>
        <w:rPr>
          <w:rFonts w:ascii="Times New Roman"/>
        </w:rPr>
      </w:pPr>
      <w:r>
        <w:rPr>
          <w:rFonts w:hint="eastAsia" w:ascii="Times New Roman"/>
        </w:rPr>
        <w:t>采购人将以书面形式向成交供应商发出成交通知书，接到成交通知书后，成交供应商应在二十四（24）小时内向采购人发出接受成交的函件。</w:t>
      </w:r>
    </w:p>
    <w:p>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5 履约保证金（履约保函）</w:t>
      </w:r>
    </w:p>
    <w:p>
      <w:pPr>
        <w:pStyle w:val="16"/>
        <w:spacing w:before="0" w:beforeAutospacing="0" w:after="0" w:afterAutospacing="0" w:line="360" w:lineRule="auto"/>
        <w:ind w:left="0" w:firstLine="480" w:firstLineChars="200"/>
        <w:rPr>
          <w:rFonts w:ascii="Times New Roman"/>
        </w:rPr>
      </w:pPr>
      <w:r>
        <w:rPr>
          <w:rFonts w:hint="eastAsia" w:ascii="Times New Roman"/>
        </w:rPr>
        <w:t>成交</w:t>
      </w:r>
      <w:r>
        <w:rPr>
          <w:rFonts w:ascii="Times New Roman"/>
        </w:rPr>
        <w:t>供应商</w:t>
      </w:r>
      <w:r>
        <w:rPr>
          <w:rFonts w:hint="eastAsia" w:ascii="Times New Roman"/>
        </w:rPr>
        <w:t>须在接到成交通知后5个工作日内缴纳履约保证金或提供</w:t>
      </w:r>
      <w:r>
        <w:rPr>
          <w:rFonts w:hint="eastAsia" w:ascii="Times New Roman" w:hAnsi="Times New Roman" w:cs="Times New Roman"/>
        </w:rPr>
        <w:t>履约保函</w:t>
      </w:r>
      <w:r>
        <w:rPr>
          <w:rFonts w:hint="eastAsia" w:ascii="Times New Roman"/>
        </w:rPr>
        <w:t>（合同预估价的5%）</w:t>
      </w:r>
      <w:r>
        <w:rPr>
          <w:rFonts w:ascii="Times New Roman"/>
        </w:rPr>
        <w:t>。</w:t>
      </w:r>
    </w:p>
    <w:p>
      <w:pPr>
        <w:pStyle w:val="16"/>
        <w:spacing w:before="0" w:beforeAutospacing="0" w:after="0" w:afterAutospacing="0" w:line="360" w:lineRule="auto"/>
        <w:ind w:left="149" w:hanging="148" w:hangingChars="62"/>
        <w:rPr>
          <w:rFonts w:ascii="Times New Roman"/>
        </w:rPr>
      </w:pPr>
      <w:r>
        <w:rPr>
          <w:rFonts w:ascii="Times New Roman"/>
        </w:rPr>
        <w:t>6</w:t>
      </w:r>
      <w:r>
        <w:rPr>
          <w:rFonts w:hint="eastAsia" w:ascii="Times New Roman"/>
        </w:rPr>
        <w:t xml:space="preserve"> 合同签订</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6.1 成交供应商须在接到电话通知后30</w:t>
      </w:r>
      <w:r>
        <w:rPr>
          <w:rFonts w:ascii="Times New Roman" w:hAnsi="Times New Roman" w:cs="Times New Roman"/>
        </w:rPr>
        <w:t>日</w:t>
      </w:r>
      <w:r>
        <w:rPr>
          <w:rFonts w:hint="eastAsia" w:ascii="Times New Roman" w:hAnsi="Times New Roman" w:cs="Times New Roman"/>
        </w:rPr>
        <w:t>内按报价承诺与采购人</w:t>
      </w:r>
      <w:r>
        <w:rPr>
          <w:rFonts w:ascii="Times New Roman" w:hAnsi="Times New Roman" w:cs="Times New Roman"/>
        </w:rPr>
        <w:t>签订合同</w:t>
      </w:r>
      <w:r>
        <w:rPr>
          <w:rFonts w:hint="eastAsia" w:ascii="Times New Roman" w:hAnsi="Times New Roman" w:cs="Times New Roman"/>
        </w:rPr>
        <w:t>，否则其报价保证金不予退还。</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6.2 合同签订时，采购人可根据需要有权对部分内容作局部调整或变更，但需经双方共同认定。</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6.3 若成交供应商放弃成交项目或擅自在签订合同中改变最终承诺条款时，由采购人在成交候选人中重新确定成交供应商。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6.4 本项目拟与成交供应商签订一年期框架协议。</w:t>
      </w:r>
    </w:p>
    <w:p>
      <w:pPr>
        <w:pStyle w:val="17"/>
        <w:spacing w:before="0" w:after="100" w:afterAutospacing="1" w:line="360" w:lineRule="auto"/>
      </w:pPr>
      <w:r>
        <w:rPr>
          <w:rFonts w:ascii="Times New Roman" w:hAnsi="Times New Roman"/>
        </w:rPr>
        <w:br w:type="page"/>
      </w:r>
      <w:r>
        <w:rPr>
          <w:rFonts w:hint="eastAsia"/>
        </w:rPr>
        <w:t>第三章 项目需求</w:t>
      </w:r>
    </w:p>
    <w:p>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rPr>
        <w:t>采购内容</w:t>
      </w:r>
    </w:p>
    <w:p>
      <w:pPr>
        <w:widowControl/>
        <w:spacing w:line="360" w:lineRule="auto"/>
        <w:ind w:firstLine="480" w:firstLineChars="200"/>
        <w:jc w:val="left"/>
        <w:rPr>
          <w:rFonts w:ascii="宋体" w:hAnsi="宋体"/>
          <w:sz w:val="24"/>
        </w:rPr>
      </w:pPr>
      <w:r>
        <w:rPr>
          <w:rFonts w:hint="eastAsia"/>
          <w:kern w:val="0"/>
          <w:sz w:val="24"/>
          <w:szCs w:val="24"/>
        </w:rPr>
        <w:t>本项目为滁宁城铁各单位低值易耗品</w:t>
      </w:r>
      <w:r>
        <w:rPr>
          <w:rFonts w:hint="eastAsia"/>
          <w:kern w:val="0"/>
          <w:sz w:val="24"/>
          <w:szCs w:val="24"/>
          <w:lang w:val="en-US" w:eastAsia="zh-CN"/>
        </w:rPr>
        <w:t>的</w:t>
      </w:r>
      <w:r>
        <w:rPr>
          <w:rFonts w:hint="eastAsia"/>
          <w:kern w:val="0"/>
          <w:sz w:val="24"/>
          <w:szCs w:val="24"/>
        </w:rPr>
        <w:t>采购</w:t>
      </w:r>
      <w:r>
        <w:rPr>
          <w:rFonts w:hint="eastAsia" w:hAnsi="宋体"/>
          <w:kern w:val="0"/>
          <w:sz w:val="24"/>
          <w:szCs w:val="24"/>
        </w:rPr>
        <w:t>、供货及相关服务</w:t>
      </w:r>
      <w:r>
        <w:rPr>
          <w:rFonts w:hint="eastAsia" w:ascii="宋体" w:hAnsi="宋体"/>
          <w:sz w:val="24"/>
        </w:rPr>
        <w:t>。</w:t>
      </w:r>
    </w:p>
    <w:p>
      <w:pPr>
        <w:pStyle w:val="16"/>
        <w:spacing w:before="0" w:beforeAutospacing="0" w:after="0" w:afterAutospacing="0" w:line="360" w:lineRule="auto"/>
        <w:ind w:left="420" w:hanging="420" w:hangingChars="175"/>
        <w:rPr>
          <w:rFonts w:ascii="Times New Roman" w:hAnsi="Times New Roman" w:cs="Times New Roman"/>
          <w:highlight w:val="none"/>
        </w:rPr>
      </w:pPr>
      <w:r>
        <w:rPr>
          <w:rFonts w:ascii="Times New Roman" w:hAnsi="Times New Roman" w:cs="Times New Roman"/>
          <w:highlight w:val="none"/>
        </w:rPr>
        <w:t xml:space="preserve">2 </w:t>
      </w:r>
      <w:r>
        <w:rPr>
          <w:rFonts w:hint="eastAsia" w:ascii="Times New Roman" w:hAnsi="Times New Roman" w:cs="Times New Roman"/>
          <w:highlight w:val="none"/>
        </w:rPr>
        <w:t>采购</w:t>
      </w:r>
      <w:r>
        <w:rPr>
          <w:rFonts w:ascii="Times New Roman" w:hAnsi="Times New Roman" w:cs="Times New Roman"/>
          <w:highlight w:val="none"/>
        </w:rPr>
        <w:t>货物清单</w:t>
      </w:r>
    </w:p>
    <w:tbl>
      <w:tblPr>
        <w:tblStyle w:val="18"/>
        <w:tblW w:w="991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8"/>
        <w:gridCol w:w="1963"/>
        <w:gridCol w:w="1200"/>
        <w:gridCol w:w="2845"/>
        <w:gridCol w:w="882"/>
        <w:gridCol w:w="1077"/>
        <w:gridCol w:w="12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物资编码</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物资名称</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规格型号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预估采购数量</w:t>
            </w:r>
          </w:p>
        </w:tc>
        <w:tc>
          <w:tcPr>
            <w:tcW w:w="1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推荐品牌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20030001020014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电话线</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HRVB-2,100米/卷(无氧铜)</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20040001010015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电话水晶头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RJ9;4P4C</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700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20070001020078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保险丝</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RT18-32</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正泰、百川纳、沪丰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21060008990013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卡钉</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山泽、海乐、胜为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30010003240007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红光笔</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功率10mw</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麦森特、精明鼠、胜为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60040111000003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铲刀</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2.0吋</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60110309000066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整理箱（中）</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550*410*320mm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26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60110309000067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整理箱（小）</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380*290*180mm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60120102000004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锥形警示地桩</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高度40-50CM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60120202000170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司机背包</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390*300*75牛津尼龙+皮;黑色;印刷标志和编码，详见专业要求</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60120202000313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司机工具包</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63020101000002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钢丝</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直径1.2mm;材质304L</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公斤</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36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63020101000007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软态不锈钢丝</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Φ1.6</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公斤</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63020101000015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铁丝</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φ1.0mm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公斤</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63020101000017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铁丝</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φ2.0mm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公斤</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63020101008002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齿轮箱钢丝</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GB/T4240  TA-1.2 302HQ</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公斤</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63020102008001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钢丝套</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3T1米1根（16mm）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63020102008002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钢丝套</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3T2米2根（16mm）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63020102008003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钢丝套</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3T3米1根（16mm）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63020102008004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钢丝套</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5T2米4根(20mm)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63020199000004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铅封</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BC-C101</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270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63020199000005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铅封线</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领用时40米/卷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63020199000007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铁链条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1.5M/根;丝径5mm;不锈钢</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63020199000009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铁链条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5M/根;丝径5mm;不锈钢</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64020100000005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不锈钢六角头螺栓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ISO4762;A2-70;M8-30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64020100000011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外六角法兰头螺栓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DIN6921 M16-30 8.8 DAC500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64020100000016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外六角螺栓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ISO4017 M8-20 A2-70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64020100000017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外六角螺栓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ISO4017 M8-65 A2-70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64020100000029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外六角螺栓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ISO4017 M16-40 8.8 DAC500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64020100000031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外六角螺栓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ISO4017 M16-80 10.9 DAC500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64020100000033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外六角螺栓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ISO4017 M20-45 8.8 DAC500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64020100000062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十字槽半沉头螺栓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ISO7047 M5-25 A2-70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64020100000077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外六角螺栓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ISO4017 M6-25 A2-70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64020100000231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外六角螺栓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ISO4014 M6-75 A2-70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64020100000589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十字槽圆头机螺钉</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GB818 M3-10 A2-70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64020100000592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十字槽圆头（带垫）螺钉</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M2.4-4;A2-70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64020100000593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十字槽圆头（带垫）螺钉</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M3-6;A2-70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64020100000785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镀锌六角头螺栓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ISO4017;M3-10;4.8;ZN(含平垫，弹垫，螺母)</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64020100000786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镀锌六角头螺栓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ISO4017;M3-40;4.8;ZN(含平垫，弹垫，螺母)</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64020100000787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镀锌六角头螺栓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ISO4017;M3-30;4.8;ZN(含平垫，弹垫，螺母)</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64020100000989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自攻螺钉</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ISO7050;M3-30;4.8;ZN</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64020100000990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自攻螺钉</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ISO7050;M3-12;4.8;ZN</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64020204000003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膨胀螺栓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M6*50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64020204000005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膨胀螺栓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M6*80 镀锌</w:t>
            </w:r>
          </w:p>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(含平垫，弹垫，螺母）不锈钢</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64020204000006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不锈钢膨胀螺栓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M8*80(含平垫，弹垫，螺母）</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64020204000010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膨胀螺栓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M8*80(含平垫，弹垫，螺母）</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64020204000011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不锈钢膨胀螺栓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M10*80(含平垫，弹垫，螺母）</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64020204000014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膨胀螺栓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M10*100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64020204000015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不锈钢膨胀螺栓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M12*80(含平垫，弹垫，螺母）</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64020204000020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不锈钢膨胀螺栓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M16*100(含平垫，弹垫，螺母）</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64020204000024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膨胀螺栓</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M20*200,镀锌；</w:t>
            </w:r>
          </w:p>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(含平垫，弹垫，螺母）</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64020204000025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膨胀螺丝</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M4*50(含平垫，弹垫，螺母）</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64020204000051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塑料膨胀管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M6 200个/包</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64020204000053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塑料膨胀管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M8 200个/包</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64020399000008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包塑金属软管接头锁母</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国标16mm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64020399000010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包塑金属软管接头锁母</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国标25mm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64020500000047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开口销</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ISO1234 M3-30 A2</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64020500000048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开口销</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ISO1234 M3-40 A2-70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64020800000014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铆钉</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ISO15973 4*20;1kg/盒 蓝白锌</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64020800000018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抽芯铆钉开口型圆头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M5*30 A2-70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67020100000033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UPVC管卡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DN110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联塑</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公元</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中财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67020100000035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UPVC管卡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DN160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联塑</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公元</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中财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68010100000007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金装100大红醇酸面漆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2.5KG/桶</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68010100000019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金装100中黄醇酸面漆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2.5KG/桶</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68010100000032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金装100中绿醇酸面漆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2.5KG/桶</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68010100000039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金装100中灰醇酸面漆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3.0KG/桶</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68010100000073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金装100中黑醇酸面漆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2.2KG/桶</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68010100000136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铁红色防锈油漆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2公斤装</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68010100000139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银粉漆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2.5kg/桶</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68010300000002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红色自动喷漆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400ml/罐</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罐</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68010300000004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绿色自动喷漆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400ml/罐</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罐</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68010300000005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白色自动喷漆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400ml/罐</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罐</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39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68010300000007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黑色自动喷漆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400ml/罐</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罐</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68010300000012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中黄自动喷漆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400ml/罐;喷出率＞95%</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罐</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26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68019900008001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3kg/桶，白色（非喷漆）</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嘉宝莉、紫荆花、都芳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68019900008002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3kg/桶，浅灰（非喷漆）</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27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嘉宝莉、紫荆花、都芳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68019900008003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3kg/桶，中灰（非喷漆）</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27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嘉宝莉、紫荆花、都芳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68019900008004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3kg/桶，黑（非喷漆）</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嘉宝莉、紫荆花、都芳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68019900008005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3kg/桶，黄（非喷漆）</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嘉宝莉、紫荆花、都芳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68019900008006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金属漆</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3kg/桶，红（非喷漆）</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嘉宝莉、紫荆花、都芳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68030300000022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变色硅胶干燥剂</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50g/袋;100袋/包</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68030300000026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干燥盒</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400ml</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68030300000028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除草剂</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50g/袋</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68030300000032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环保型除草剂</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达中达1kg*5瓶+清园工900g*5瓶+倍力5g*15袋</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68030300000051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防火发泡胶</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750ml/瓶</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68030400000090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玻璃水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防冻;-30度;2L/瓶</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1500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70010200000028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沟槽式卡箍密封圈</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DN80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70010200000029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沟槽式卡箍密封圈</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DN100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70010200000030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沟槽式卡箍密封圈</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DN125</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70010200000031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沟槽式卡箍密封圈</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DN150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70010200000032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沟槽式卡箍密封圈</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DN200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70010200000033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沟槽式卡箍密封圈</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71020202000001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麻绳</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φ25mm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公斤</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71020399000003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背靠背魔术贴（黑色）</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2cm宽,50米长,可自由裁剪</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山泽、也仁、胜为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71020600000010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纳米海绵擦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100片/箱 单独包装 10cm*7cm*3cm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71020600000013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936电烙铁高温清洁海绵</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蓝色加厚 6*6cm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72050500000004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5#电池</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LR6BCH;碱性</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1153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松下、南孚、飞利浦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72050500000005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7#电池</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LR03BCH;碱性</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72050500000006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9V电池</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6F22;碳性</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72050500000049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纽扣电池</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LR44</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72050500000053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纽扣电池</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CR2032</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73090200000059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时间继电器</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ST3PC-A/AC220V</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75010100000001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镀锌电线管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75010100000004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热镀锌钢管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DN20;6m/根</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75010100000005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热镀锌钢管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DN25;6m/根</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75010100000033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DN15;6m/根</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75010500000002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包塑金属软管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直径20mm 25米/箱</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75010500000003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包塑金属软管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直径16mm 25米/箱</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75010500000009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合金丝编织软管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DN32;0.6米/根</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75010500000011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合金丝编织软管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DN25;350mm长</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75010500000025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包塑钢丝编织软管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DN15;20cm/根</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75010500000026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包塑钢丝编织软管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DN15;30cm/根</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75010500000027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包塑钢丝编织软管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九牧 DN15;60cm/根</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75010500000030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不锈钢丝编织软管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DN20 长度100cm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75010500000031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不锈钢丝编织软管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DN20 长度40cm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75010500000040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伸缩波纹下水管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90公分</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广汇龙、道冠、江合塑业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75010500008001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PVC钢丝软管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3寸（DN75）</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CC五金、科擅、荣田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75010600000001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压力表环形管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DN15/铜质</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75010600000003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压力表表弯（不锈钢）</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M20*1.5</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75019900000006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空调冷凝水管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一头内径16MM;另一头外径16MM         （双层加厚）;50m/卷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75019900000008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翻板下水器</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φ32mm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75020100000008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塑料水管（软）</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内径16mm，4分</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75020100000012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塑料软管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Ф25</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75020100000014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pvc蛇皮软水管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DN15</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75020100000044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水池落水头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DN50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75020100000075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UPVC排水管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φ110×3.2×4000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联塑、公元、中财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75020100000093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DN160;4米/根，白色</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联塑、公元、中财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75020200000001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热缩管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Φ2.5</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75020200000002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热缩管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Φ4</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75020300000001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潜水泵软水管</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内径25mm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76010000000054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UPVC管45度弯头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DN40;45度</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76010000000055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UPVC管45度弯头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DN50;45度</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76010000000056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UPVC管45度弯头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DN75;45度</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76010000000057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UPVC管90度弯头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DN25;90度</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76010000000058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UPVC管90度弯头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DN32;90度</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76010000000059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UPVC管90度弯头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DN40;90度</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76010000000060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UPVC管90度弯头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DN50;90度</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76010000000062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UPVC管弯头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DN65;90度</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76010000000076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UPVC管90°弯头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DN110;90°弯头；带检查口</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联塑、公元、中财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76010000000106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UPVC管90度弯头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DN160;90度;白色</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联塑、公元、中财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76010000000107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UPVC管45度弯头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DN160;45度</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联塑、公元、中财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76010000000108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UPVC管45度弯头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DN110;45度</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联塑、公元、中财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76010000000110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UPVC管90度弯头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DN110;90度</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联塑、公元、中财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76010000000114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UPVC弯头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内径50mm，135度，白色，公元</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76010000000115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UPVC弯头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内径75mm，135度，白色，公元</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76030000000019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短丝</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DN15</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76030000000107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水管转换接头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1/2"-3/4"</w:t>
            </w:r>
          </w:p>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(12.5-19mm)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76030000000230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镀锌管直接</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DN15</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76030000000231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镀锌管直接</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76030000000232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镀锌管直接</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76030000000233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镀锌管短丝</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DN15</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76030000000234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镀锌管短丝</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76030000000235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镀锌管短丝</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76990000000006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UPVC漏斗</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联塑、公元、中财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78010101000006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水磨砂纸</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 230*280mm;100张/包</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800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78010101000007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水磨砂纸</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 230*280mm;100张/包</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78010101000008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水磨砂纸</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 230*280mm;100张/包</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78010101000009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水磨砂纸</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 230*280mm;100张/包</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78010101000010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水磨砂纸</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 230*280mm;100张/包</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78010102000001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氧化铝砂布</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0#(120目) 230*280mm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78010102000002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氧化铝砂布</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1#(100目) 230*280mm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78010103000008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角磨片</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φ100*6*16mm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片</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78010103000025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切割片</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φ100*2*16mm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片</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78010202000002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尼龙扎带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10*800mm;100根/袋</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78010202000003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尼龙扎带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10*500mm;100根/袋</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78010202000004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尼龙扎带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4*150mm;500根/袋</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27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78010202000005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尼龙扎带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3*80mm;250根/袋</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78010202000006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尼龙扎带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8*300mm;250根/袋</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78010202000008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尼龙扎带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5*250mm,250根/袋</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17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78010202000009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尼龙扎带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3*120mm;500根/袋</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78010202000040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不锈钢扎带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4.6*200mm，100个/包</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TLXT、卡夫威尔、保拉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78010202000041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不锈钢扎带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4.6*300mm，100个/包</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16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78010202000046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小扎带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PMG7250000001</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78010202000047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中扎带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PMG7250000002</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78010301000001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透明胶带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5cm*120yd</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78010302000002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电工胶布(红)</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10yd*18mm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78010302000003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电工胶布(绿)</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10yd*18mm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78010302000004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电工胶布(黄)</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10yd*18mm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78010302000005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电工胶布(黑)</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10yd*18mm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78010302000006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电工胶布(蓝)</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10yd*18mm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78010303000005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美纹纸胶带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宽30mm;50m/卷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78010303000012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生料带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18mm*0.1m*20m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78010303000013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生料带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26mm*0.1mm*20m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78010304000001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设备标签纸</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78010304000002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设备标签纸</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78010304000003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设备标签纸</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78010304000007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温度贴纸</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十格;40度--71度;10片/本</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78010304000008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温度贴纸</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十格;77度--127度;10片/本</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78010304000013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反光贴（红、白）</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3cm*10m/卷，荧光黄绿</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78010399000001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PVC电气绝缘胶带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3M 1500#/18mm*10m*0.13mm/蓝色</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78010399000003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PVC电气绝缘胶带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3M 1500#/18mm*10m*0.13mm/红色</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78010399000004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PVC电气绝缘胶带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3M 1500#/18mm*10m*0.13mm/黑色</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81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得力、公牛、3M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78010399000012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防水绝缘胶带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10yd*18mm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78010399000013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防水胶带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50mm×3m×1.65mm;3M scotch 2228</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山泽、绿林、彩弘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78010399000016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玻纤布铝箔胶带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5cm;24m/卷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78010399000018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玻纤布铝箔胶带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500mm;带背胶;100m/卷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78010399000033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双面泡沫胶带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25mm;4米/卷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78010399000034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双面胶带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15mm;10米/卷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78010399000047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3M双面胶</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原装 3M 9460PC双面胶 透明超薄强力双面胶;宽：1cm;长：55m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78010399000048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双面胶带</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3M VHB4945;40mm*33m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78010399000051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黄黑胶带(警示用)</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5cm宽;黄黑;33m/卷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准航、趣行、万众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78010399000055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黄黑胶带(警示用)</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8cm宽;黄黑;33m/卷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78010399008001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自粘型警示黑黄线</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800mm宽*33m长 3m自粘型 斜向条纹</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3m</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飞斯达</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科莱雅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78010402000003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防水篷布</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4*6m;材质：高强丝有机硅，厚度1.5mm，重量1200g/m2;双面防水</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17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78010402000005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防水篷布</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6.2*7.85m;材质：高强丝有机硅，厚度1.5mm，重量1200g/m2;双面防水</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78010499000002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思高拭亮魔布</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30cm*32cm;3M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184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78010499000005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蓝色擦车巾</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40cm*60cm蓝色</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78010499000008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防污彩条布</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宽5M;50米/包;材质:全新聚乙烯（PE);双面覆膜，200g/m2;厚度:0.45mm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78010502000002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钥匙牌</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黄、红、绿、蓝四种可选</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78010599000004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壁挂式钥匙箱</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12位钥匙箱：215x212x52mm   1.2KG</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78050100000003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一次性医用手套</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100只/盒 L号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160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78050100000004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防静电手套</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Y333</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副</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典克、海硕、迈锐欧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78050100008001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防护手套</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79010101000003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白塑料油桶</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79010199000008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塑料水桶</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直径300mm，高300mm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36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79010201000002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编织袋</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450*750mm;100只/包</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79010202000006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自封塑料袋</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20*30mm;厚0.08mm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79010202000007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自封塑料袋</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300*200mm;100个/包;厚0.08mm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26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79010202000008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自封塑料袋</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200*140mm;厚0.08mm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79010202000010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自封塑料袋</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100*150mm;厚0.08mm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79010202000012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自封塑料袋</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240*350mm;厚0.08mm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79010299000009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防静电袋</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200*300mm;黑色</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优麦达、碧琢、贝傅特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79010299000010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麻包</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740mm*1070mm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1000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79010299000012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吸水膨胀沙包</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吸水膨胀沙包</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中加沃安</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TXXF</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贝祖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79010299000017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防洪沙包</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20KG;70*30cm;外包装S帆布材质</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400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79020401000004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钢丝刷</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6行</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79020401000013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钢丝刷</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整体长度：190mm;钢丝面大小：40mm*10mm*20； 刷毛排数：12*3；钢丝直径</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79020402000001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羊毛刷</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0.5吋</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79020402000002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羊毛刷</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1.0吋;木质</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598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79020402000004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羊毛刷</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2.0吋;木质</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79020402000006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羊毛刷</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3.0吋;木质</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58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79020402000008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羊毛刷</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4.0吋;木质</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79020402000009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羊毛刷</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5.0吋;木质</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57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79020402000010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羊毛刷</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6.0吋;木质</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79020402000023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油漆刷(扁形)</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2.0吋;木质</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79020402000025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油漆刷(扁形)</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3.0吋;木质</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79020402000028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油漆刷(扁形)</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5.0吋;木质</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79020402000040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长杆毛刷</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塑料硬毛，杆长2米</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79020402000045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弯柄长毛刷</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木质;羊毛</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159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79050100000011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油漆笔</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T300;蓝</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79050100000013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油漆笔</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T300;白</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79050100000014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油漆笔</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T300;红</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563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79050100000016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色标笔</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红;FIXOLID</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79050100000017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色标笔喷嘴</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79050100000025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石笔</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规格75*10*4.2mm;30支/盒</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79050100000027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毛笔</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236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79050100000031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油性记号笔</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79050100000032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油性记号笔</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79050100000034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油性记号笔</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79050100000036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油性记号笔</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细黑</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79050200000012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警示反光贴纸</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5cm宽;红白格子;5M/卷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18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79050200000013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3M反光贴（红、白）</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983D;5cm*45.7m;150片/卷</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79060200000009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压力喷壶</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 2L;加厚</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79060200000011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洒水壶</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爱丽思BTW系列</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79069900000120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拖车绳</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不小于3吨 10米/根</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79069900000121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防火泥</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2kg/包</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146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79069900000126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清洁球</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15g</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258</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79069900000131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药棉</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医用脱脂棉;500g/袋</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259</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79069900000133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医用消毒棉棒</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200支/盒:两头棉花中间塑料柄</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260</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79069900000228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应急包</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套装</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261</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79069900008001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A4卡槽</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可插A4纸，磁吸，</w:t>
            </w:r>
          </w:p>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防滑卡槽透明PVC夹页</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262</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79069900008002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标牌支架</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A4框，落地式，65-120cm支架，铝合金管、铁板底座</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263</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79069900008003 </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粘鼠板</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22*17（展开22*34）</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264</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82020000CL8001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回油过滤器</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10UD FRENO160H10XL-A00-07V2.2-00M00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265</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82020000CL8007</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回油过滤器滤芯</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1.0160H10XL-A00-0_M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266</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82040000CL8001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压力过滤器</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100LENO160H10XL-A00-09V5.0-ROM00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267</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82040000CL8002</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压力过滤器滤芯</w:t>
            </w:r>
          </w:p>
        </w:tc>
        <w:tc>
          <w:tcPr>
            <w:tcW w:w="2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2.0160H10XL-A00-0_M</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991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（1）此为一年期框架协议，未税单价1年保持不变，实际采购数量根据我方生产需要调整；</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（2）报价时综合考虑运费，送货地点详见第5.2条；</w:t>
            </w:r>
          </w:p>
          <w:p>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pPr>
        <w:pStyle w:val="16"/>
        <w:spacing w:before="0" w:beforeAutospacing="0" w:after="0" w:afterAutospacing="0" w:line="360" w:lineRule="auto"/>
        <w:ind w:left="0" w:leftChars="0" w:firstLine="0" w:firstLineChars="0"/>
        <w:rPr>
          <w:rFonts w:ascii="Times New Roman" w:hAnsi="Times New Roman" w:cs="Times New Roman"/>
        </w:rPr>
      </w:pP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 质量要求</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3.1</w:t>
      </w:r>
      <w:r>
        <w:rPr>
          <w:rFonts w:ascii="Times New Roman" w:hAnsi="Times New Roman" w:cs="Times New Roman"/>
        </w:rPr>
        <w:t xml:space="preserve"> </w:t>
      </w:r>
      <w:r>
        <w:rPr>
          <w:rFonts w:hint="eastAsia" w:ascii="Times New Roman" w:cs="Times New Roman"/>
        </w:rPr>
        <w:t>报价</w:t>
      </w:r>
      <w:r>
        <w:rPr>
          <w:rFonts w:ascii="Times New Roman" w:cs="Times New Roman"/>
        </w:rPr>
        <w:t>产品必须是</w:t>
      </w:r>
      <w:r>
        <w:rPr>
          <w:rFonts w:hint="eastAsia" w:ascii="Times New Roman" w:cs="Times New Roman"/>
        </w:rPr>
        <w:t>原厂生产</w:t>
      </w:r>
      <w:r>
        <w:rPr>
          <w:rFonts w:ascii="Times New Roman" w:cs="Times New Roman"/>
        </w:rPr>
        <w:t>全新货品。</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3.2</w:t>
      </w:r>
      <w:r>
        <w:rPr>
          <w:rFonts w:ascii="Times New Roman" w:cs="Times New Roman"/>
        </w:rPr>
        <w:t xml:space="preserve"> </w:t>
      </w:r>
      <w:r>
        <w:rPr>
          <w:rFonts w:hint="eastAsia" w:ascii="Times New Roman" w:cs="Times New Roman"/>
        </w:rPr>
        <w:t>报价</w:t>
      </w:r>
      <w:r>
        <w:rPr>
          <w:rFonts w:ascii="Times New Roman" w:cs="Times New Roman"/>
        </w:rPr>
        <w:t>产品</w:t>
      </w:r>
      <w:r>
        <w:rPr>
          <w:rFonts w:hint="eastAsia" w:ascii="Times New Roman" w:cs="Times New Roman"/>
        </w:rPr>
        <w:t>必须符合标准。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4 质保要求</w:t>
      </w:r>
    </w:p>
    <w:p>
      <w:pPr>
        <w:tabs>
          <w:tab w:val="left" w:pos="360"/>
        </w:tabs>
        <w:snapToGrid w:val="0"/>
        <w:spacing w:line="360" w:lineRule="auto"/>
        <w:ind w:left="425" w:hanging="424" w:hangingChars="177"/>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pPr>
        <w:tabs>
          <w:tab w:val="left" w:pos="360"/>
        </w:tabs>
        <w:snapToGrid w:val="0"/>
        <w:spacing w:line="360" w:lineRule="auto"/>
        <w:ind w:left="425" w:hanging="424" w:hangingChars="177"/>
        <w:rPr>
          <w:sz w:val="24"/>
          <w:szCs w:val="24"/>
        </w:rPr>
      </w:pPr>
      <w:r>
        <w:rPr>
          <w:rFonts w:hint="eastAsia"/>
          <w:sz w:val="24"/>
          <w:szCs w:val="24"/>
        </w:rPr>
        <w:t>4</w:t>
      </w:r>
      <w:r>
        <w:rPr>
          <w:sz w:val="24"/>
          <w:szCs w:val="24"/>
        </w:rPr>
        <w:t>.2 在质保期内正常使用中买方如发现卖方产品有质量问题，卖方在接到买方通知后应及时予以调换或修理。</w:t>
      </w:r>
    </w:p>
    <w:p>
      <w:pPr>
        <w:pStyle w:val="59"/>
        <w:snapToGrid w:val="0"/>
        <w:spacing w:line="360" w:lineRule="auto"/>
        <w:ind w:left="432" w:hanging="432" w:hangingChars="180"/>
      </w:pPr>
      <w:r>
        <w:rPr>
          <w:rFonts w:hint="eastAsia" w:hAnsi="宋体"/>
          <w:sz w:val="24"/>
          <w:szCs w:val="24"/>
        </w:rPr>
        <w:t>4</w:t>
      </w:r>
      <w:r>
        <w:rPr>
          <w:rFonts w:hAnsi="宋体"/>
          <w:sz w:val="24"/>
          <w:szCs w:val="24"/>
        </w:rPr>
        <w:t>.3 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 </w:t>
      </w:r>
      <w:r>
        <w:rPr>
          <w:rFonts w:hint="eastAsia" w:ascii="Times New Roman" w:hAnsi="Times New Roman" w:cs="Times New Roman"/>
        </w:rPr>
        <w:t>交货要求</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5</w:t>
      </w:r>
      <w:r>
        <w:rPr>
          <w:rFonts w:ascii="Times New Roman" w:hAnsi="Times New Roman" w:cs="Times New Roman"/>
        </w:rPr>
        <w:t xml:space="preserve">.1 </w:t>
      </w:r>
      <w:r>
        <w:rPr>
          <w:rFonts w:hint="eastAsia" w:ascii="Times New Roman" w:hAnsi="Times New Roman" w:cs="Times New Roman"/>
        </w:rPr>
        <w:t>交货时间：</w:t>
      </w:r>
      <w:r>
        <w:rPr>
          <w:rFonts w:hint="eastAsia" w:ascii="Times New Roman" w:cs="Times New Roman"/>
        </w:rPr>
        <w:t>按照合同</w:t>
      </w:r>
      <w:r>
        <w:rPr>
          <w:rFonts w:ascii="Times New Roman" w:cs="Times New Roman"/>
        </w:rPr>
        <w:t>要求供货。</w:t>
      </w:r>
    </w:p>
    <w:p>
      <w:pPr>
        <w:pStyle w:val="16"/>
        <w:spacing w:before="0" w:beforeAutospacing="0" w:after="0" w:afterAutospacing="0" w:line="360" w:lineRule="auto"/>
        <w:ind w:left="2" w:firstLine="0" w:firstLineChars="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2 </w:t>
      </w:r>
      <w:r>
        <w:rPr>
          <w:rFonts w:hint="eastAsia" w:ascii="Times New Roman" w:hAnsi="Times New Roman" w:cs="Times New Roman"/>
        </w:rPr>
        <w:t>交货地点</w:t>
      </w:r>
      <w:r>
        <w:rPr>
          <w:rFonts w:ascii="Times New Roman" w:hAnsi="Times New Roman" w:cs="Times New Roman"/>
        </w:rPr>
        <w:t>：</w:t>
      </w:r>
    </w:p>
    <w:p>
      <w:pPr>
        <w:pStyle w:val="16"/>
        <w:spacing w:before="0" w:beforeAutospacing="0" w:after="0" w:afterAutospacing="0" w:line="360" w:lineRule="auto"/>
        <w:ind w:left="2" w:firstLine="0" w:firstLineChars="0"/>
        <w:rPr>
          <w:rFonts w:hint="eastAsia" w:ascii="Times New Roman" w:hAnsi="Times New Roman" w:cs="Times New Roman"/>
        </w:rPr>
      </w:pPr>
      <w:r>
        <w:rPr>
          <w:rFonts w:hint="eastAsia" w:ascii="Times New Roman" w:hAnsi="Times New Roman" w:cs="Times New Roman"/>
          <w:lang w:val="en-US" w:eastAsia="zh-CN"/>
        </w:rPr>
        <w:t xml:space="preserve">5.2.1 </w:t>
      </w:r>
      <w:r>
        <w:rPr>
          <w:rFonts w:hint="eastAsia" w:ascii="Times New Roman" w:hAnsi="Times New Roman" w:cs="Times New Roman"/>
        </w:rPr>
        <w:t>安徽省滁州市来安县水口镇新河村范庄组100号相官车辆段物资总库。</w:t>
      </w:r>
    </w:p>
    <w:p>
      <w:pPr>
        <w:pStyle w:val="16"/>
        <w:spacing w:before="0" w:beforeAutospacing="0" w:after="0" w:afterAutospacing="0" w:line="360" w:lineRule="auto"/>
        <w:ind w:left="2" w:firstLine="0" w:firstLineChars="0"/>
        <w:rPr>
          <w:rFonts w:hint="eastAsia" w:ascii="Times New Roman" w:hAnsi="Times New Roman" w:cs="Times New Roman"/>
          <w:lang w:val="en-US" w:eastAsia="zh-CN"/>
        </w:rPr>
      </w:pPr>
      <w:r>
        <w:rPr>
          <w:rFonts w:hint="eastAsia" w:ascii="Times New Roman" w:hAnsi="Times New Roman" w:cs="Times New Roman"/>
          <w:lang w:val="en-US" w:eastAsia="zh-CN"/>
        </w:rPr>
        <w:t>5.2.2 安徽省滁州市南谯区徽州路701号滁宁城铁控制中心。</w:t>
      </w:r>
    </w:p>
    <w:p>
      <w:pPr>
        <w:pStyle w:val="16"/>
        <w:spacing w:before="0" w:beforeAutospacing="0" w:after="0" w:afterAutospacing="0" w:line="360" w:lineRule="auto"/>
        <w:ind w:left="2" w:firstLine="0" w:firstLineChars="0"/>
        <w:rPr>
          <w:rFonts w:ascii="Times New Roman" w:hAnsi="Times New Roman" w:cs="Times New Roman"/>
        </w:rPr>
      </w:pPr>
      <w:r>
        <w:rPr>
          <w:rFonts w:hint="eastAsia" w:ascii="Times New Roman" w:hAnsi="Times New Roman" w:cs="Times New Roman"/>
          <w:lang w:val="en-US" w:eastAsia="zh-CN"/>
        </w:rPr>
        <w:t>5.2.3 安徽省滁州市滁宁城际铁路（滁州段）各车站。</w:t>
      </w:r>
    </w:p>
    <w:p>
      <w:pPr>
        <w:pStyle w:val="16"/>
        <w:spacing w:before="0" w:beforeAutospacing="0" w:after="0" w:afterAutospacing="0" w:line="240" w:lineRule="auto"/>
        <w:ind w:left="0" w:firstLine="0" w:firstLineChars="0"/>
        <w:jc w:val="center"/>
        <w:rPr>
          <w:rFonts w:ascii="Times New Roman" w:hAnsi="Times New Roman" w:cs="Times New Roman"/>
        </w:rPr>
      </w:pPr>
    </w:p>
    <w:p>
      <w:pPr>
        <w:pStyle w:val="17"/>
        <w:spacing w:before="0" w:after="100" w:afterAutospacing="1" w:line="360" w:lineRule="auto"/>
        <w:ind w:left="567" w:hanging="567"/>
      </w:pPr>
      <w:r>
        <w:br w:type="page"/>
      </w:r>
      <w:r>
        <w:rPr>
          <w:rFonts w:hint="eastAsia"/>
        </w:rPr>
        <w:t>第四章</w:t>
      </w:r>
      <w:r>
        <w:t xml:space="preserve"> </w:t>
      </w:r>
      <w:r>
        <w:rPr>
          <w:rFonts w:hint="eastAsia"/>
        </w:rPr>
        <w:t>报价文件格式要求</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cs="Times New Roman"/>
        </w:rPr>
        <w:t>1 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 非密封部分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b/>
        </w:rPr>
      </w:pPr>
      <w:r>
        <w:rPr>
          <w:rFonts w:hint="eastAsia" w:ascii="Times New Roman" w:hAnsi="Times New Roman" w:cs="Times New Roman"/>
        </w:rPr>
        <w:t>报价人的报价保证金转账凭证</w:t>
      </w:r>
    </w:p>
    <w:p>
      <w:pPr>
        <w:widowControl/>
        <w:jc w:val="left"/>
        <w:rPr>
          <w:szCs w:val="21"/>
        </w:rPr>
        <w:sectPr>
          <w:headerReference r:id="rId6" w:type="default"/>
          <w:footerReference r:id="rId7" w:type="even"/>
          <w:pgSz w:w="11906" w:h="16838"/>
          <w:pgMar w:top="1579" w:right="754" w:bottom="779" w:left="754" w:header="779" w:footer="992" w:gutter="0"/>
          <w:pgNumType w:fmt="numberInDash"/>
          <w:cols w:space="120" w:num="1"/>
        </w:sectPr>
      </w:pPr>
    </w:p>
    <w:p>
      <w:pPr>
        <w:widowControl/>
        <w:jc w:val="left"/>
      </w:pPr>
      <w:r>
        <w:rPr>
          <w:rFonts w:hint="eastAsia"/>
        </w:rPr>
        <w:t>格式1</w:t>
      </w:r>
    </w:p>
    <w:p>
      <w:pPr>
        <w:widowControl/>
        <w:jc w:val="left"/>
      </w:pPr>
    </w:p>
    <w:tbl>
      <w:tblPr>
        <w:tblStyle w:val="18"/>
        <w:tblW w:w="15690" w:type="dxa"/>
        <w:tblInd w:w="98" w:type="dxa"/>
        <w:tblLayout w:type="fixed"/>
        <w:tblCellMar>
          <w:top w:w="0" w:type="dxa"/>
          <w:left w:w="108" w:type="dxa"/>
          <w:bottom w:w="0" w:type="dxa"/>
          <w:right w:w="108" w:type="dxa"/>
        </w:tblCellMar>
      </w:tblPr>
      <w:tblGrid>
        <w:gridCol w:w="696"/>
        <w:gridCol w:w="1034"/>
        <w:gridCol w:w="2295"/>
        <w:gridCol w:w="4138"/>
        <w:gridCol w:w="708"/>
        <w:gridCol w:w="720"/>
        <w:gridCol w:w="621"/>
        <w:gridCol w:w="1025"/>
        <w:gridCol w:w="1024"/>
        <w:gridCol w:w="624"/>
        <w:gridCol w:w="1026"/>
        <w:gridCol w:w="825"/>
        <w:gridCol w:w="954"/>
      </w:tblGrid>
      <w:tr>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pPr>
              <w:widowControl/>
              <w:jc w:val="right"/>
              <w:textAlignment w:val="bottom"/>
              <w:rPr>
                <w:szCs w:val="21"/>
              </w:rPr>
            </w:pPr>
            <w:r>
              <w:rPr>
                <w:kern w:val="0"/>
                <w:szCs w:val="21"/>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pPr>
              <w:widowControl/>
              <w:jc w:val="center"/>
              <w:textAlignment w:val="center"/>
              <w:rPr>
                <w:rFonts w:ascii="黑体" w:hAnsi="宋体" w:eastAsia="黑体" w:cs="黑体"/>
                <w:sz w:val="32"/>
                <w:szCs w:val="32"/>
              </w:rPr>
            </w:pPr>
            <w:r>
              <w:rPr>
                <w:rFonts w:hint="eastAsia" w:ascii="黑体" w:hAnsi="宋体" w:eastAsia="黑体" w:cs="黑体"/>
                <w:kern w:val="0"/>
                <w:sz w:val="32"/>
                <w:szCs w:val="32"/>
                <w:lang w:bidi="ar"/>
              </w:rPr>
              <w:t>询  价  单　</w:t>
            </w:r>
          </w:p>
        </w:tc>
      </w:tr>
      <w:tr>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pPr>
              <w:rPr>
                <w:rFonts w:ascii="黑体" w:hAnsi="宋体" w:eastAsia="黑体" w:cs="黑体"/>
                <w:sz w:val="24"/>
                <w:szCs w:val="24"/>
              </w:rPr>
            </w:pPr>
          </w:p>
        </w:tc>
        <w:tc>
          <w:tcPr>
            <w:tcW w:w="7467" w:type="dxa"/>
            <w:gridSpan w:val="3"/>
            <w:tcBorders>
              <w:top w:val="nil"/>
              <w:left w:val="nil"/>
              <w:bottom w:val="single" w:color="000000" w:sz="4" w:space="0"/>
              <w:right w:val="nil"/>
            </w:tcBorders>
            <w:shd w:val="clear" w:color="auto" w:fill="auto"/>
            <w:noWrap/>
            <w:vAlign w:val="center"/>
          </w:tcPr>
          <w:p>
            <w:pPr>
              <w:jc w:val="left"/>
              <w:rPr>
                <w:rFonts w:ascii="黑体" w:hAnsi="宋体" w:eastAsia="黑体" w:cs="黑体"/>
                <w:sz w:val="24"/>
                <w:szCs w:val="24"/>
              </w:rPr>
            </w:pPr>
          </w:p>
        </w:tc>
        <w:tc>
          <w:tcPr>
            <w:tcW w:w="708"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720"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621"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1025" w:type="dxa"/>
            <w:tcBorders>
              <w:top w:val="nil"/>
              <w:left w:val="nil"/>
              <w:bottom w:val="single" w:color="000000" w:sz="4" w:space="0"/>
              <w:right w:val="nil"/>
            </w:tcBorders>
            <w:shd w:val="clear" w:color="auto" w:fill="auto"/>
            <w:noWrap/>
            <w:vAlign w:val="bottom"/>
          </w:tcPr>
          <w:p>
            <w:pPr>
              <w:rPr>
                <w:rFonts w:ascii="宋体" w:hAnsi="宋体" w:cs="宋体"/>
                <w:sz w:val="24"/>
                <w:szCs w:val="24"/>
              </w:rPr>
            </w:pPr>
          </w:p>
        </w:tc>
        <w:tc>
          <w:tcPr>
            <w:tcW w:w="1024" w:type="dxa"/>
            <w:tcBorders>
              <w:top w:val="nil"/>
              <w:left w:val="nil"/>
              <w:bottom w:val="single" w:color="000000" w:sz="4" w:space="0"/>
              <w:right w:val="nil"/>
            </w:tcBorders>
            <w:shd w:val="clear" w:color="auto" w:fill="auto"/>
            <w:noWrap/>
            <w:vAlign w:val="bottom"/>
          </w:tcPr>
          <w:p>
            <w:pPr>
              <w:rPr>
                <w:rFonts w:ascii="宋体" w:hAnsi="宋体" w:cs="宋体"/>
                <w:sz w:val="24"/>
                <w:szCs w:val="24"/>
              </w:rPr>
            </w:pPr>
          </w:p>
        </w:tc>
        <w:tc>
          <w:tcPr>
            <w:tcW w:w="3429" w:type="dxa"/>
            <w:gridSpan w:val="4"/>
            <w:tcBorders>
              <w:top w:val="nil"/>
              <w:left w:val="nil"/>
              <w:bottom w:val="single" w:color="000000" w:sz="4" w:space="0"/>
              <w:right w:val="nil"/>
            </w:tcBorders>
            <w:shd w:val="clear" w:color="auto" w:fill="auto"/>
            <w:noWrap/>
            <w:vAlign w:val="center"/>
          </w:tcPr>
          <w:p>
            <w:pPr>
              <w:widowControl/>
              <w:jc w:val="right"/>
              <w:rPr>
                <w:rFonts w:hint="default" w:ascii="宋体" w:hAnsi="宋体" w:eastAsia="宋体" w:cs="宋体"/>
                <w:sz w:val="20"/>
                <w:highlight w:val="yellow"/>
                <w:lang w:val="en-US" w:eastAsia="zh-CN"/>
              </w:rPr>
            </w:pPr>
            <w:r>
              <w:rPr>
                <w:rFonts w:hint="eastAsia" w:ascii="宋体" w:hAnsi="宋体" w:cs="宋体"/>
                <w:kern w:val="0"/>
                <w:sz w:val="20"/>
                <w:highlight w:val="none"/>
                <w:lang w:bidi="ar"/>
              </w:rPr>
              <w:t>询价单编号：</w:t>
            </w:r>
            <w:r>
              <w:rPr>
                <w:sz w:val="22"/>
                <w:szCs w:val="22"/>
                <w:highlight w:val="none"/>
              </w:rPr>
              <w:t>CNCJ-XJ-202404-00</w:t>
            </w:r>
            <w:r>
              <w:rPr>
                <w:rFonts w:hint="eastAsia"/>
                <w:sz w:val="22"/>
                <w:szCs w:val="22"/>
                <w:highlight w:val="none"/>
                <w:lang w:val="en-US" w:eastAsia="zh-CN"/>
              </w:rPr>
              <w:t>19</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要求交货时间：无。</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交货地点：</w:t>
            </w:r>
            <w:r>
              <w:rPr>
                <w:rFonts w:hint="eastAsia" w:ascii="宋体" w:cs="宋体"/>
                <w:kern w:val="0"/>
                <w:sz w:val="20"/>
              </w:rPr>
              <w:t>安徽省滁州市来安县水口镇新河村范庄组100号相官车辆段物资总库。</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pPr>
              <w:widowControl/>
              <w:jc w:val="left"/>
              <w:textAlignment w:val="top"/>
              <w:rPr>
                <w:rFonts w:ascii="宋体" w:hAnsi="宋体" w:cs="宋体"/>
                <w:sz w:val="20"/>
              </w:rPr>
            </w:pPr>
            <w:r>
              <w:rPr>
                <w:rFonts w:hint="eastAsia" w:ascii="宋体" w:hAnsi="宋体" w:cs="宋体"/>
                <w:kern w:val="0"/>
                <w:sz w:val="20"/>
                <w:lang w:bidi="ar"/>
              </w:rPr>
              <w:t>其它约定事项：依照合同内容执行。</w:t>
            </w:r>
          </w:p>
        </w:tc>
      </w:tr>
      <w:tr>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z w:val="20"/>
              </w:rPr>
            </w:pPr>
            <w:r>
              <w:rPr>
                <w:rFonts w:hint="eastAsia" w:ascii="宋体" w:hAnsi="宋体" w:cs="宋体"/>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供方（盖章）：</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地址：</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电话：</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hint="default" w:ascii="宋体" w:hAnsi="宋体" w:cs="宋体"/>
                <w:sz w:val="20"/>
                <w:lang w:val="en-US"/>
              </w:rPr>
            </w:pPr>
            <w:r>
              <w:rPr>
                <w:rFonts w:hint="eastAsia" w:ascii="宋体" w:hAnsi="宋体" w:cs="宋体"/>
                <w:kern w:val="0"/>
                <w:sz w:val="20"/>
                <w:lang w:bidi="ar"/>
              </w:rPr>
              <w:t>联系人：</w:t>
            </w:r>
            <w:r>
              <w:rPr>
                <w:rFonts w:hint="eastAsia" w:ascii="宋体" w:hAnsi="宋体" w:cs="宋体"/>
                <w:kern w:val="0"/>
                <w:sz w:val="20"/>
                <w:lang w:val="en-US" w:eastAsia="zh-CN" w:bidi="ar"/>
              </w:rPr>
              <w:t>张工</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联系人：</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日期：</w:t>
            </w:r>
            <w:r>
              <w:rPr>
                <w:rFonts w:hint="eastAsia" w:ascii="宋体" w:hAnsi="宋体" w:cs="宋体"/>
                <w:kern w:val="0"/>
                <w:sz w:val="20"/>
                <w:highlight w:val="none"/>
                <w:lang w:bidi="ar"/>
              </w:rPr>
              <w:t>2</w:t>
            </w:r>
            <w:r>
              <w:rPr>
                <w:rFonts w:ascii="宋体" w:hAnsi="宋体" w:cs="宋体"/>
                <w:kern w:val="0"/>
                <w:sz w:val="20"/>
                <w:highlight w:val="none"/>
                <w:lang w:bidi="ar"/>
              </w:rPr>
              <w:t>024</w:t>
            </w:r>
            <w:r>
              <w:rPr>
                <w:rFonts w:hint="eastAsia" w:ascii="宋体" w:hAnsi="宋体" w:cs="宋体"/>
                <w:kern w:val="0"/>
                <w:sz w:val="20"/>
                <w:highlight w:val="none"/>
                <w:lang w:bidi="ar"/>
              </w:rPr>
              <w:t>年</w:t>
            </w:r>
            <w:r>
              <w:rPr>
                <w:rFonts w:hint="eastAsia" w:ascii="宋体" w:hAnsi="宋体" w:cs="宋体"/>
                <w:kern w:val="0"/>
                <w:sz w:val="20"/>
                <w:highlight w:val="none"/>
                <w:lang w:val="en-US" w:eastAsia="zh-CN" w:bidi="ar"/>
              </w:rPr>
              <w:t>6</w:t>
            </w:r>
            <w:r>
              <w:rPr>
                <w:rFonts w:hint="eastAsia" w:ascii="宋体" w:hAnsi="宋体" w:cs="宋体"/>
                <w:kern w:val="0"/>
                <w:sz w:val="20"/>
                <w:highlight w:val="none"/>
                <w:lang w:bidi="ar"/>
              </w:rPr>
              <w:t>月</w:t>
            </w:r>
            <w:r>
              <w:rPr>
                <w:rFonts w:hint="eastAsia" w:ascii="宋体" w:hAnsi="宋体" w:cs="宋体"/>
                <w:kern w:val="0"/>
                <w:sz w:val="20"/>
                <w:highlight w:val="none"/>
                <w:lang w:val="en-US" w:eastAsia="zh-CN" w:bidi="ar"/>
              </w:rPr>
              <w:t>14</w:t>
            </w:r>
            <w:r>
              <w:rPr>
                <w:rFonts w:hint="eastAsia" w:ascii="宋体" w:hAnsi="宋体" w:cs="宋体"/>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日期：</w:t>
            </w:r>
          </w:p>
        </w:tc>
      </w:tr>
      <w:tr>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序号</w:t>
            </w:r>
          </w:p>
        </w:tc>
        <w:tc>
          <w:tcPr>
            <w:tcW w:w="1034"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物资编码</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名称</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备注</w:t>
            </w: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sz w:val="20"/>
              </w:rPr>
            </w:pPr>
            <w:r>
              <w:rPr>
                <w:rFonts w:hint="eastAsia" w:ascii="宋体" w:hAnsi="宋体" w:cs="宋体"/>
                <w:kern w:val="0"/>
                <w:sz w:val="20"/>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sz w:val="20"/>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价税合计（小写）：￥</w:t>
            </w:r>
            <w:r>
              <w:rPr>
                <w:rStyle w:val="78"/>
                <w:rFonts w:hint="default"/>
                <w:color w:val="auto"/>
                <w:lang w:bidi="ar"/>
              </w:rPr>
              <w:t xml:space="preserve">            </w:t>
            </w:r>
            <w:r>
              <w:rPr>
                <w:rStyle w:val="76"/>
                <w:rFonts w:hint="default"/>
                <w:color w:val="auto"/>
                <w:lang w:bidi="ar"/>
              </w:rPr>
              <w:t>元</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报价有效期：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交货期：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kern w:val="0"/>
                <w:sz w:val="20"/>
                <w:lang w:bidi="ar"/>
              </w:rPr>
            </w:pPr>
            <w:r>
              <w:rPr>
                <w:rFonts w:hint="eastAsia" w:ascii="宋体" w:hAnsi="宋体" w:cs="宋体"/>
                <w:kern w:val="0"/>
                <w:sz w:val="20"/>
                <w:lang w:bidi="ar"/>
              </w:rPr>
              <w:t>付款方式：</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pPr>
              <w:widowControl/>
              <w:jc w:val="left"/>
              <w:textAlignment w:val="center"/>
              <w:rPr>
                <w:rFonts w:ascii="宋体" w:hAnsi="宋体" w:cs="宋体"/>
                <w:b/>
                <w:bCs/>
                <w:sz w:val="20"/>
              </w:rPr>
            </w:pPr>
            <w:r>
              <w:rPr>
                <w:rFonts w:hint="eastAsia" w:ascii="宋体" w:hAnsi="宋体" w:cs="宋体"/>
                <w:b/>
                <w:bCs/>
                <w:kern w:val="0"/>
                <w:sz w:val="20"/>
                <w:lang w:bidi="ar"/>
              </w:rPr>
              <w:t>注：请于</w:t>
            </w:r>
            <w:r>
              <w:rPr>
                <w:rStyle w:val="79"/>
                <w:rFonts w:hint="default"/>
                <w:color w:val="auto"/>
                <w:highlight w:val="none"/>
                <w:lang w:bidi="ar"/>
              </w:rPr>
              <w:t>2024</w:t>
            </w:r>
            <w:r>
              <w:rPr>
                <w:rStyle w:val="75"/>
                <w:rFonts w:hint="default"/>
                <w:color w:val="auto"/>
                <w:highlight w:val="none"/>
                <w:lang w:bidi="ar"/>
              </w:rPr>
              <w:t>年</w:t>
            </w:r>
            <w:r>
              <w:rPr>
                <w:rStyle w:val="79"/>
                <w:rFonts w:hint="default"/>
                <w:color w:val="auto"/>
                <w:highlight w:val="none"/>
                <w:lang w:bidi="ar"/>
              </w:rPr>
              <w:t xml:space="preserve"> </w:t>
            </w:r>
            <w:r>
              <w:rPr>
                <w:rStyle w:val="79"/>
                <w:rFonts w:hint="eastAsia"/>
                <w:color w:val="auto"/>
                <w:highlight w:val="none"/>
                <w:lang w:val="en-US" w:eastAsia="zh-CN" w:bidi="ar"/>
              </w:rPr>
              <w:t>6</w:t>
            </w:r>
            <w:r>
              <w:rPr>
                <w:rStyle w:val="75"/>
                <w:rFonts w:hint="default"/>
                <w:color w:val="auto"/>
                <w:highlight w:val="none"/>
                <w:lang w:bidi="ar"/>
              </w:rPr>
              <w:t>月</w:t>
            </w:r>
            <w:r>
              <w:rPr>
                <w:rStyle w:val="79"/>
                <w:rFonts w:hint="default"/>
                <w:color w:val="auto"/>
                <w:highlight w:val="none"/>
                <w:lang w:bidi="ar"/>
              </w:rPr>
              <w:t xml:space="preserve"> </w:t>
            </w:r>
            <w:r>
              <w:rPr>
                <w:rStyle w:val="79"/>
                <w:rFonts w:hint="eastAsia"/>
                <w:color w:val="auto"/>
                <w:highlight w:val="none"/>
                <w:lang w:val="en-US" w:eastAsia="zh-CN" w:bidi="ar"/>
              </w:rPr>
              <w:t>27</w:t>
            </w:r>
            <w:bookmarkStart w:id="10" w:name="_GoBack"/>
            <w:bookmarkEnd w:id="10"/>
            <w:r>
              <w:rPr>
                <w:rStyle w:val="79"/>
                <w:rFonts w:hint="default"/>
                <w:color w:val="auto"/>
                <w:highlight w:val="none"/>
                <w:lang w:bidi="ar"/>
              </w:rPr>
              <w:t xml:space="preserve"> </w:t>
            </w:r>
            <w:r>
              <w:rPr>
                <w:rStyle w:val="75"/>
                <w:rFonts w:hint="default"/>
                <w:color w:val="auto"/>
                <w:highlight w:val="none"/>
                <w:lang w:bidi="ar"/>
              </w:rPr>
              <w:t>日</w:t>
            </w:r>
            <w:r>
              <w:rPr>
                <w:rStyle w:val="75"/>
                <w:rFonts w:hint="default"/>
                <w:color w:val="auto"/>
                <w:lang w:bidi="ar"/>
              </w:rPr>
              <w:t>前盖章寄回,并确保此报价至少在30天内有效。若该产品或原材料行情波动较大，请另行注明有效期。</w:t>
            </w:r>
          </w:p>
        </w:tc>
      </w:tr>
    </w:tbl>
    <w:p>
      <w:pPr>
        <w:widowControl/>
        <w:jc w:val="left"/>
      </w:pPr>
    </w:p>
    <w:p>
      <w:pPr>
        <w:widowControl/>
        <w:jc w:val="left"/>
        <w:rPr>
          <w:szCs w:val="21"/>
        </w:rPr>
        <w:sectPr>
          <w:pgSz w:w="16838" w:h="11906" w:orient="landscape"/>
          <w:pgMar w:top="754" w:right="1579" w:bottom="754" w:left="779" w:header="779" w:footer="992" w:gutter="0"/>
          <w:pgNumType w:fmt="numberInDash"/>
          <w:cols w:space="120" w:num="1"/>
        </w:sectPr>
      </w:pPr>
    </w:p>
    <w:p>
      <w:pPr>
        <w:widowControl/>
        <w:jc w:val="left"/>
      </w:pPr>
      <w:r>
        <w:rPr>
          <w:rFonts w:hint="eastAsia"/>
        </w:rPr>
        <w:t>格式2</w:t>
      </w:r>
    </w:p>
    <w:p>
      <w:pPr>
        <w:widowControl/>
        <w:jc w:val="left"/>
      </w:pPr>
    </w:p>
    <w:p>
      <w:pPr>
        <w:snapToGrid w:val="0"/>
        <w:spacing w:line="360" w:lineRule="auto"/>
        <w:jc w:val="center"/>
        <w:rPr>
          <w:rFonts w:ascii="宋体" w:hAnsi="宋体"/>
          <w:b/>
          <w:sz w:val="72"/>
          <w:szCs w:val="72"/>
        </w:rPr>
      </w:pPr>
      <w:r>
        <w:rPr>
          <w:rFonts w:hint="eastAsia" w:ascii="宋体" w:hAnsi="宋体"/>
          <w:b/>
          <w:sz w:val="72"/>
          <w:szCs w:val="72"/>
        </w:rPr>
        <w:t>滁州市轨道交通运营有限公司</w:t>
      </w:r>
    </w:p>
    <w:p>
      <w:pPr>
        <w:snapToGrid w:val="0"/>
        <w:spacing w:line="360" w:lineRule="auto"/>
        <w:jc w:val="center"/>
        <w:rPr>
          <w:rFonts w:hint="eastAsia" w:eastAsia="宋体"/>
          <w:sz w:val="48"/>
          <w:szCs w:val="48"/>
          <w:highlight w:val="none"/>
          <w:lang w:eastAsia="zh-CN"/>
        </w:rPr>
      </w:pPr>
      <w:r>
        <w:rPr>
          <w:rFonts w:hint="eastAsia"/>
          <w:b/>
          <w:sz w:val="48"/>
          <w:szCs w:val="48"/>
          <w:highlight w:val="none"/>
          <w:lang w:eastAsia="zh-CN"/>
        </w:rPr>
        <w:t>2024年滁宁城铁各单位低值易耗品采购项目（二次）</w:t>
      </w:r>
    </w:p>
    <w:p>
      <w:pPr>
        <w:snapToGrid w:val="0"/>
        <w:spacing w:line="360" w:lineRule="auto"/>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jc w:val="center"/>
        <w:rPr>
          <w:rFonts w:ascii="黑体" w:eastAsia="黑体"/>
          <w:w w:val="80"/>
          <w:sz w:val="28"/>
        </w:rPr>
      </w:pPr>
      <w:r>
        <w:rPr>
          <w:rFonts w:hint="eastAsia" w:ascii="Arial Narrow"/>
          <w:b/>
          <w:sz w:val="96"/>
        </w:rPr>
        <w:t>报价文件</w:t>
      </w:r>
    </w:p>
    <w:p/>
    <w:p>
      <w:pPr>
        <w:jc w:val="center"/>
      </w:pPr>
      <w:r>
        <w:rPr>
          <w:rFonts w:hint="eastAsia"/>
        </w:rPr>
        <w:t>（非密封部分）</w:t>
      </w:r>
    </w:p>
    <w:p/>
    <w:p/>
    <w:p/>
    <w:p/>
    <w:p/>
    <w:p/>
    <w:p/>
    <w:p/>
    <w:p/>
    <w:p/>
    <w:p/>
    <w:p/>
    <w:p>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pPr>
        <w:widowControl/>
        <w:jc w:val="left"/>
        <w:rPr>
          <w:rFonts w:ascii="宋体" w:hAnsi="宋体"/>
          <w:sz w:val="32"/>
          <w:szCs w:val="32"/>
        </w:rPr>
      </w:pPr>
    </w:p>
    <w:p>
      <w:pPr>
        <w:widowControl/>
        <w:jc w:val="left"/>
        <w:rPr>
          <w:szCs w:val="21"/>
        </w:rPr>
      </w:pPr>
    </w:p>
    <w:p>
      <w:pPr>
        <w:widowControl/>
        <w:jc w:val="left"/>
        <w:rPr>
          <w:szCs w:val="21"/>
        </w:rPr>
      </w:pPr>
    </w:p>
    <w:p>
      <w:pPr>
        <w:widowControl/>
        <w:jc w:val="center"/>
        <w:rPr>
          <w:sz w:val="32"/>
          <w:szCs w:val="32"/>
        </w:rPr>
        <w:sectPr>
          <w:pgSz w:w="11906" w:h="16838"/>
          <w:pgMar w:top="1579" w:right="754" w:bottom="779" w:left="754" w:header="779" w:footer="992" w:gutter="0"/>
          <w:pgNumType w:fmt="numberInDash"/>
          <w:cols w:space="120" w:num="1"/>
        </w:sectPr>
      </w:pPr>
      <w:r>
        <w:rPr>
          <w:rFonts w:hint="eastAsia"/>
          <w:sz w:val="32"/>
          <w:szCs w:val="32"/>
        </w:rPr>
        <w:t>年    月    日</w:t>
      </w:r>
    </w:p>
    <w:p>
      <w:pPr>
        <w:widowControl/>
        <w:jc w:val="left"/>
        <w:rPr>
          <w:sz w:val="24"/>
          <w:szCs w:val="24"/>
        </w:rPr>
      </w:pPr>
      <w:r>
        <w:rPr>
          <w:rFonts w:hint="eastAsia"/>
        </w:rPr>
        <w:t>格式3</w:t>
      </w:r>
    </w:p>
    <w:p>
      <w:pPr>
        <w:pStyle w:val="2"/>
        <w:spacing w:line="360" w:lineRule="auto"/>
        <w:jc w:val="center"/>
        <w:rPr>
          <w:sz w:val="32"/>
          <w:szCs w:val="32"/>
        </w:rPr>
      </w:pPr>
      <w:r>
        <w:rPr>
          <w:rFonts w:hint="eastAsia"/>
          <w:sz w:val="32"/>
          <w:szCs w:val="32"/>
        </w:rPr>
        <w:t>法定代表人授权委托书</w:t>
      </w:r>
    </w:p>
    <w:p>
      <w:pPr>
        <w:spacing w:line="480" w:lineRule="auto"/>
        <w:ind w:firstLine="480" w:firstLineChars="200"/>
        <w:rPr>
          <w:sz w:val="24"/>
          <w:szCs w:val="24"/>
        </w:rPr>
      </w:pPr>
      <w:r>
        <w:rPr>
          <w:rFonts w:hint="eastAsia"/>
          <w:sz w:val="24"/>
          <w:szCs w:val="24"/>
        </w:rPr>
        <w:t>本授权委托书证明：</w:t>
      </w:r>
      <w:r>
        <w:rPr>
          <w:rFonts w:hint="eastAsia" w:ascii="宋体" w:hAnsi="宋体"/>
          <w:sz w:val="24"/>
          <w:szCs w:val="24"/>
        </w:rPr>
        <w:t>＿＿＿＿＿＿＿＿＿</w:t>
      </w:r>
      <w:r>
        <w:rPr>
          <w:rFonts w:hint="eastAsia"/>
          <w:sz w:val="24"/>
          <w:szCs w:val="24"/>
        </w:rPr>
        <w:t>（法定代表人姓名）系</w:t>
      </w:r>
      <w:r>
        <w:rPr>
          <w:rFonts w:hint="eastAsia" w:ascii="宋体" w:hAnsi="宋体"/>
          <w:sz w:val="24"/>
          <w:szCs w:val="24"/>
        </w:rPr>
        <w:t>＿＿＿＿＿＿＿＿＿＿＿＿＿＿＿＿＿</w:t>
      </w:r>
      <w:r>
        <w:rPr>
          <w:rFonts w:hint="eastAsia"/>
          <w:sz w:val="24"/>
          <w:szCs w:val="24"/>
        </w:rPr>
        <w:t>（公司名称）的法定代表人，现授权委托</w:t>
      </w:r>
      <w:r>
        <w:rPr>
          <w:rFonts w:hint="eastAsia" w:ascii="宋体" w:hAnsi="宋体"/>
          <w:sz w:val="24"/>
          <w:szCs w:val="24"/>
        </w:rPr>
        <w:t>＿＿＿＿＿＿＿＿</w:t>
      </w:r>
      <w:r>
        <w:rPr>
          <w:rFonts w:hint="eastAsia"/>
          <w:sz w:val="24"/>
          <w:szCs w:val="24"/>
        </w:rPr>
        <w:t>（被授权委托人姓名）为本公司的合法代理人，就滁州市轨道交通运营有限公司</w:t>
      </w:r>
      <w:r>
        <w:rPr>
          <w:rFonts w:hint="eastAsia" w:ascii="宋体" w:hAnsi="宋体"/>
          <w:sz w:val="24"/>
          <w:szCs w:val="24"/>
        </w:rPr>
        <w:t>＿＿＿＿＿＿＿＿＿＿＿＿＿＿＿＿</w:t>
      </w:r>
      <w:r>
        <w:rPr>
          <w:rFonts w:hint="eastAsia"/>
          <w:sz w:val="24"/>
          <w:szCs w:val="24"/>
        </w:rPr>
        <w:t>项目进行业务的洽谈及合同的签订，并以本公司名义处理一切与之有关的事务。</w:t>
      </w:r>
    </w:p>
    <w:p>
      <w:pPr>
        <w:spacing w:line="360" w:lineRule="auto"/>
        <w:ind w:firstLine="480" w:firstLineChars="200"/>
        <w:rPr>
          <w:sz w:val="24"/>
          <w:szCs w:val="24"/>
        </w:rPr>
      </w:pPr>
      <w:r>
        <w:rPr>
          <w:rFonts w:hint="eastAsia"/>
          <w:sz w:val="24"/>
          <w:szCs w:val="24"/>
        </w:rPr>
        <w:t>特此声明！</w:t>
      </w:r>
    </w:p>
    <w:p>
      <w:pPr>
        <w:spacing w:before="240" w:beforeLines="100" w:after="240" w:afterLines="100" w:line="360" w:lineRule="auto"/>
        <w:rPr>
          <w:sz w:val="24"/>
          <w:szCs w:val="24"/>
        </w:rPr>
      </w:pPr>
      <w:r>
        <w:rPr>
          <w:rFonts w:hint="eastAsia"/>
          <w:sz w:val="24"/>
          <w:szCs w:val="24"/>
        </w:rPr>
        <w:t>法定代表人签字：</w:t>
      </w:r>
    </w:p>
    <w:p>
      <w:pPr>
        <w:spacing w:before="240" w:beforeLines="100" w:after="240" w:afterLines="100" w:line="360" w:lineRule="auto"/>
        <w:rPr>
          <w:sz w:val="24"/>
          <w:szCs w:val="24"/>
        </w:rPr>
      </w:pPr>
      <w:r>
        <w:rPr>
          <w:rFonts w:hint="eastAsia"/>
          <w:sz w:val="24"/>
          <w:szCs w:val="24"/>
        </w:rPr>
        <w:t>法定代表人身份证号：</w:t>
      </w:r>
    </w:p>
    <w:p>
      <w:pPr>
        <w:spacing w:before="240" w:beforeLines="100" w:after="240" w:afterLines="100" w:line="360" w:lineRule="auto"/>
        <w:rPr>
          <w:sz w:val="24"/>
          <w:szCs w:val="24"/>
        </w:rPr>
      </w:pPr>
      <w:r>
        <w:rPr>
          <w:rFonts w:hint="eastAsia"/>
          <w:sz w:val="24"/>
          <w:szCs w:val="24"/>
        </w:rPr>
        <w:t>代理人（被授权人）签字：</w:t>
      </w:r>
    </w:p>
    <w:p>
      <w:pPr>
        <w:spacing w:before="240" w:beforeLines="100" w:after="240" w:afterLines="100" w:line="360" w:lineRule="auto"/>
        <w:rPr>
          <w:sz w:val="24"/>
          <w:szCs w:val="24"/>
        </w:rPr>
      </w:pPr>
      <w:r>
        <w:rPr>
          <w:rFonts w:hint="eastAsia"/>
          <w:sz w:val="24"/>
          <w:szCs w:val="24"/>
        </w:rPr>
        <w:t>代理人（被授权人）身份证号：</w:t>
      </w:r>
    </w:p>
    <w:p>
      <w:pPr>
        <w:spacing w:before="240" w:beforeLines="100" w:after="240" w:afterLines="100" w:line="360" w:lineRule="auto"/>
        <w:rPr>
          <w:sz w:val="24"/>
          <w:szCs w:val="24"/>
        </w:rPr>
      </w:pPr>
      <w:r>
        <w:rPr>
          <w:rFonts w:hint="eastAsia"/>
          <w:sz w:val="24"/>
          <w:szCs w:val="24"/>
        </w:rPr>
        <w:t>代理人（被授权人）职务：</w:t>
      </w:r>
    </w:p>
    <w:p>
      <w:pPr>
        <w:spacing w:before="240" w:beforeLines="100" w:after="240" w:afterLines="100" w:line="360" w:lineRule="auto"/>
        <w:rPr>
          <w:sz w:val="24"/>
          <w:szCs w:val="24"/>
        </w:rPr>
      </w:pPr>
      <w:r>
        <w:rPr>
          <w:rFonts w:hint="eastAsia"/>
          <w:sz w:val="24"/>
          <w:szCs w:val="24"/>
        </w:rPr>
        <w:t>单位名称（公章）：</w:t>
      </w:r>
    </w:p>
    <w:p>
      <w:pPr>
        <w:spacing w:before="240" w:beforeLines="100" w:after="240" w:afterLines="100" w:line="360" w:lineRule="auto"/>
        <w:rPr>
          <w:sz w:val="24"/>
          <w:szCs w:val="24"/>
        </w:rPr>
      </w:pPr>
      <w:r>
        <w:rPr>
          <w:rFonts w:hint="eastAsia"/>
          <w:sz w:val="24"/>
          <w:szCs w:val="24"/>
        </w:rPr>
        <w:t>单位地址：</w:t>
      </w:r>
    </w:p>
    <w:p>
      <w:pPr>
        <w:spacing w:before="240" w:beforeLines="100" w:after="240" w:afterLines="100" w:line="360" w:lineRule="auto"/>
        <w:rPr>
          <w:sz w:val="24"/>
          <w:szCs w:val="24"/>
        </w:rPr>
      </w:pPr>
    </w:p>
    <w:p>
      <w:pPr>
        <w:wordWrap w:val="0"/>
        <w:spacing w:before="240" w:beforeLines="100" w:after="240" w:afterLines="100" w:line="360" w:lineRule="auto"/>
        <w:jc w:val="right"/>
        <w:rPr>
          <w:sz w:val="28"/>
          <w:szCs w:val="28"/>
        </w:rPr>
      </w:pPr>
      <w:r>
        <w:rPr>
          <w:rFonts w:hint="eastAsia"/>
          <w:sz w:val="24"/>
          <w:szCs w:val="24"/>
        </w:rPr>
        <w:t xml:space="preserve">                                                             日期：   年   月   日</w:t>
      </w:r>
    </w:p>
    <w:p>
      <w:pPr>
        <w:widowControl/>
        <w:jc w:val="left"/>
        <w:rPr>
          <w:szCs w:val="21"/>
        </w:rPr>
        <w:sectPr>
          <w:pgSz w:w="11906" w:h="16838"/>
          <w:pgMar w:top="1579" w:right="754" w:bottom="779" w:left="754" w:header="779" w:footer="992" w:gutter="0"/>
          <w:pgNumType w:fmt="numberInDash"/>
          <w:cols w:space="120" w:num="1"/>
        </w:sectPr>
      </w:pPr>
    </w:p>
    <w:p>
      <w:pPr>
        <w:widowControl/>
        <w:jc w:val="left"/>
      </w:pPr>
      <w:r>
        <w:rPr>
          <w:rFonts w:hint="eastAsia"/>
        </w:rPr>
        <w:t>格式4</w:t>
      </w:r>
    </w:p>
    <w:p>
      <w:pPr>
        <w:pStyle w:val="4"/>
        <w:spacing w:before="2" w:beforeLines="1" w:after="2" w:afterLines="1" w:line="360" w:lineRule="auto"/>
        <w:jc w:val="center"/>
        <w:rPr>
          <w:rFonts w:ascii="Arial" w:hAnsi="Arial" w:cs="Arial"/>
          <w:sz w:val="30"/>
          <w:szCs w:val="30"/>
        </w:rPr>
      </w:pPr>
      <w:bookmarkStart w:id="0" w:name="_Toc472325755"/>
      <w:bookmarkStart w:id="1" w:name="_Toc92804592"/>
      <w:bookmarkStart w:id="2" w:name="_Toc470617844"/>
      <w:bookmarkStart w:id="3" w:name="_Toc477250300"/>
      <w:bookmarkStart w:id="4" w:name="_Toc22503"/>
      <w:bookmarkStart w:id="5" w:name="_Toc471894962"/>
      <w:bookmarkStart w:id="6" w:name="_Toc10620851"/>
      <w:r>
        <w:rPr>
          <w:rFonts w:hint="eastAsia" w:ascii="Arial" w:hAnsi="Arial"/>
        </w:rPr>
        <w:t>诚信承诺书</w:t>
      </w:r>
      <w:bookmarkEnd w:id="0"/>
      <w:bookmarkEnd w:id="1"/>
      <w:bookmarkEnd w:id="2"/>
      <w:bookmarkEnd w:id="3"/>
      <w:bookmarkEnd w:id="4"/>
      <w:bookmarkEnd w:id="5"/>
      <w:bookmarkEnd w:id="6"/>
    </w:p>
    <w:p>
      <w:pPr>
        <w:pStyle w:val="9"/>
        <w:spacing w:line="360" w:lineRule="auto"/>
        <w:ind w:left="0" w:leftChars="0"/>
        <w:rPr>
          <w:rFonts w:ascii="Arial" w:hAnsi="Arial"/>
          <w:kern w:val="2"/>
          <w:sz w:val="24"/>
          <w:szCs w:val="22"/>
        </w:rPr>
      </w:pPr>
      <w:r>
        <w:rPr>
          <w:rFonts w:hint="eastAsia" w:ascii="Arial" w:hAnsi="Arial"/>
          <w:kern w:val="2"/>
          <w:sz w:val="24"/>
          <w:szCs w:val="22"/>
        </w:rPr>
        <w:t>致：滁州市轨道交通运营有限公司</w:t>
      </w:r>
    </w:p>
    <w:p>
      <w:pPr>
        <w:spacing w:line="360" w:lineRule="auto"/>
        <w:ind w:firstLine="480" w:firstLineChars="200"/>
        <w:rPr>
          <w:rFonts w:ascii="Arial" w:hAnsi="Arial"/>
          <w:sz w:val="24"/>
        </w:rPr>
      </w:pPr>
      <w:r>
        <w:rPr>
          <w:rFonts w:hint="eastAsia" w:ascii="Arial" w:hAnsi="Arial"/>
          <w:sz w:val="24"/>
        </w:rPr>
        <w:t>本单位（</w:t>
      </w:r>
      <w:r>
        <w:rPr>
          <w:rFonts w:hint="eastAsia" w:ascii="Arial" w:hAnsi="Arial"/>
          <w:sz w:val="24"/>
          <w:u w:val="single"/>
        </w:rPr>
        <w:t xml:space="preserve">                </w:t>
      </w:r>
      <w:r>
        <w:rPr>
          <w:rFonts w:hint="eastAsia" w:ascii="Arial" w:hAnsi="Arial"/>
          <w:sz w:val="24"/>
        </w:rPr>
        <w:t>）参加</w:t>
      </w:r>
      <w:r>
        <w:rPr>
          <w:rFonts w:hint="eastAsia" w:ascii="Arial" w:hAnsi="Arial"/>
          <w:sz w:val="24"/>
          <w:u w:val="single"/>
        </w:rPr>
        <w:t xml:space="preserve">                              </w:t>
      </w:r>
      <w:r>
        <w:rPr>
          <w:rFonts w:hint="eastAsia" w:ascii="Arial" w:hAnsi="Arial"/>
          <w:sz w:val="24"/>
        </w:rPr>
        <w:t>项目的报价，并在此承诺：</w:t>
      </w:r>
    </w:p>
    <w:p>
      <w:pPr>
        <w:numPr>
          <w:ilvl w:val="0"/>
          <w:numId w:val="3"/>
        </w:numPr>
        <w:spacing w:line="360" w:lineRule="auto"/>
        <w:ind w:left="0" w:firstLine="480" w:firstLineChars="200"/>
        <w:rPr>
          <w:rFonts w:ascii="Arial" w:hAnsi="Arial"/>
          <w:sz w:val="24"/>
        </w:rPr>
      </w:pPr>
      <w:r>
        <w:rPr>
          <w:rFonts w:hint="eastAsia" w:ascii="Arial" w:hAnsi="Arial"/>
          <w:sz w:val="24"/>
        </w:rPr>
        <w:t>报价文件内容均是真实的；</w:t>
      </w:r>
    </w:p>
    <w:p>
      <w:pPr>
        <w:numPr>
          <w:ilvl w:val="0"/>
          <w:numId w:val="3"/>
        </w:numPr>
        <w:spacing w:line="360" w:lineRule="auto"/>
        <w:ind w:left="0" w:firstLine="480" w:firstLineChars="200"/>
        <w:rPr>
          <w:rFonts w:ascii="Arial" w:hAnsi="Arial"/>
          <w:sz w:val="24"/>
        </w:rPr>
      </w:pPr>
      <w:r>
        <w:rPr>
          <w:rFonts w:hint="eastAsia" w:ascii="Arial" w:hAnsi="Arial"/>
          <w:sz w:val="24"/>
        </w:rPr>
        <w:t>报价过程中无串通报价、弄虚作假、行贿等违法行为；</w:t>
      </w:r>
    </w:p>
    <w:p>
      <w:pPr>
        <w:numPr>
          <w:ilvl w:val="0"/>
          <w:numId w:val="3"/>
        </w:numPr>
        <w:spacing w:line="360" w:lineRule="auto"/>
        <w:ind w:left="0" w:firstLine="480" w:firstLineChars="200"/>
        <w:rPr>
          <w:rFonts w:ascii="Arial" w:hAnsi="Arial"/>
          <w:sz w:val="24"/>
        </w:rPr>
      </w:pPr>
      <w:r>
        <w:rPr>
          <w:rFonts w:hint="eastAsia" w:ascii="Arial" w:hAnsi="Arial"/>
          <w:sz w:val="24"/>
        </w:rPr>
        <w:t>不进行虚假、恶意投诉，会严格按照相关法律法规的规定，即按规定的时限、程序、材料要求等进行投诉，保证投诉有法有据可依；</w:t>
      </w:r>
    </w:p>
    <w:p>
      <w:pPr>
        <w:numPr>
          <w:ilvl w:val="0"/>
          <w:numId w:val="3"/>
        </w:numPr>
        <w:spacing w:line="360" w:lineRule="auto"/>
        <w:ind w:left="0" w:firstLine="480" w:firstLineChars="200"/>
        <w:rPr>
          <w:rFonts w:ascii="Arial" w:hAnsi="Arial"/>
          <w:sz w:val="24"/>
        </w:rPr>
      </w:pPr>
      <w:r>
        <w:rPr>
          <w:rFonts w:hint="eastAsia" w:ascii="Arial" w:hAnsi="Arial"/>
          <w:sz w:val="24"/>
        </w:rPr>
        <w:t>积极配合采购人在报价有效期内对本单位报价文件的核实审查；</w:t>
      </w:r>
    </w:p>
    <w:p>
      <w:pPr>
        <w:numPr>
          <w:ilvl w:val="0"/>
          <w:numId w:val="3"/>
        </w:numPr>
        <w:spacing w:line="360" w:lineRule="auto"/>
        <w:ind w:left="0" w:firstLine="480" w:firstLineChars="200"/>
        <w:rPr>
          <w:rFonts w:ascii="Arial" w:hAnsi="Arial"/>
          <w:sz w:val="24"/>
        </w:rPr>
      </w:pPr>
      <w:r>
        <w:rPr>
          <w:rFonts w:hint="eastAsia" w:ascii="Arial" w:hAnsi="Arial"/>
          <w:sz w:val="24"/>
        </w:rPr>
        <w:t>报价截止时间后，不对询价文件本身提出质疑；</w:t>
      </w:r>
    </w:p>
    <w:p>
      <w:pPr>
        <w:numPr>
          <w:ilvl w:val="0"/>
          <w:numId w:val="3"/>
        </w:numPr>
        <w:spacing w:line="360" w:lineRule="auto"/>
        <w:ind w:left="0" w:firstLine="480" w:firstLineChars="200"/>
        <w:rPr>
          <w:rFonts w:ascii="Arial" w:hAnsi="Arial"/>
          <w:sz w:val="24"/>
        </w:rPr>
      </w:pPr>
      <w:r>
        <w:rPr>
          <w:rFonts w:hint="eastAsia" w:ascii="Arial" w:hAnsi="Arial"/>
          <w:sz w:val="24"/>
        </w:rPr>
        <w:t>如成交，保证按照询价文件及成交通知书规定办理成交相关手续、与采购人签订书面合同；</w:t>
      </w:r>
    </w:p>
    <w:p>
      <w:pPr>
        <w:numPr>
          <w:ilvl w:val="0"/>
          <w:numId w:val="3"/>
        </w:numPr>
        <w:spacing w:line="360" w:lineRule="auto"/>
        <w:ind w:left="0" w:firstLine="480" w:firstLineChars="200"/>
        <w:rPr>
          <w:rFonts w:ascii="Arial" w:hAnsi="Arial"/>
          <w:sz w:val="24"/>
        </w:rPr>
      </w:pPr>
      <w:r>
        <w:rPr>
          <w:rFonts w:hint="eastAsia" w:ascii="Arial" w:hAnsi="Arial"/>
          <w:sz w:val="24"/>
        </w:rPr>
        <w:t>不存在法律法规规定的其他失信行为。</w:t>
      </w:r>
    </w:p>
    <w:p>
      <w:pPr>
        <w:spacing w:line="360" w:lineRule="auto"/>
        <w:ind w:left="900"/>
        <w:rPr>
          <w:rFonts w:ascii="Arial" w:hAnsi="Arial"/>
          <w:sz w:val="24"/>
        </w:rPr>
      </w:pPr>
    </w:p>
    <w:p>
      <w:pPr>
        <w:spacing w:line="360" w:lineRule="auto"/>
        <w:ind w:firstLine="482" w:firstLineChars="200"/>
        <w:rPr>
          <w:rFonts w:ascii="Arial" w:hAnsi="Arial"/>
          <w:b/>
          <w:sz w:val="24"/>
        </w:rPr>
      </w:pPr>
      <w:r>
        <w:rPr>
          <w:rFonts w:hint="eastAsia" w:ascii="Arial" w:hAnsi="Arial"/>
          <w:b/>
          <w:sz w:val="24"/>
        </w:rPr>
        <w:t>如出现任何违反上述承诺保证之处，本单位自愿承担所有责任并接受采购人的下列处理措施：</w:t>
      </w:r>
    </w:p>
    <w:p>
      <w:pPr>
        <w:numPr>
          <w:ilvl w:val="0"/>
          <w:numId w:val="4"/>
        </w:numPr>
        <w:spacing w:line="360" w:lineRule="auto"/>
        <w:rPr>
          <w:rFonts w:ascii="Arial" w:hAnsi="Arial"/>
          <w:sz w:val="24"/>
        </w:rPr>
      </w:pPr>
      <w:r>
        <w:rPr>
          <w:rFonts w:hint="eastAsia" w:ascii="Arial" w:hAnsi="Arial"/>
          <w:sz w:val="24"/>
        </w:rPr>
        <w:t xml:space="preserve">不予退还本单位的报价保证金； </w:t>
      </w:r>
    </w:p>
    <w:p>
      <w:pPr>
        <w:numPr>
          <w:ilvl w:val="0"/>
          <w:numId w:val="4"/>
        </w:numPr>
        <w:spacing w:line="360" w:lineRule="auto"/>
        <w:rPr>
          <w:rFonts w:ascii="Arial" w:hAnsi="Arial"/>
          <w:sz w:val="24"/>
        </w:rPr>
      </w:pPr>
      <w:r>
        <w:rPr>
          <w:rFonts w:hint="eastAsia" w:ascii="Arial" w:hAnsi="Arial"/>
          <w:sz w:val="24"/>
        </w:rPr>
        <w:t>如成交，取消本单位成交资格；</w:t>
      </w:r>
    </w:p>
    <w:p>
      <w:pPr>
        <w:numPr>
          <w:ilvl w:val="0"/>
          <w:numId w:val="4"/>
        </w:numPr>
        <w:spacing w:line="360" w:lineRule="auto"/>
        <w:ind w:left="0" w:firstLine="480" w:firstLineChars="200"/>
        <w:rPr>
          <w:rFonts w:ascii="Arial" w:hAnsi="Arial"/>
          <w:sz w:val="24"/>
        </w:rPr>
      </w:pPr>
      <w:r>
        <w:rPr>
          <w:rFonts w:hint="eastAsia" w:ascii="Arial" w:hAnsi="Arial"/>
          <w:sz w:val="24"/>
        </w:rPr>
        <w:t>若本项目的合同已经在履行中，采购人有权解除合同并追究法律责任；</w:t>
      </w:r>
    </w:p>
    <w:p>
      <w:pPr>
        <w:numPr>
          <w:ilvl w:val="0"/>
          <w:numId w:val="4"/>
        </w:numPr>
        <w:spacing w:line="360" w:lineRule="auto"/>
        <w:ind w:left="0" w:firstLine="480" w:firstLineChars="200"/>
        <w:rPr>
          <w:rFonts w:ascii="Arial" w:hAnsi="Arial"/>
          <w:sz w:val="24"/>
        </w:rPr>
      </w:pPr>
      <w:r>
        <w:rPr>
          <w:rFonts w:hint="eastAsia" w:ascii="Arial" w:hAnsi="Arial"/>
          <w:sz w:val="24"/>
        </w:rPr>
        <w:t>将本单位列入不诚信供应商库，并禁止本单位在之后三年内参与采购人所有的采购项目。</w:t>
      </w:r>
    </w:p>
    <w:p>
      <w:pPr>
        <w:spacing w:line="360" w:lineRule="auto"/>
        <w:ind w:firstLine="480" w:firstLineChars="200"/>
        <w:rPr>
          <w:rFonts w:ascii="Arial" w:hAnsi="Arial"/>
          <w:sz w:val="24"/>
        </w:rPr>
      </w:pPr>
    </w:p>
    <w:p>
      <w:pPr>
        <w:tabs>
          <w:tab w:val="left" w:pos="8364"/>
        </w:tabs>
        <w:snapToGrid w:val="0"/>
        <w:spacing w:line="360" w:lineRule="auto"/>
        <w:ind w:right="-57" w:firstLine="480" w:firstLineChars="200"/>
        <w:rPr>
          <w:rFonts w:ascii="Arial" w:hAnsi="Arial"/>
          <w:sz w:val="24"/>
        </w:rPr>
      </w:pPr>
      <w:r>
        <w:rPr>
          <w:rFonts w:hint="eastAsia" w:ascii="Arial" w:hAnsi="Arial"/>
          <w:sz w:val="24"/>
        </w:rPr>
        <w:t>特此承诺！</w:t>
      </w:r>
    </w:p>
    <w:p>
      <w:pPr>
        <w:tabs>
          <w:tab w:val="left" w:pos="8364"/>
        </w:tabs>
        <w:snapToGrid w:val="0"/>
        <w:spacing w:line="360" w:lineRule="auto"/>
        <w:ind w:left="5677" w:leftChars="2500" w:right="-57" w:hanging="427" w:hangingChars="178"/>
        <w:rPr>
          <w:rFonts w:ascii="Arial" w:hAnsi="Arial"/>
          <w:sz w:val="24"/>
        </w:rPr>
      </w:pPr>
    </w:p>
    <w:p>
      <w:pPr>
        <w:tabs>
          <w:tab w:val="left" w:pos="8364"/>
        </w:tabs>
        <w:snapToGrid w:val="0"/>
        <w:spacing w:line="360" w:lineRule="auto"/>
        <w:ind w:left="5677" w:leftChars="2500" w:right="-57" w:hanging="427" w:hangingChars="178"/>
        <w:rPr>
          <w:rFonts w:ascii="Arial" w:hAnsi="Arial"/>
          <w:sz w:val="24"/>
        </w:rPr>
      </w:pPr>
    </w:p>
    <w:p>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 xml:space="preserve">参与单位名称： （盖章）          </w:t>
      </w:r>
    </w:p>
    <w:p>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授权代表： （签字）</w:t>
      </w:r>
    </w:p>
    <w:p>
      <w:pPr>
        <w:wordWrap w:val="0"/>
        <w:spacing w:before="240" w:beforeLines="100" w:after="240" w:afterLines="100" w:line="360" w:lineRule="auto"/>
        <w:jc w:val="right"/>
        <w:rPr>
          <w:sz w:val="28"/>
          <w:szCs w:val="28"/>
        </w:rPr>
        <w:sectPr>
          <w:pgSz w:w="11906" w:h="16838"/>
          <w:pgMar w:top="1579" w:right="754" w:bottom="779" w:left="754" w:header="779" w:footer="992" w:gutter="0"/>
          <w:pgNumType w:fmt="numberInDash"/>
          <w:cols w:space="120" w:num="1"/>
        </w:sectPr>
      </w:pPr>
      <w:r>
        <w:rPr>
          <w:rFonts w:hint="eastAsia" w:ascii="Arial" w:hAnsi="Arial"/>
          <w:sz w:val="24"/>
        </w:rPr>
        <w:t xml:space="preserve">                                            日期：    年   月   日</w:t>
      </w:r>
    </w:p>
    <w:p>
      <w:pPr>
        <w:pStyle w:val="17"/>
        <w:spacing w:before="0" w:after="100" w:afterAutospacing="1" w:line="360" w:lineRule="auto"/>
      </w:pPr>
      <w:r>
        <w:rPr>
          <w:rFonts w:hint="eastAsia"/>
        </w:rPr>
        <w:t>第五章 合同条款</w:t>
      </w:r>
    </w:p>
    <w:p>
      <w:pPr>
        <w:snapToGrid w:val="0"/>
        <w:spacing w:line="360" w:lineRule="auto"/>
        <w:ind w:left="218" w:leftChars="104" w:firstLine="409" w:firstLineChars="195"/>
      </w:pPr>
      <w:r>
        <w:rPr>
          <w:rFonts w:hint="eastAsia" w:ascii="宋体" w:hAnsi="宋体"/>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pPr>
        <w:snapToGrid w:val="0"/>
        <w:spacing w:line="360" w:lineRule="auto"/>
        <w:rPr>
          <w:rFonts w:ascii="宋体" w:hAnsi="宋体"/>
          <w:b/>
          <w:bCs/>
          <w:szCs w:val="21"/>
        </w:rPr>
      </w:pPr>
      <w:r>
        <w:rPr>
          <w:rFonts w:hint="eastAsia" w:ascii="宋体" w:hAnsi="宋体"/>
          <w:b/>
          <w:szCs w:val="21"/>
        </w:rPr>
        <w:t xml:space="preserve">1.   </w:t>
      </w:r>
      <w:r>
        <w:rPr>
          <w:rFonts w:hint="eastAsia" w:ascii="宋体" w:hAnsi="宋体"/>
          <w:b/>
          <w:bCs/>
          <w:szCs w:val="21"/>
        </w:rPr>
        <w:t xml:space="preserve">货物的名称、规格、数量、技术要求 </w:t>
      </w:r>
    </w:p>
    <w:p>
      <w:pPr>
        <w:snapToGrid w:val="0"/>
        <w:spacing w:line="360" w:lineRule="auto"/>
        <w:ind w:left="556" w:leftChars="265"/>
        <w:rPr>
          <w:rFonts w:ascii="宋体" w:hAnsi="宋体"/>
          <w:szCs w:val="21"/>
        </w:rPr>
      </w:pPr>
      <w:r>
        <w:rPr>
          <w:rFonts w:hint="eastAsia" w:ascii="宋体" w:hAnsi="宋体"/>
          <w:szCs w:val="21"/>
        </w:rPr>
        <w:t>买方和卖方同意由卖方作为供应商，</w:t>
      </w:r>
      <w:bookmarkStart w:id="7" w:name="_Hlk50671119"/>
      <w:r>
        <w:rPr>
          <w:rFonts w:hint="eastAsia" w:ascii="宋体" w:hAnsi="宋体"/>
          <w:szCs w:val="21"/>
        </w:rPr>
        <w:t>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w:t>
      </w:r>
      <w:bookmarkEnd w:id="7"/>
      <w:r>
        <w:rPr>
          <w:rFonts w:hint="eastAsia" w:ascii="宋体" w:hAnsi="宋体"/>
          <w:szCs w:val="21"/>
        </w:rPr>
        <w:t>，在本框架合同金额上限范围内，按照本框架合同约定的条件和《订货通知单》向买方出售货物。</w:t>
      </w:r>
      <w:bookmarkStart w:id="8" w:name="_Hlk50669640"/>
      <w:r>
        <w:rPr>
          <w:rFonts w:hint="eastAsia" w:ascii="宋体" w:hAnsi="宋体"/>
          <w:szCs w:val="21"/>
        </w:rPr>
        <w:t>货物的名称、规格、价格详见附件</w:t>
      </w:r>
      <w:r>
        <w:rPr>
          <w:rFonts w:ascii="宋体" w:hAnsi="宋体"/>
          <w:szCs w:val="21"/>
        </w:rPr>
        <w:t>1</w:t>
      </w:r>
      <w:r>
        <w:rPr>
          <w:rFonts w:hint="eastAsia" w:ascii="宋体" w:hAnsi="宋体"/>
          <w:szCs w:val="21"/>
        </w:rPr>
        <w:t>《货物清单》。</w:t>
      </w:r>
      <w:bookmarkEnd w:id="8"/>
      <w:r>
        <w:rPr>
          <w:rFonts w:hint="eastAsia" w:ascii="宋体" w:hAnsi="宋体"/>
          <w:szCs w:val="21"/>
        </w:rPr>
        <w:t>每次订购货物（为《货物清单》中的部分或全部）的名称、规格、数量以《订货通知单》为准。</w:t>
      </w:r>
    </w:p>
    <w:p>
      <w:pPr>
        <w:snapToGrid w:val="0"/>
        <w:spacing w:line="360" w:lineRule="auto"/>
        <w:rPr>
          <w:rFonts w:ascii="宋体" w:hAnsi="宋体"/>
          <w:b/>
          <w:szCs w:val="21"/>
        </w:rPr>
      </w:pPr>
      <w:r>
        <w:rPr>
          <w:rFonts w:hint="eastAsia" w:ascii="宋体" w:hAnsi="宋体"/>
          <w:b/>
          <w:szCs w:val="21"/>
        </w:rPr>
        <w:t>2.   价格</w:t>
      </w:r>
    </w:p>
    <w:p>
      <w:pPr>
        <w:snapToGrid w:val="0"/>
        <w:spacing w:line="360" w:lineRule="auto"/>
        <w:ind w:left="525" w:hanging="525" w:hangingChars="250"/>
        <w:rPr>
          <w:rFonts w:ascii="宋体" w:hAnsi="宋体"/>
          <w:szCs w:val="21"/>
        </w:rPr>
      </w:pPr>
      <w:r>
        <w:rPr>
          <w:rFonts w:hint="eastAsia" w:ascii="宋体" w:hAnsi="宋体"/>
          <w:szCs w:val="21"/>
        </w:rPr>
        <w:t>2.1  本框架合同的总金额（含税）上限为人民币（大写）</w:t>
      </w: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元）,采购种类、采购单价（不含税）详见附件1。买方与卖方签订的各《订货通知单》的结算总金额达到本框架合同上限总金额的95%至100%，买方有权终止本框架合同。</w:t>
      </w:r>
    </w:p>
    <w:p>
      <w:pPr>
        <w:snapToGrid w:val="0"/>
        <w:spacing w:line="360" w:lineRule="auto"/>
        <w:ind w:left="525" w:hanging="525" w:hangingChars="250"/>
        <w:rPr>
          <w:rFonts w:ascii="宋体" w:hAnsi="宋体"/>
          <w:szCs w:val="21"/>
        </w:rPr>
      </w:pPr>
      <w:r>
        <w:rPr>
          <w:rFonts w:hint="eastAsia" w:ascii="宋体" w:hAnsi="宋体"/>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pPr>
        <w:snapToGrid w:val="0"/>
        <w:spacing w:line="360" w:lineRule="auto"/>
        <w:ind w:left="525" w:hanging="525" w:hangingChars="250"/>
        <w:rPr>
          <w:rFonts w:ascii="宋体" w:hAnsi="宋体"/>
          <w:szCs w:val="21"/>
        </w:rPr>
      </w:pPr>
      <w:r>
        <w:rPr>
          <w:rFonts w:hint="eastAsia" w:ascii="宋体" w:hAnsi="宋体"/>
          <w:szCs w:val="21"/>
        </w:rPr>
        <w:t>2.3  本合同中约定的价格为合同有效期内（自本框架合同签订之日起至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日或买方下次采购结果确定时止）的货物单价（见附件1《货物清单》）。该单价为买方指定地点交货价（人民币），包含货物设计、制造、包装、仓储、运输、保险、售后服务等所发生的一切费用。</w:t>
      </w:r>
    </w:p>
    <w:p>
      <w:pPr>
        <w:tabs>
          <w:tab w:val="left" w:pos="540"/>
        </w:tabs>
        <w:snapToGrid w:val="0"/>
        <w:spacing w:line="360" w:lineRule="auto"/>
        <w:rPr>
          <w:rFonts w:ascii="宋体" w:hAnsi="宋体"/>
          <w:b/>
          <w:szCs w:val="21"/>
        </w:rPr>
      </w:pPr>
      <w:r>
        <w:rPr>
          <w:rFonts w:hint="eastAsia" w:ascii="宋体" w:hAnsi="宋体"/>
          <w:b/>
          <w:szCs w:val="21"/>
        </w:rPr>
        <w:t xml:space="preserve">3.   交货地点 </w:t>
      </w:r>
    </w:p>
    <w:p>
      <w:pPr>
        <w:snapToGrid w:val="0"/>
        <w:spacing w:line="360" w:lineRule="auto"/>
        <w:ind w:firstLine="525" w:firstLineChars="250"/>
        <w:rPr>
          <w:rFonts w:ascii="宋体" w:hAnsi="宋体"/>
        </w:rPr>
      </w:pPr>
      <w:r>
        <w:rPr>
          <w:rFonts w:hint="eastAsia"/>
        </w:rPr>
        <w:t>滁州市买方指定地点。</w:t>
      </w:r>
    </w:p>
    <w:p>
      <w:pPr>
        <w:snapToGrid w:val="0"/>
        <w:spacing w:line="360" w:lineRule="auto"/>
        <w:rPr>
          <w:rFonts w:ascii="宋体" w:hAnsi="宋体"/>
          <w:b/>
          <w:szCs w:val="21"/>
        </w:rPr>
      </w:pPr>
      <w:r>
        <w:rPr>
          <w:rFonts w:hint="eastAsia" w:ascii="宋体" w:hAnsi="宋体"/>
          <w:b/>
          <w:szCs w:val="21"/>
        </w:rPr>
        <w:t>4.   交货时间</w:t>
      </w:r>
    </w:p>
    <w:p>
      <w:pPr>
        <w:tabs>
          <w:tab w:val="left" w:pos="540"/>
        </w:tabs>
        <w:snapToGrid w:val="0"/>
        <w:spacing w:line="360" w:lineRule="auto"/>
        <w:ind w:left="525" w:leftChars="250"/>
        <w:rPr>
          <w:rFonts w:ascii="宋体" w:hAnsi="宋体"/>
          <w:szCs w:val="21"/>
        </w:rPr>
      </w:pPr>
      <w:r>
        <w:rPr>
          <w:rFonts w:hint="eastAsia" w:ascii="宋体" w:hAnsi="宋体"/>
          <w:szCs w:val="21"/>
        </w:rPr>
        <w:t>卖方于接到买方《订货通知单》之时起</w:t>
      </w:r>
      <w:r>
        <w:rPr>
          <w:rFonts w:hint="eastAsia" w:ascii="宋体" w:hAnsi="宋体"/>
          <w:szCs w:val="21"/>
          <w:u w:val="single"/>
        </w:rPr>
        <w:t xml:space="preserve"> </w:t>
      </w:r>
      <w:r>
        <w:rPr>
          <w:rFonts w:ascii="宋体" w:hAnsi="宋体"/>
          <w:b/>
          <w:szCs w:val="21"/>
          <w:u w:val="single"/>
        </w:rPr>
        <w:t xml:space="preserve">    </w:t>
      </w:r>
      <w:r>
        <w:rPr>
          <w:rFonts w:hint="eastAsia" w:ascii="宋体" w:hAnsi="宋体"/>
          <w:szCs w:val="21"/>
        </w:rPr>
        <w:t>个日历天内，将货物全部送达上述指定地点。</w:t>
      </w:r>
    </w:p>
    <w:p>
      <w:pPr>
        <w:tabs>
          <w:tab w:val="left" w:pos="435"/>
          <w:tab w:val="left" w:pos="3135"/>
        </w:tabs>
        <w:snapToGrid w:val="0"/>
        <w:spacing w:line="360" w:lineRule="auto"/>
        <w:rPr>
          <w:rFonts w:ascii="宋体" w:hAnsi="宋体"/>
          <w:b/>
          <w:szCs w:val="21"/>
        </w:rPr>
      </w:pPr>
      <w:r>
        <w:rPr>
          <w:rFonts w:hint="eastAsia" w:ascii="宋体" w:hAnsi="宋体"/>
          <w:b/>
          <w:szCs w:val="21"/>
        </w:rPr>
        <w:t>5.</w:t>
      </w:r>
      <w:r>
        <w:rPr>
          <w:rFonts w:hint="eastAsia" w:ascii="宋体" w:hAnsi="宋体"/>
          <w:szCs w:val="21"/>
        </w:rPr>
        <w:t xml:space="preserve">   </w:t>
      </w:r>
      <w:r>
        <w:rPr>
          <w:rFonts w:hint="eastAsia" w:ascii="宋体" w:hAnsi="宋体"/>
          <w:b/>
          <w:szCs w:val="21"/>
        </w:rPr>
        <w:t>质量保证</w:t>
      </w:r>
    </w:p>
    <w:p>
      <w:pPr>
        <w:snapToGrid w:val="0"/>
        <w:spacing w:line="360" w:lineRule="auto"/>
        <w:ind w:left="525" w:hanging="525" w:hangingChars="250"/>
        <w:rPr>
          <w:rFonts w:ascii="宋体" w:hAnsi="宋体"/>
          <w:szCs w:val="21"/>
        </w:rPr>
      </w:pPr>
      <w:r>
        <w:rPr>
          <w:rFonts w:hint="eastAsia" w:ascii="宋体" w:hAnsi="宋体"/>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pPr>
        <w:snapToGrid w:val="0"/>
        <w:spacing w:line="360" w:lineRule="auto"/>
        <w:ind w:left="525" w:hanging="525" w:hangingChars="250"/>
        <w:rPr>
          <w:rFonts w:ascii="宋体" w:hAnsi="宋体"/>
          <w:szCs w:val="21"/>
        </w:rPr>
      </w:pPr>
      <w:r>
        <w:rPr>
          <w:rFonts w:hint="eastAsia" w:ascii="宋体" w:hAnsi="宋体"/>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5.3  卖方所供货物如有缺陷或隐蔽瑕疵，应书面如实告知买方，否则，应对货物缺陷或隐蔽瑕疵而造成的损失承担全部赔偿责任。</w:t>
      </w:r>
    </w:p>
    <w:p>
      <w:pPr>
        <w:tabs>
          <w:tab w:val="left" w:pos="540"/>
        </w:tabs>
        <w:adjustRightInd w:val="0"/>
        <w:snapToGrid w:val="0"/>
        <w:spacing w:line="360" w:lineRule="auto"/>
        <w:ind w:left="525" w:hanging="525" w:hangingChars="250"/>
        <w:rPr>
          <w:rFonts w:ascii="宋体" w:hAnsi="宋体"/>
          <w:szCs w:val="21"/>
        </w:rPr>
      </w:pPr>
      <w:r>
        <w:rPr>
          <w:rFonts w:hint="eastAsia" w:ascii="宋体" w:hAnsi="宋体"/>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pPr>
        <w:adjustRightInd w:val="0"/>
        <w:snapToGrid w:val="0"/>
        <w:spacing w:line="360" w:lineRule="auto"/>
        <w:ind w:left="525" w:hanging="525" w:hangingChars="250"/>
        <w:rPr>
          <w:rFonts w:ascii="宋体" w:hAnsi="宋体" w:cs="宋体"/>
          <w:kern w:val="0"/>
          <w:szCs w:val="21"/>
        </w:rPr>
      </w:pPr>
      <w:r>
        <w:rPr>
          <w:rFonts w:hint="eastAsia" w:ascii="宋体" w:hAnsi="宋体"/>
          <w:szCs w:val="21"/>
        </w:rPr>
        <w:t>5.5  卖方出售的货物造成人身损害、财产损失的，卖方应当承担赔偿责任</w:t>
      </w:r>
      <w:r>
        <w:rPr>
          <w:rFonts w:hint="eastAsia" w:ascii="宋体" w:hAnsi="宋体" w:cs="宋体"/>
          <w:kern w:val="0"/>
          <w:szCs w:val="21"/>
        </w:rPr>
        <w:t>。</w:t>
      </w:r>
    </w:p>
    <w:p>
      <w:pPr>
        <w:adjustRightInd w:val="0"/>
        <w:snapToGrid w:val="0"/>
        <w:spacing w:line="360" w:lineRule="auto"/>
        <w:ind w:left="525" w:hanging="525" w:hangingChars="250"/>
        <w:rPr>
          <w:rFonts w:ascii="宋体" w:hAnsi="宋体" w:cs="宋体"/>
          <w:kern w:val="0"/>
          <w:szCs w:val="21"/>
        </w:rPr>
      </w:pPr>
      <w:r>
        <w:rPr>
          <w:rFonts w:hint="eastAsia" w:ascii="宋体" w:hAnsi="宋体" w:cs="宋体"/>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pPr>
        <w:adjustRightInd w:val="0"/>
        <w:snapToGrid w:val="0"/>
        <w:spacing w:line="360" w:lineRule="auto"/>
        <w:ind w:left="525"/>
        <w:rPr>
          <w:rFonts w:ascii="宋体" w:hAnsi="宋体" w:cs="宋体"/>
          <w:kern w:val="0"/>
          <w:szCs w:val="21"/>
        </w:rPr>
      </w:pPr>
      <w:r>
        <w:rPr>
          <w:rFonts w:hint="eastAsia" w:ascii="宋体" w:hAnsi="宋体" w:cs="宋体"/>
          <w:kern w:val="0"/>
          <w:szCs w:val="21"/>
        </w:rPr>
        <w:t>(1)以不高于同期市场价格或其向任何第三方销售同类产品的价格提供合同设备正常运行所需的全部备品备件。或</w:t>
      </w:r>
    </w:p>
    <w:p>
      <w:pPr>
        <w:adjustRightInd w:val="0"/>
        <w:snapToGrid w:val="0"/>
        <w:spacing w:line="360" w:lineRule="auto"/>
        <w:ind w:left="525"/>
        <w:rPr>
          <w:rFonts w:ascii="宋体" w:hAnsi="宋体" w:cs="宋体"/>
          <w:kern w:val="0"/>
          <w:szCs w:val="21"/>
        </w:rPr>
      </w:pPr>
      <w:r>
        <w:rPr>
          <w:rFonts w:hint="eastAsia" w:ascii="宋体" w:hAnsi="宋体" w:cs="宋体"/>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pPr>
        <w:tabs>
          <w:tab w:val="left" w:pos="540"/>
        </w:tabs>
        <w:snapToGrid w:val="0"/>
        <w:spacing w:line="360" w:lineRule="auto"/>
        <w:rPr>
          <w:rFonts w:ascii="宋体" w:hAnsi="宋体"/>
          <w:b/>
          <w:szCs w:val="21"/>
        </w:rPr>
      </w:pPr>
      <w:r>
        <w:rPr>
          <w:rFonts w:hint="eastAsia" w:ascii="宋体" w:hAnsi="宋体"/>
          <w:b/>
          <w:szCs w:val="21"/>
        </w:rPr>
        <w:t>6.   包装、包装标志及环境保护</w:t>
      </w:r>
    </w:p>
    <w:p>
      <w:pPr>
        <w:snapToGrid w:val="0"/>
        <w:spacing w:line="360" w:lineRule="auto"/>
        <w:ind w:left="525" w:hanging="525" w:hangingChars="250"/>
        <w:rPr>
          <w:rFonts w:ascii="宋体" w:hAnsi="宋体"/>
          <w:szCs w:val="21"/>
        </w:rPr>
      </w:pPr>
      <w:r>
        <w:rPr>
          <w:rFonts w:hint="eastAsia" w:ascii="宋体" w:hAnsi="宋体"/>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pPr>
        <w:tabs>
          <w:tab w:val="left" w:pos="540"/>
        </w:tabs>
        <w:snapToGrid w:val="0"/>
        <w:spacing w:line="360" w:lineRule="auto"/>
        <w:rPr>
          <w:rFonts w:ascii="宋体" w:hAnsi="宋体"/>
          <w:szCs w:val="21"/>
        </w:rPr>
      </w:pPr>
      <w:r>
        <w:rPr>
          <w:rFonts w:hint="eastAsia" w:ascii="宋体" w:hAnsi="宋体"/>
          <w:szCs w:val="21"/>
        </w:rPr>
        <w:t>6.2  卖方应在每一包装箱的适当位置作出下列标记：</w:t>
      </w:r>
    </w:p>
    <w:p>
      <w:pPr>
        <w:snapToGrid w:val="0"/>
        <w:spacing w:line="360" w:lineRule="auto"/>
        <w:ind w:left="525" w:leftChars="250"/>
        <w:rPr>
          <w:rFonts w:ascii="宋体" w:hAnsi="宋体"/>
          <w:szCs w:val="21"/>
        </w:rPr>
      </w:pPr>
      <w:r>
        <w:rPr>
          <w:rFonts w:hint="eastAsia" w:ascii="宋体" w:hAnsi="宋体"/>
          <w:szCs w:val="21"/>
        </w:rPr>
        <w:t>1）收货人；</w:t>
      </w:r>
    </w:p>
    <w:p>
      <w:pPr>
        <w:snapToGrid w:val="0"/>
        <w:spacing w:line="360" w:lineRule="auto"/>
        <w:ind w:left="525" w:leftChars="250"/>
        <w:rPr>
          <w:rFonts w:ascii="宋体" w:hAnsi="宋体"/>
          <w:szCs w:val="21"/>
        </w:rPr>
      </w:pPr>
      <w:r>
        <w:rPr>
          <w:rFonts w:hint="eastAsia" w:ascii="宋体" w:hAnsi="宋体"/>
          <w:szCs w:val="21"/>
        </w:rPr>
        <w:t>2）货物名称、件数；</w:t>
      </w:r>
    </w:p>
    <w:p>
      <w:pPr>
        <w:snapToGrid w:val="0"/>
        <w:spacing w:line="360" w:lineRule="auto"/>
        <w:ind w:left="525" w:leftChars="250"/>
        <w:rPr>
          <w:rFonts w:ascii="宋体" w:hAnsi="宋体"/>
          <w:szCs w:val="21"/>
        </w:rPr>
      </w:pPr>
      <w:r>
        <w:rPr>
          <w:rFonts w:hint="eastAsia" w:ascii="宋体" w:hAnsi="宋体"/>
          <w:szCs w:val="21"/>
        </w:rPr>
        <w:t>3）毛重、净重；</w:t>
      </w:r>
    </w:p>
    <w:p>
      <w:pPr>
        <w:snapToGrid w:val="0"/>
        <w:spacing w:line="360" w:lineRule="auto"/>
        <w:ind w:left="525" w:leftChars="250"/>
        <w:rPr>
          <w:rFonts w:ascii="宋体" w:hAnsi="宋体"/>
          <w:szCs w:val="21"/>
        </w:rPr>
      </w:pPr>
      <w:r>
        <w:rPr>
          <w:rFonts w:hint="eastAsia" w:ascii="宋体" w:hAnsi="宋体"/>
          <w:szCs w:val="21"/>
        </w:rPr>
        <w:t>4）体积（长×宽×高，用毫米表示）；</w:t>
      </w:r>
    </w:p>
    <w:p>
      <w:pPr>
        <w:snapToGrid w:val="0"/>
        <w:spacing w:line="360" w:lineRule="auto"/>
        <w:ind w:left="525" w:leftChars="250"/>
        <w:rPr>
          <w:rFonts w:ascii="宋体" w:hAnsi="宋体"/>
          <w:szCs w:val="21"/>
        </w:rPr>
      </w:pPr>
      <w:r>
        <w:rPr>
          <w:rFonts w:hint="eastAsia" w:ascii="宋体" w:hAnsi="宋体"/>
          <w:szCs w:val="21"/>
        </w:rPr>
        <w:t>5）货物运输警示标识；</w:t>
      </w:r>
    </w:p>
    <w:p>
      <w:pPr>
        <w:snapToGrid w:val="0"/>
        <w:spacing w:line="360" w:lineRule="auto"/>
        <w:ind w:left="525" w:leftChars="250"/>
        <w:rPr>
          <w:rFonts w:ascii="宋体" w:hAnsi="宋体"/>
          <w:szCs w:val="21"/>
        </w:rPr>
      </w:pPr>
      <w:r>
        <w:rPr>
          <w:rFonts w:hint="eastAsia" w:ascii="宋体" w:hAnsi="宋体"/>
          <w:szCs w:val="21"/>
        </w:rPr>
        <w:t>6）合同号；</w:t>
      </w:r>
    </w:p>
    <w:p>
      <w:pPr>
        <w:snapToGrid w:val="0"/>
        <w:spacing w:line="360" w:lineRule="auto"/>
        <w:ind w:left="525" w:leftChars="250"/>
        <w:rPr>
          <w:rFonts w:ascii="宋体" w:hAnsi="宋体"/>
          <w:szCs w:val="21"/>
        </w:rPr>
      </w:pPr>
      <w:r>
        <w:rPr>
          <w:rFonts w:hint="eastAsia" w:ascii="宋体" w:hAnsi="宋体"/>
          <w:szCs w:val="21"/>
        </w:rPr>
        <w:t>7）其他应标记内容。</w:t>
      </w:r>
    </w:p>
    <w:p>
      <w:pPr>
        <w:snapToGrid w:val="0"/>
        <w:spacing w:line="360" w:lineRule="auto"/>
        <w:ind w:left="525" w:leftChars="250"/>
        <w:rPr>
          <w:rFonts w:ascii="宋体" w:hAnsi="宋体"/>
          <w:szCs w:val="21"/>
        </w:rPr>
      </w:pPr>
      <w:r>
        <w:rPr>
          <w:rFonts w:hint="eastAsia" w:ascii="宋体" w:hAnsi="宋体"/>
          <w:szCs w:val="21"/>
        </w:rPr>
        <w:t>按照货物的特点及装卸和运输上的不同要求，包装箱上应明显印刷有“轻放”、“勿倒置”和“防雨”等字样，危险品包装应有警示标志。</w:t>
      </w:r>
    </w:p>
    <w:p>
      <w:pPr>
        <w:adjustRightInd w:val="0"/>
        <w:snapToGrid w:val="0"/>
        <w:spacing w:line="360" w:lineRule="auto"/>
        <w:rPr>
          <w:rFonts w:ascii="宋体" w:hAnsi="宋体"/>
          <w:b/>
          <w:szCs w:val="21"/>
        </w:rPr>
      </w:pPr>
      <w:r>
        <w:rPr>
          <w:rFonts w:hint="eastAsia" w:ascii="宋体" w:hAnsi="宋体"/>
          <w:b/>
          <w:szCs w:val="21"/>
        </w:rPr>
        <w:t>7.</w:t>
      </w:r>
      <w:r>
        <w:rPr>
          <w:rFonts w:hint="eastAsia" w:ascii="宋体" w:hAnsi="宋体"/>
          <w:szCs w:val="21"/>
        </w:rPr>
        <w:t xml:space="preserve">   </w:t>
      </w:r>
      <w:r>
        <w:rPr>
          <w:rFonts w:hint="eastAsia" w:ascii="宋体" w:hAnsi="宋体"/>
          <w:b/>
          <w:szCs w:val="21"/>
        </w:rPr>
        <w:t>交货和验收</w:t>
      </w:r>
    </w:p>
    <w:p>
      <w:pPr>
        <w:snapToGrid w:val="0"/>
        <w:spacing w:line="360" w:lineRule="auto"/>
        <w:ind w:left="525" w:hanging="525" w:hangingChars="250"/>
        <w:rPr>
          <w:rFonts w:ascii="宋体" w:hAnsi="宋体"/>
          <w:szCs w:val="21"/>
        </w:rPr>
      </w:pPr>
      <w:r>
        <w:rPr>
          <w:rFonts w:hint="eastAsia" w:ascii="宋体" w:hAnsi="宋体"/>
          <w:szCs w:val="21"/>
        </w:rPr>
        <w:t>7.1  除双方另有书面约定或买方自提外，本合同项下货物的所有权及毁损、灭失之风险自卖方运到买方仓库或买方指定地点完成交付之日起转移。</w:t>
      </w:r>
    </w:p>
    <w:p>
      <w:pPr>
        <w:snapToGrid w:val="0"/>
        <w:spacing w:line="360" w:lineRule="auto"/>
        <w:ind w:left="525" w:hanging="525" w:hangingChars="250"/>
        <w:rPr>
          <w:rFonts w:ascii="宋体" w:hAnsi="宋体"/>
          <w:szCs w:val="21"/>
        </w:rPr>
      </w:pPr>
      <w:r>
        <w:rPr>
          <w:rFonts w:hint="eastAsia" w:ascii="宋体" w:hAnsi="宋体"/>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hint="eastAsia" w:ascii="宋体" w:hAnsi="宋体"/>
          <w:szCs w:val="21"/>
        </w:rPr>
        <w:t>问题，由卖方承担全部责任。</w:t>
      </w:r>
    </w:p>
    <w:p>
      <w:pPr>
        <w:snapToGrid w:val="0"/>
        <w:spacing w:line="360" w:lineRule="auto"/>
        <w:ind w:left="525" w:hanging="525" w:hangingChars="250"/>
        <w:rPr>
          <w:rFonts w:ascii="宋体" w:hAnsi="宋体"/>
          <w:b/>
          <w:bCs/>
          <w:szCs w:val="21"/>
        </w:rPr>
      </w:pPr>
      <w:r>
        <w:rPr>
          <w:rFonts w:hint="eastAsia" w:ascii="宋体" w:hAnsi="宋体"/>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hint="eastAsia" w:ascii="宋体" w:hAnsi="宋体"/>
          <w:b/>
          <w:bCs/>
          <w:szCs w:val="21"/>
        </w:rPr>
        <w:t>卖方如未提供上述材料、提供有误或不完整，导致买方无法及时验收和使用，买方将有权推迟向卖方支付货款，推迟时间为自货物验收合格之日起（从次日起算）</w:t>
      </w:r>
      <w:r>
        <w:rPr>
          <w:rFonts w:hint="eastAsia" w:ascii="宋体" w:hAnsi="宋体"/>
          <w:b/>
          <w:bCs/>
          <w:szCs w:val="21"/>
          <w:u w:val="single"/>
        </w:rPr>
        <w:t>180</w:t>
      </w:r>
      <w:r>
        <w:rPr>
          <w:rFonts w:hint="eastAsia" w:ascii="宋体" w:hAnsi="宋体"/>
          <w:b/>
          <w:bCs/>
          <w:szCs w:val="21"/>
        </w:rPr>
        <w:t>个日历天。</w:t>
      </w:r>
    </w:p>
    <w:p>
      <w:pPr>
        <w:snapToGrid w:val="0"/>
        <w:spacing w:line="360" w:lineRule="auto"/>
        <w:ind w:left="525" w:hanging="525" w:hangingChars="250"/>
        <w:rPr>
          <w:rFonts w:ascii="宋体" w:hAnsi="宋体"/>
          <w:szCs w:val="21"/>
        </w:rPr>
      </w:pPr>
      <w:r>
        <w:rPr>
          <w:rFonts w:hint="eastAsia" w:ascii="宋体" w:hAnsi="宋体"/>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pPr>
        <w:snapToGrid w:val="0"/>
        <w:spacing w:line="360" w:lineRule="auto"/>
        <w:ind w:left="525" w:hanging="525" w:hangingChars="250"/>
        <w:rPr>
          <w:rFonts w:ascii="宋体" w:hAnsi="宋体"/>
          <w:szCs w:val="21"/>
        </w:rPr>
      </w:pPr>
      <w:r>
        <w:rPr>
          <w:rFonts w:hint="eastAsia" w:ascii="宋体" w:hAnsi="宋体"/>
          <w:szCs w:val="21"/>
        </w:rPr>
        <w:t>7.5  自卖方提供完整无误的送货清单等文件并且交付货物之日起（从次日起算）</w:t>
      </w:r>
      <w:r>
        <w:rPr>
          <w:rFonts w:hint="eastAsia" w:ascii="宋体" w:hAnsi="宋体"/>
          <w:szCs w:val="21"/>
          <w:u w:val="single"/>
        </w:rPr>
        <w:t xml:space="preserve"> 5 </w:t>
      </w:r>
      <w:r>
        <w:rPr>
          <w:rFonts w:hint="eastAsia" w:ascii="宋体" w:hAnsi="宋体"/>
          <w:szCs w:val="21"/>
        </w:rPr>
        <w:t>个工作日内，买方对货物进行验收；需要卖方对货物或系统进行安装调试的，买方应在货物安装调试完毕后的</w:t>
      </w:r>
      <w:r>
        <w:rPr>
          <w:rFonts w:hint="eastAsia" w:ascii="宋体" w:hAnsi="宋体"/>
          <w:szCs w:val="21"/>
          <w:u w:val="single"/>
        </w:rPr>
        <w:t xml:space="preserve"> 5 </w:t>
      </w:r>
      <w:r>
        <w:rPr>
          <w:rFonts w:hint="eastAsia" w:ascii="宋体" w:hAnsi="宋体"/>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pPr>
        <w:snapToGrid w:val="0"/>
        <w:spacing w:line="360" w:lineRule="auto"/>
        <w:ind w:left="525" w:hanging="525" w:hangingChars="250"/>
        <w:rPr>
          <w:rFonts w:ascii="宋体" w:hAnsi="宋体"/>
          <w:szCs w:val="21"/>
        </w:rPr>
      </w:pPr>
      <w:r>
        <w:rPr>
          <w:rFonts w:hint="eastAsia" w:ascii="宋体" w:hAnsi="宋体"/>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pPr>
        <w:adjustRightInd w:val="0"/>
        <w:snapToGrid w:val="0"/>
        <w:spacing w:line="360" w:lineRule="auto"/>
        <w:rPr>
          <w:rFonts w:ascii="宋体" w:hAnsi="宋体"/>
          <w:szCs w:val="21"/>
        </w:rPr>
      </w:pPr>
      <w:r>
        <w:rPr>
          <w:rFonts w:hint="eastAsia" w:ascii="宋体" w:hAnsi="宋体"/>
          <w:b/>
          <w:bCs/>
          <w:szCs w:val="21"/>
        </w:rPr>
        <w:t xml:space="preserve">8.   </w:t>
      </w:r>
      <w:r>
        <w:rPr>
          <w:rFonts w:hint="eastAsia" w:ascii="宋体" w:hAnsi="宋体"/>
          <w:b/>
          <w:szCs w:val="21"/>
        </w:rPr>
        <w:t>伴随服务／售后服务</w:t>
      </w:r>
    </w:p>
    <w:p>
      <w:pPr>
        <w:adjustRightInd w:val="0"/>
        <w:snapToGrid w:val="0"/>
        <w:spacing w:line="360" w:lineRule="auto"/>
        <w:ind w:left="525" w:hanging="525" w:hangingChars="250"/>
        <w:rPr>
          <w:rFonts w:ascii="宋体" w:hAnsi="宋体"/>
          <w:szCs w:val="21"/>
        </w:rPr>
      </w:pPr>
      <w:r>
        <w:rPr>
          <w:rFonts w:hint="eastAsia" w:ascii="宋体" w:hAnsi="宋体"/>
          <w:szCs w:val="21"/>
        </w:rPr>
        <w:t>8.1  卖方应按照国家有关法律法规和“三包”规定提供服务。</w:t>
      </w:r>
    </w:p>
    <w:p>
      <w:pPr>
        <w:adjustRightInd w:val="0"/>
        <w:snapToGrid w:val="0"/>
        <w:spacing w:line="360" w:lineRule="auto"/>
        <w:ind w:left="525" w:hanging="525" w:hangingChars="250"/>
        <w:rPr>
          <w:rFonts w:ascii="宋体" w:hAnsi="宋体"/>
          <w:szCs w:val="21"/>
        </w:rPr>
      </w:pPr>
      <w:r>
        <w:rPr>
          <w:rFonts w:hint="eastAsia" w:ascii="宋体" w:hAnsi="宋体"/>
          <w:szCs w:val="21"/>
        </w:rPr>
        <w:t>8.2  除前款规定外，根据买方需要，卖方还应提供下列服务：</w:t>
      </w:r>
    </w:p>
    <w:p>
      <w:pPr>
        <w:adjustRightInd w:val="0"/>
        <w:snapToGrid w:val="0"/>
        <w:spacing w:line="360" w:lineRule="auto"/>
        <w:ind w:left="525" w:hanging="525" w:hangingChars="250"/>
        <w:rPr>
          <w:rFonts w:ascii="宋体" w:hAnsi="宋体"/>
          <w:szCs w:val="21"/>
        </w:rPr>
      </w:pPr>
      <w:r>
        <w:rPr>
          <w:rFonts w:hint="eastAsia" w:ascii="宋体" w:hAnsi="宋体"/>
          <w:szCs w:val="21"/>
        </w:rPr>
        <w:t>　</w:t>
      </w:r>
      <w:r>
        <w:rPr>
          <w:rFonts w:hint="eastAsia" w:ascii="宋体" w:hAnsi="宋体"/>
          <w:szCs w:val="21"/>
        </w:rPr>
        <w:tab/>
      </w:r>
      <w:r>
        <w:rPr>
          <w:rFonts w:hint="eastAsia" w:ascii="宋体" w:hAnsi="宋体"/>
          <w:szCs w:val="21"/>
        </w:rPr>
        <w:t>1）货物的现场安装、调试，卖方应在到货之日起（从次日起算）</w:t>
      </w:r>
      <w:r>
        <w:rPr>
          <w:rFonts w:hint="eastAsia" w:ascii="宋体" w:hAnsi="宋体"/>
          <w:szCs w:val="21"/>
          <w:u w:val="single"/>
        </w:rPr>
        <w:t xml:space="preserve"> / </w:t>
      </w:r>
      <w:r>
        <w:rPr>
          <w:rFonts w:hint="eastAsia" w:ascii="宋体" w:hAnsi="宋体"/>
          <w:szCs w:val="21"/>
        </w:rPr>
        <w:t>日内完成；</w:t>
      </w:r>
    </w:p>
    <w:p>
      <w:pPr>
        <w:adjustRightInd w:val="0"/>
        <w:snapToGrid w:val="0"/>
        <w:spacing w:line="360" w:lineRule="auto"/>
        <w:ind w:left="525"/>
        <w:rPr>
          <w:rFonts w:ascii="宋体" w:hAnsi="宋体"/>
          <w:szCs w:val="21"/>
        </w:rPr>
      </w:pPr>
      <w:r>
        <w:rPr>
          <w:rFonts w:hint="eastAsia" w:ascii="宋体" w:hAnsi="宋体"/>
          <w:szCs w:val="21"/>
        </w:rPr>
        <w:t>2）就货物的安装、启动、运行及维护等对买方人员进行免费培训。</w:t>
      </w:r>
    </w:p>
    <w:p>
      <w:pPr>
        <w:adjustRightInd w:val="0"/>
        <w:snapToGrid w:val="0"/>
        <w:spacing w:line="360" w:lineRule="auto"/>
        <w:ind w:left="525" w:hanging="525" w:hangingChars="250"/>
        <w:rPr>
          <w:rFonts w:ascii="宋体" w:hAnsi="宋体"/>
          <w:szCs w:val="21"/>
        </w:rPr>
      </w:pPr>
      <w:r>
        <w:rPr>
          <w:rFonts w:hint="eastAsia" w:ascii="宋体" w:hAnsi="宋体"/>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pPr>
        <w:adjustRightInd w:val="0"/>
        <w:snapToGrid w:val="0"/>
        <w:spacing w:line="360" w:lineRule="auto"/>
        <w:ind w:left="525" w:hanging="525" w:hangingChars="250"/>
        <w:rPr>
          <w:rFonts w:ascii="宋体" w:hAnsi="宋体"/>
          <w:szCs w:val="21"/>
        </w:rPr>
      </w:pPr>
      <w:r>
        <w:rPr>
          <w:rFonts w:hint="eastAsia" w:ascii="宋体" w:hAnsi="宋体"/>
          <w:szCs w:val="21"/>
        </w:rPr>
        <w:t>8.4  在安装调试期间，卖方应遵守买方安全管理规定，做好自身工作人员安全管理；卖方工作人员自身的一切安全问题，由卖方承担全部责任。</w:t>
      </w:r>
    </w:p>
    <w:p>
      <w:pPr>
        <w:tabs>
          <w:tab w:val="left" w:pos="360"/>
          <w:tab w:val="left" w:pos="540"/>
        </w:tabs>
        <w:snapToGrid w:val="0"/>
        <w:spacing w:line="360" w:lineRule="auto"/>
        <w:rPr>
          <w:rFonts w:ascii="宋体" w:hAnsi="宋体"/>
          <w:b/>
          <w:bCs/>
          <w:szCs w:val="21"/>
        </w:rPr>
      </w:pPr>
      <w:r>
        <w:rPr>
          <w:rFonts w:hint="eastAsia" w:ascii="宋体" w:hAnsi="宋体"/>
          <w:b/>
          <w:bCs/>
          <w:szCs w:val="21"/>
        </w:rPr>
        <w:t>9.   质保期</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9.1  自货物验收合格之日起（从次日起算）</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9.2  在从合同货物运至交货地点之日起至质量保证期结束之日的期间，如发现卖方提供的合同货物有缺陷，不符合本合同规定时，买方有权选择且卖方需采取以下补救措施：</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1）修理：卖方对不符合合同规定的合同货物进行修理，以使其符合合同要求，费用由卖方承担。除非买方同意，修理工作应在</w:t>
      </w:r>
      <w:r>
        <w:rPr>
          <w:rFonts w:hint="eastAsia" w:ascii="宋体" w:hAnsi="宋体"/>
          <w:szCs w:val="21"/>
          <w:u w:val="single"/>
        </w:rPr>
        <w:t xml:space="preserve"> 7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2）更换：卖方以符合合同要求的货物替换不符合要求的合同货物，费用由卖方承担。除非买方同意，更换应在</w:t>
      </w:r>
      <w:r>
        <w:rPr>
          <w:rFonts w:hint="eastAsia" w:ascii="宋体" w:hAnsi="宋体"/>
          <w:szCs w:val="21"/>
          <w:u w:val="single"/>
        </w:rPr>
        <w:t xml:space="preserve"> 30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3）退货：买方将有缺陷的合同货物退还卖方，卖方负责将被退还的合同货物运出安装现场。在此种情况下，卖方应退还已收取的该货物的货款并承担买方支出的安装、拆卸、运输、保险及购买替代品的差价等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4）削价：在买卖双方同意的前提下，对有缺陷的合同货物作削价处理，卖方应将有缺陷的合同货物原合同价与削减后价格之间的差额退回买方。</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5）赔偿损失：除已有规定外，卖方应赔偿买方因采取上述措施所发生的损失。</w:t>
      </w:r>
    </w:p>
    <w:p>
      <w:pPr>
        <w:numPr>
          <w:ilvl w:val="0"/>
          <w:numId w:val="5"/>
        </w:numPr>
        <w:snapToGrid w:val="0"/>
        <w:spacing w:line="360" w:lineRule="auto"/>
        <w:ind w:left="0" w:firstLine="0"/>
        <w:rPr>
          <w:rFonts w:ascii="宋体" w:hAnsi="宋体"/>
          <w:b/>
          <w:szCs w:val="21"/>
        </w:rPr>
      </w:pPr>
      <w:r>
        <w:rPr>
          <w:rFonts w:hint="eastAsia" w:ascii="宋体" w:hAnsi="宋体"/>
          <w:b/>
          <w:szCs w:val="21"/>
        </w:rPr>
        <w:t>货款支付</w:t>
      </w:r>
    </w:p>
    <w:p>
      <w:pPr>
        <w:snapToGrid w:val="0"/>
        <w:spacing w:line="360" w:lineRule="auto"/>
        <w:ind w:left="525" w:hanging="525" w:hangingChars="250"/>
        <w:rPr>
          <w:rFonts w:ascii="宋体" w:hAnsi="宋体"/>
          <w:szCs w:val="21"/>
        </w:rPr>
      </w:pPr>
      <w:r>
        <w:rPr>
          <w:rFonts w:hint="eastAsia" w:ascii="宋体" w:hAnsi="宋体"/>
          <w:szCs w:val="21"/>
        </w:rPr>
        <w:t>10.1 本合同项下所有款项均在卖方货物交付验收合格并提交与交付货物总价相一致的有效增值税专用发票（税率</w:t>
      </w:r>
      <w:r>
        <w:rPr>
          <w:rFonts w:hint="eastAsia" w:ascii="宋体" w:hAnsi="宋体"/>
          <w:szCs w:val="21"/>
          <w:u w:val="single"/>
        </w:rPr>
        <w:t>1</w:t>
      </w:r>
      <w:r>
        <w:rPr>
          <w:rFonts w:ascii="宋体" w:hAnsi="宋体"/>
          <w:szCs w:val="21"/>
          <w:u w:val="single"/>
        </w:rPr>
        <w:t>3</w:t>
      </w:r>
      <w:r>
        <w:rPr>
          <w:rFonts w:hint="eastAsia" w:ascii="宋体" w:hAnsi="宋体"/>
          <w:szCs w:val="21"/>
          <w:u w:val="single"/>
        </w:rPr>
        <w:t>%</w:t>
      </w:r>
      <w:r>
        <w:rPr>
          <w:rFonts w:hint="eastAsia" w:ascii="宋体" w:hAnsi="宋体"/>
          <w:szCs w:val="21"/>
        </w:rPr>
        <w:t>)后支付，发票备注栏需注明本合同编号；若是开“货物一批”单张增值税专用发票时，应附有加盖发票专用章的货物明细清单。</w:t>
      </w:r>
    </w:p>
    <w:p>
      <w:pPr>
        <w:tabs>
          <w:tab w:val="left" w:pos="180"/>
          <w:tab w:val="left" w:pos="540"/>
        </w:tabs>
        <w:snapToGrid w:val="0"/>
        <w:spacing w:line="360" w:lineRule="auto"/>
        <w:ind w:left="525" w:hanging="525" w:hangingChars="250"/>
        <w:rPr>
          <w:rFonts w:ascii="宋体" w:hAnsi="宋体"/>
          <w:szCs w:val="21"/>
        </w:rPr>
      </w:pPr>
      <w:r>
        <w:rPr>
          <w:rFonts w:hint="eastAsia" w:ascii="宋体" w:hAnsi="宋体"/>
          <w:szCs w:val="21"/>
        </w:rPr>
        <w:t>10.2</w:t>
      </w:r>
      <w:r>
        <w:rPr>
          <w:rFonts w:ascii="宋体" w:hAnsi="宋体"/>
          <w:szCs w:val="21"/>
        </w:rPr>
        <w:t xml:space="preserve"> </w:t>
      </w:r>
      <w:r>
        <w:rPr>
          <w:rFonts w:hint="eastAsia" w:ascii="宋体" w:hAnsi="宋体"/>
          <w:szCs w:val="21"/>
        </w:rPr>
        <w:t>该增值税专用发票及货物明细清单经双方确认无异后，买方于</w:t>
      </w:r>
      <w:r>
        <w:rPr>
          <w:rFonts w:hint="eastAsia"/>
          <w:u w:val="single"/>
        </w:rPr>
        <w:t xml:space="preserve"> 90 </w:t>
      </w:r>
      <w:r>
        <w:rPr>
          <w:rFonts w:hint="eastAsia"/>
        </w:rPr>
        <w:t>个</w:t>
      </w:r>
      <w:r>
        <w:rPr>
          <w:rFonts w:hint="eastAsia" w:ascii="宋体" w:hAnsi="宋体"/>
          <w:szCs w:val="21"/>
        </w:rPr>
        <w:t>工作日内支付合同总价（或交付货物总价）的</w:t>
      </w:r>
      <w:r>
        <w:rPr>
          <w:rFonts w:hint="eastAsia" w:ascii="宋体" w:hAnsi="宋体" w:cs="宋体"/>
          <w:szCs w:val="21"/>
          <w:u w:val="single"/>
        </w:rPr>
        <w:t>100</w:t>
      </w:r>
      <w:r>
        <w:rPr>
          <w:rFonts w:hint="eastAsia" w:ascii="宋体" w:hAnsi="宋体"/>
          <w:szCs w:val="21"/>
        </w:rPr>
        <w:t>%。</w:t>
      </w:r>
    </w:p>
    <w:p>
      <w:pPr>
        <w:snapToGrid w:val="0"/>
        <w:spacing w:line="360" w:lineRule="auto"/>
        <w:ind w:left="525" w:hanging="525" w:hangingChars="250"/>
        <w:rPr>
          <w:rFonts w:ascii="宋体" w:hAnsi="宋体"/>
          <w:szCs w:val="21"/>
        </w:rPr>
      </w:pPr>
      <w:r>
        <w:rPr>
          <w:rFonts w:hint="eastAsia" w:ascii="宋体" w:hAnsi="宋体"/>
          <w:szCs w:val="21"/>
        </w:rPr>
        <w:t xml:space="preserve">10.3 </w:t>
      </w:r>
      <w:r>
        <w:rPr>
          <w:rFonts w:hint="eastAsia" w:ascii="宋体" w:hAnsi="宋体"/>
          <w:b/>
          <w:bCs/>
          <w:szCs w:val="21"/>
        </w:rPr>
        <w:t>在提交发票时，需附有详细的发票清单（详见附件4），卖方如未提供上述材料、提供有误或不完整，买方将有权推迟向卖方支付货款，推迟时间为自货物验收合格之日起（从次日起算）</w:t>
      </w:r>
      <w:r>
        <w:rPr>
          <w:rFonts w:hint="eastAsia" w:ascii="宋体" w:hAnsi="宋体"/>
          <w:b/>
          <w:bCs/>
          <w:szCs w:val="21"/>
          <w:u w:val="single"/>
        </w:rPr>
        <w:t>90</w:t>
      </w:r>
      <w:r>
        <w:rPr>
          <w:rFonts w:hint="eastAsia" w:ascii="宋体" w:hAnsi="宋体"/>
          <w:b/>
          <w:bCs/>
          <w:szCs w:val="21"/>
        </w:rPr>
        <w:t>个日历天。</w:t>
      </w:r>
    </w:p>
    <w:p>
      <w:pPr>
        <w:snapToGrid w:val="0"/>
        <w:spacing w:line="360" w:lineRule="auto"/>
        <w:rPr>
          <w:rFonts w:ascii="宋体" w:hAnsi="宋体"/>
          <w:szCs w:val="21"/>
        </w:rPr>
      </w:pPr>
      <w:r>
        <w:rPr>
          <w:rFonts w:hint="eastAsia" w:ascii="宋体" w:hAnsi="宋体"/>
          <w:szCs w:val="21"/>
        </w:rPr>
        <w:t>10.4 货款以银行转账方式结算。</w:t>
      </w:r>
    </w:p>
    <w:p>
      <w:pPr>
        <w:snapToGrid w:val="0"/>
        <w:spacing w:line="360" w:lineRule="auto"/>
        <w:ind w:left="525" w:hanging="525" w:hangingChars="250"/>
        <w:rPr>
          <w:rFonts w:ascii="宋体" w:hAnsi="宋体"/>
          <w:szCs w:val="21"/>
        </w:rPr>
      </w:pPr>
      <w:r>
        <w:rPr>
          <w:rFonts w:hint="eastAsia" w:ascii="宋体" w:hAnsi="宋体"/>
          <w:szCs w:val="21"/>
        </w:rPr>
        <w:t>10.5 本合同约定的不含税价款不因国家税率变化而变化。在合同履行期间，如遇国家的税率调整或其他政策影响税率的，则价税合计金额做相应调整。</w:t>
      </w:r>
    </w:p>
    <w:p>
      <w:pPr>
        <w:snapToGrid w:val="0"/>
        <w:spacing w:line="360" w:lineRule="auto"/>
        <w:ind w:left="525" w:hanging="525" w:hangingChars="250"/>
        <w:rPr>
          <w:rFonts w:ascii="宋体" w:hAnsi="宋体"/>
          <w:szCs w:val="21"/>
        </w:rPr>
      </w:pPr>
      <w:r>
        <w:rPr>
          <w:rFonts w:hint="eastAsia" w:ascii="宋体" w:hAnsi="宋体"/>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pPr>
        <w:snapToGrid w:val="0"/>
        <w:spacing w:line="360" w:lineRule="auto"/>
        <w:ind w:left="527" w:hanging="527" w:hangingChars="250"/>
        <w:rPr>
          <w:rFonts w:ascii="宋体" w:hAnsi="宋体"/>
          <w:b/>
          <w:bCs/>
          <w:szCs w:val="21"/>
        </w:rPr>
      </w:pPr>
      <w:r>
        <w:rPr>
          <w:rFonts w:hint="eastAsia" w:ascii="宋体" w:hAnsi="宋体"/>
          <w:b/>
          <w:bCs/>
          <w:szCs w:val="21"/>
        </w:rPr>
        <w:t>11</w:t>
      </w:r>
      <w:r>
        <w:rPr>
          <w:rFonts w:ascii="宋体" w:hAnsi="宋体"/>
          <w:b/>
          <w:bCs/>
          <w:szCs w:val="21"/>
        </w:rPr>
        <w:t xml:space="preserve">.  </w:t>
      </w:r>
      <w:r>
        <w:rPr>
          <w:rFonts w:hint="eastAsia" w:ascii="宋体" w:hAnsi="宋体"/>
          <w:b/>
          <w:bCs/>
          <w:szCs w:val="21"/>
        </w:rPr>
        <w:t>履约保证金</w:t>
      </w:r>
    </w:p>
    <w:p>
      <w:pPr>
        <w:snapToGrid w:val="0"/>
        <w:spacing w:line="360" w:lineRule="auto"/>
        <w:ind w:left="525" w:hanging="525" w:hangingChars="250"/>
        <w:rPr>
          <w:rFonts w:ascii="宋体" w:hAnsi="宋体"/>
          <w:bCs/>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 xml:space="preserve"> </w:t>
      </w:r>
      <w:r>
        <w:rPr>
          <w:rFonts w:ascii="宋体" w:hAnsi="宋体"/>
          <w:szCs w:val="21"/>
        </w:rPr>
        <w:t>在本合同签订时，卖方应向买方提交履约保证金，金额</w:t>
      </w:r>
      <w:r>
        <w:rPr>
          <w:rFonts w:hint="eastAsia" w:ascii="宋体" w:hAnsi="宋体"/>
          <w:bCs/>
          <w:szCs w:val="21"/>
        </w:rPr>
        <w:t>为人民币（大写）</w:t>
      </w:r>
      <w:r>
        <w:rPr>
          <w:rFonts w:hint="eastAsia" w:ascii="宋体" w:hAnsi="宋体"/>
          <w:b/>
          <w:szCs w:val="21"/>
          <w:u w:val="single"/>
        </w:rPr>
        <w:t xml:space="preserve">        </w:t>
      </w:r>
      <w:r>
        <w:rPr>
          <w:rFonts w:hint="eastAsia" w:ascii="宋体" w:hAnsi="宋体"/>
          <w:bCs/>
          <w:szCs w:val="21"/>
        </w:rPr>
        <w:t>（</w:t>
      </w:r>
      <w:r>
        <w:rPr>
          <w:rFonts w:hint="eastAsia" w:ascii="宋体" w:hAnsi="宋体"/>
          <w:b/>
          <w:szCs w:val="21"/>
        </w:rPr>
        <w:t>¥</w:t>
      </w:r>
      <w:r>
        <w:rPr>
          <w:rFonts w:hint="eastAsia" w:ascii="宋体" w:hAnsi="宋体"/>
          <w:b/>
          <w:szCs w:val="21"/>
          <w:u w:val="single"/>
        </w:rPr>
        <w:t xml:space="preserve">        </w:t>
      </w:r>
      <w:r>
        <w:rPr>
          <w:rFonts w:hint="eastAsia" w:ascii="宋体" w:hAnsi="宋体"/>
          <w:bCs/>
          <w:szCs w:val="21"/>
        </w:rPr>
        <w:t>元）。</w:t>
      </w:r>
    </w:p>
    <w:p>
      <w:pPr>
        <w:snapToGrid w:val="0"/>
        <w:spacing w:line="360" w:lineRule="auto"/>
        <w:ind w:left="525" w:hanging="525" w:hangingChars="250"/>
        <w:rPr>
          <w:rFonts w:ascii="宋体" w:hAnsi="宋体"/>
          <w:szCs w:val="21"/>
        </w:rPr>
      </w:pPr>
      <w:r>
        <w:rPr>
          <w:rFonts w:hint="eastAsia" w:ascii="宋体" w:hAnsi="宋体"/>
          <w:bCs/>
          <w:szCs w:val="21"/>
        </w:rPr>
        <w:t>11.2</w:t>
      </w:r>
      <w:r>
        <w:rPr>
          <w:rFonts w:ascii="宋体" w:hAnsi="宋体"/>
          <w:bCs/>
          <w:szCs w:val="21"/>
        </w:rPr>
        <w:t xml:space="preserve"> </w:t>
      </w:r>
      <w:r>
        <w:rPr>
          <w:rFonts w:hint="eastAsia" w:ascii="宋体" w:hAnsi="宋体"/>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pPr>
        <w:snapToGrid w:val="0"/>
        <w:spacing w:line="360" w:lineRule="auto"/>
        <w:ind w:left="525" w:hanging="525" w:hangingChars="250"/>
        <w:rPr>
          <w:rFonts w:ascii="宋体" w:hAnsi="宋体"/>
          <w:b/>
          <w:bCs/>
          <w:szCs w:val="21"/>
        </w:rPr>
      </w:pPr>
      <w:r>
        <w:rPr>
          <w:rFonts w:hint="eastAsia" w:ascii="宋体" w:hAnsi="宋体"/>
          <w:szCs w:val="21"/>
        </w:rPr>
        <w:t>11.3</w:t>
      </w:r>
      <w:r>
        <w:rPr>
          <w:rFonts w:ascii="宋体" w:hAnsi="宋体"/>
          <w:szCs w:val="21"/>
        </w:rPr>
        <w:t xml:space="preserve"> </w:t>
      </w:r>
      <w:r>
        <w:rPr>
          <w:rFonts w:hint="eastAsia" w:ascii="宋体" w:hAnsi="宋体"/>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pPr>
        <w:snapToGrid w:val="0"/>
        <w:spacing w:line="360" w:lineRule="auto"/>
        <w:ind w:left="525" w:hanging="525" w:hangingChars="250"/>
        <w:rPr>
          <w:rFonts w:ascii="宋体" w:hAnsi="宋体"/>
          <w:b/>
          <w:bCs/>
          <w:szCs w:val="21"/>
        </w:rPr>
      </w:pPr>
      <w:r>
        <w:rPr>
          <w:rFonts w:ascii="宋体" w:hAnsi="宋体"/>
          <w:szCs w:val="21"/>
        </w:rPr>
        <w:t>1</w:t>
      </w:r>
      <w:r>
        <w:rPr>
          <w:rFonts w:hint="eastAsia" w:ascii="宋体" w:hAnsi="宋体"/>
          <w:szCs w:val="21"/>
        </w:rPr>
        <w:t>1</w:t>
      </w:r>
      <w:r>
        <w:rPr>
          <w:rFonts w:ascii="宋体" w:hAnsi="宋体"/>
          <w:szCs w:val="21"/>
        </w:rPr>
        <w:t xml:space="preserve">.4 </w:t>
      </w:r>
      <w:r>
        <w:rPr>
          <w:rFonts w:hint="eastAsia" w:ascii="宋体" w:hAnsi="宋体"/>
          <w:szCs w:val="21"/>
        </w:rPr>
        <w:t>本框架合同终止并且</w:t>
      </w:r>
      <w:r>
        <w:rPr>
          <w:rFonts w:ascii="宋体" w:hAnsi="宋体"/>
          <w:szCs w:val="21"/>
        </w:rPr>
        <w:t>卖方完成合同约定全部内容</w:t>
      </w:r>
      <w:r>
        <w:rPr>
          <w:rFonts w:hint="eastAsia" w:ascii="宋体" w:hAnsi="宋体"/>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hint="eastAsia" w:ascii="宋体" w:hAnsi="宋体" w:cs="宋体"/>
          <w:bCs/>
          <w:snapToGrid w:val="0"/>
          <w:szCs w:val="21"/>
          <w:u w:val="single"/>
        </w:rPr>
        <w:t>30</w:t>
      </w:r>
      <w:r>
        <w:rPr>
          <w:rFonts w:hint="eastAsia"/>
          <w:bCs/>
          <w:snapToGrid w:val="0"/>
          <w:szCs w:val="21"/>
        </w:rPr>
        <w:t>个工作日内无息退还卖方缴纳的履约保证金。</w:t>
      </w:r>
    </w:p>
    <w:p>
      <w:pPr>
        <w:snapToGrid w:val="0"/>
        <w:spacing w:line="360" w:lineRule="auto"/>
        <w:rPr>
          <w:rFonts w:ascii="宋体" w:hAnsi="宋体"/>
          <w:b/>
          <w:szCs w:val="21"/>
        </w:rPr>
      </w:pPr>
      <w:r>
        <w:rPr>
          <w:rFonts w:hint="eastAsia" w:ascii="宋体" w:hAnsi="宋体"/>
          <w:b/>
          <w:bCs/>
          <w:szCs w:val="21"/>
        </w:rPr>
        <w:t>12.</w:t>
      </w:r>
      <w:r>
        <w:rPr>
          <w:rFonts w:hint="eastAsia" w:ascii="宋体" w:hAnsi="宋体"/>
          <w:szCs w:val="21"/>
        </w:rPr>
        <w:t xml:space="preserve">  </w:t>
      </w:r>
      <w:r>
        <w:rPr>
          <w:rFonts w:hint="eastAsia" w:ascii="宋体" w:hAnsi="宋体"/>
          <w:b/>
          <w:szCs w:val="21"/>
        </w:rPr>
        <w:t>保密条款</w:t>
      </w:r>
    </w:p>
    <w:p>
      <w:pPr>
        <w:snapToGrid w:val="0"/>
        <w:spacing w:line="360" w:lineRule="auto"/>
        <w:ind w:left="525" w:hanging="525" w:hangingChars="250"/>
        <w:rPr>
          <w:rFonts w:ascii="宋体" w:hAnsi="宋体"/>
          <w:bCs/>
          <w:szCs w:val="21"/>
        </w:rPr>
      </w:pPr>
      <w:r>
        <w:rPr>
          <w:rFonts w:hint="eastAsia" w:ascii="宋体" w:hAnsi="宋体"/>
          <w:bCs/>
          <w:szCs w:val="21"/>
        </w:rPr>
        <w:t>12.1 买、卖双方应对因履行合同而取得的另一方的信息、资料等予以保密。未经另一方书面同意，任何一方均不得为与履行合同无关的目的使用或向第三方披露另一方当事人提供的信息、资料。</w:t>
      </w:r>
    </w:p>
    <w:p>
      <w:pPr>
        <w:snapToGrid w:val="0"/>
        <w:spacing w:line="360" w:lineRule="auto"/>
        <w:ind w:left="525" w:hanging="525" w:hangingChars="250"/>
        <w:rPr>
          <w:rFonts w:ascii="宋体" w:hAnsi="宋体"/>
          <w:bCs/>
          <w:szCs w:val="21"/>
        </w:rPr>
      </w:pPr>
      <w:r>
        <w:rPr>
          <w:rFonts w:hint="eastAsia" w:ascii="宋体" w:hAnsi="宋体"/>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pPr>
        <w:tabs>
          <w:tab w:val="left" w:pos="360"/>
        </w:tabs>
        <w:snapToGrid w:val="0"/>
        <w:spacing w:line="360" w:lineRule="auto"/>
        <w:rPr>
          <w:rFonts w:ascii="宋体" w:hAnsi="宋体"/>
          <w:szCs w:val="21"/>
        </w:rPr>
      </w:pPr>
      <w:r>
        <w:rPr>
          <w:rFonts w:hint="eastAsia" w:ascii="宋体" w:hAnsi="宋体"/>
          <w:b/>
          <w:bCs/>
          <w:szCs w:val="21"/>
        </w:rPr>
        <w:t>13.</w:t>
      </w:r>
      <w:r>
        <w:rPr>
          <w:rFonts w:hint="eastAsia" w:ascii="宋体" w:hAnsi="宋体"/>
          <w:szCs w:val="21"/>
        </w:rPr>
        <w:t xml:space="preserve">  </w:t>
      </w:r>
      <w:r>
        <w:rPr>
          <w:rFonts w:hint="eastAsia" w:ascii="宋体" w:hAnsi="宋体"/>
          <w:b/>
          <w:szCs w:val="21"/>
        </w:rPr>
        <w:t>违约责任</w:t>
      </w:r>
    </w:p>
    <w:p>
      <w:pPr>
        <w:snapToGrid w:val="0"/>
        <w:spacing w:line="360" w:lineRule="auto"/>
        <w:ind w:left="525" w:hanging="525" w:hangingChars="250"/>
        <w:rPr>
          <w:rFonts w:ascii="宋体" w:hAnsi="宋体"/>
          <w:szCs w:val="21"/>
        </w:rPr>
      </w:pPr>
      <w:r>
        <w:rPr>
          <w:rFonts w:hint="eastAsia" w:ascii="宋体" w:hAnsi="宋体"/>
          <w:szCs w:val="21"/>
        </w:rPr>
        <w:t>13.1 买方不得无正当理由拒收货物、拒付货款，非经卖方原因，买方延期付款，经卖方书面告知后</w:t>
      </w:r>
      <w:r>
        <w:rPr>
          <w:rFonts w:hint="eastAsia" w:ascii="宋体" w:hAnsi="宋体"/>
          <w:szCs w:val="21"/>
          <w:u w:val="single"/>
        </w:rPr>
        <w:t xml:space="preserve"> 30 </w:t>
      </w:r>
      <w:r>
        <w:rPr>
          <w:rFonts w:hint="eastAsia" w:ascii="宋体" w:hAnsi="宋体"/>
          <w:szCs w:val="21"/>
        </w:rPr>
        <w:t>个工作日内仍未付款的，每迟延一日，买方应向卖方支付迟延付款金额的</w:t>
      </w:r>
      <w:r>
        <w:rPr>
          <w:rFonts w:hint="eastAsia" w:ascii="宋体" w:hAnsi="宋体" w:cs="宋体"/>
          <w:szCs w:val="21"/>
        </w:rPr>
        <w:t>0.3</w:t>
      </w:r>
      <w:r>
        <w:rPr>
          <w:rFonts w:hint="eastAsia" w:ascii="宋体" w:hAnsi="宋体"/>
          <w:szCs w:val="21"/>
        </w:rPr>
        <w:t>‰的违约金，直至款项付清之日，但卖方不得以此为由迟延交付货物。</w:t>
      </w:r>
    </w:p>
    <w:p>
      <w:pPr>
        <w:snapToGrid w:val="0"/>
        <w:spacing w:line="360" w:lineRule="auto"/>
        <w:ind w:left="525" w:hanging="525" w:hangingChars="250"/>
        <w:rPr>
          <w:rFonts w:ascii="宋体" w:hAnsi="宋体"/>
          <w:szCs w:val="21"/>
        </w:rPr>
      </w:pPr>
      <w:r>
        <w:rPr>
          <w:rFonts w:hint="eastAsia" w:ascii="宋体" w:hAnsi="宋体"/>
          <w:szCs w:val="21"/>
        </w:rPr>
        <w:t>13.2 若卖方未能按本合同约定时间及方式将全部货物交付至买方指定地点，每迟延一日，应向买方支付该批货物总价的</w:t>
      </w:r>
      <w:r>
        <w:rPr>
          <w:rFonts w:hint="eastAsia" w:ascii="宋体" w:hAnsi="宋体" w:cs="宋体"/>
          <w:szCs w:val="21"/>
        </w:rPr>
        <w:t>1</w:t>
      </w:r>
      <w:r>
        <w:rPr>
          <w:rFonts w:hint="eastAsia" w:ascii="宋体" w:hAnsi="宋体"/>
          <w:szCs w:val="21"/>
        </w:rPr>
        <w:t>‰的违约金，直至货物交付之日。若卖方迟延交货超过</w:t>
      </w:r>
      <w:r>
        <w:rPr>
          <w:rFonts w:hint="eastAsia" w:ascii="宋体" w:hAnsi="宋体"/>
          <w:szCs w:val="21"/>
          <w:u w:val="single"/>
        </w:rPr>
        <w:t xml:space="preserve"> 30 </w:t>
      </w:r>
      <w:r>
        <w:rPr>
          <w:rFonts w:hint="eastAsia" w:ascii="宋体" w:hAnsi="宋体"/>
          <w:szCs w:val="21"/>
        </w:rPr>
        <w:t>日，买方有权书面通知卖方单方面解除本合同，且有权要求卖方支付相当于合同总价5%的违约金，若该违约金不足以补偿给买方造成的损失，则卖方还应当补足差额部分。</w:t>
      </w:r>
    </w:p>
    <w:p>
      <w:pPr>
        <w:snapToGrid w:val="0"/>
        <w:spacing w:line="360" w:lineRule="auto"/>
        <w:ind w:left="525" w:hanging="525" w:hangingChars="250"/>
        <w:rPr>
          <w:rFonts w:ascii="宋体" w:hAnsi="宋体"/>
          <w:szCs w:val="21"/>
        </w:rPr>
      </w:pPr>
      <w:r>
        <w:rPr>
          <w:rFonts w:hint="eastAsia" w:ascii="宋体" w:hAnsi="宋体"/>
          <w:szCs w:val="21"/>
        </w:rPr>
        <w:t>13.3 卖方所交付的货物品种、规格型号不符合合同规定的，买方有权拒收，卖方应向买方支付拒收不合格货物货款总额</w:t>
      </w:r>
      <w:r>
        <w:rPr>
          <w:rFonts w:hint="eastAsia" w:ascii="宋体" w:hAnsi="宋体" w:cs="宋体"/>
          <w:szCs w:val="21"/>
        </w:rPr>
        <w:t>5</w:t>
      </w:r>
      <w:r>
        <w:rPr>
          <w:rFonts w:hint="eastAsia" w:ascii="宋体" w:hAnsi="宋体"/>
          <w:szCs w:val="21"/>
        </w:rPr>
        <w:t>％的违约金。</w:t>
      </w:r>
    </w:p>
    <w:p>
      <w:pPr>
        <w:snapToGrid w:val="0"/>
        <w:spacing w:line="360" w:lineRule="auto"/>
        <w:ind w:left="525" w:hanging="525" w:hangingChars="250"/>
        <w:rPr>
          <w:rFonts w:ascii="宋体" w:hAnsi="宋体"/>
          <w:szCs w:val="21"/>
        </w:rPr>
      </w:pPr>
      <w:r>
        <w:rPr>
          <w:rFonts w:hint="eastAsia" w:ascii="宋体" w:hAnsi="宋体"/>
          <w:szCs w:val="21"/>
        </w:rPr>
        <w:t>13.4 在卖方承诺或国家规定的质保期内(取两者中最长的期限)，如经卖方两次维修或更换，货物仍不能达到合同约定的质量标准，买方有权退货，卖方应退回全部货款，并支付合同总价5%的违约金。</w:t>
      </w:r>
    </w:p>
    <w:p>
      <w:pPr>
        <w:snapToGrid w:val="0"/>
        <w:spacing w:line="360" w:lineRule="auto"/>
        <w:ind w:left="525" w:hanging="525" w:hangingChars="250"/>
        <w:rPr>
          <w:rFonts w:ascii="宋体" w:hAnsi="宋体"/>
          <w:szCs w:val="21"/>
        </w:rPr>
      </w:pPr>
      <w:r>
        <w:rPr>
          <w:rFonts w:hint="eastAsia" w:ascii="宋体" w:hAnsi="宋体"/>
          <w:szCs w:val="21"/>
        </w:rPr>
        <w:t>13.5 卖方未按本合同的规定和“服务承诺”提供伴随服务/售后服务的，应按合同总额的5%向买方承担违约责任。</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pPr>
        <w:tabs>
          <w:tab w:val="left" w:pos="360"/>
        </w:tabs>
        <w:snapToGrid w:val="0"/>
        <w:spacing w:line="360" w:lineRule="auto"/>
        <w:ind w:left="525" w:hanging="525" w:hangingChars="250"/>
        <w:rPr>
          <w:rFonts w:ascii="宋体" w:hAnsi="宋体"/>
          <w:szCs w:val="21"/>
          <w:highlight w:val="yellow"/>
        </w:rPr>
      </w:pPr>
      <w:r>
        <w:rPr>
          <w:rFonts w:hint="eastAsia" w:ascii="宋体" w:hAnsi="宋体"/>
          <w:szCs w:val="21"/>
        </w:rPr>
        <w:t>13.8如果出现如下情形之一或者全部的，买方有权直接通知卖方解除或者终止合同：</w:t>
      </w:r>
    </w:p>
    <w:p>
      <w:pPr>
        <w:tabs>
          <w:tab w:val="left" w:pos="360"/>
        </w:tabs>
        <w:snapToGrid w:val="0"/>
        <w:spacing w:line="360" w:lineRule="auto"/>
        <w:ind w:firstLine="420" w:firstLineChars="200"/>
        <w:rPr>
          <w:rFonts w:ascii="宋体" w:hAnsi="宋体"/>
          <w:szCs w:val="21"/>
        </w:rPr>
      </w:pPr>
      <w:r>
        <w:rPr>
          <w:rFonts w:hint="eastAsia" w:ascii="宋体" w:hAnsi="宋体"/>
          <w:szCs w:val="21"/>
        </w:rPr>
        <w:t>1）因不可抗力导致买方不能实现合同目的；</w:t>
      </w:r>
    </w:p>
    <w:p>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2）在合同约定的履行期届满之前，卖方明确表示或者以自己的行为标明不履行相应义务的；</w:t>
      </w:r>
    </w:p>
    <w:p>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3）卖方延迟履行部分或者全部债务，或者发生其他行为，致使买方不能实现合同目的。</w:t>
      </w:r>
    </w:p>
    <w:p>
      <w:pPr>
        <w:snapToGrid w:val="0"/>
        <w:spacing w:line="360" w:lineRule="auto"/>
        <w:rPr>
          <w:rFonts w:ascii="宋体" w:hAnsi="宋体"/>
          <w:szCs w:val="21"/>
        </w:rPr>
      </w:pPr>
      <w:r>
        <w:rPr>
          <w:rFonts w:hint="eastAsia" w:ascii="宋体" w:hAnsi="宋体"/>
          <w:b/>
          <w:bCs/>
          <w:szCs w:val="21"/>
        </w:rPr>
        <w:t xml:space="preserve">14.  </w:t>
      </w:r>
      <w:r>
        <w:rPr>
          <w:rFonts w:hint="eastAsia" w:ascii="宋体" w:hAnsi="宋体"/>
          <w:b/>
          <w:szCs w:val="21"/>
        </w:rPr>
        <w:t>不可抗力</w:t>
      </w:r>
    </w:p>
    <w:p>
      <w:pPr>
        <w:snapToGrid w:val="0"/>
        <w:spacing w:line="360" w:lineRule="auto"/>
        <w:ind w:left="525" w:hanging="525" w:hangingChars="250"/>
        <w:rPr>
          <w:rFonts w:ascii="宋体" w:hAnsi="宋体"/>
          <w:szCs w:val="21"/>
        </w:rPr>
      </w:pPr>
      <w:r>
        <w:rPr>
          <w:rFonts w:hint="eastAsia" w:ascii="宋体" w:hAnsi="宋体"/>
          <w:szCs w:val="21"/>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szCs w:val="21"/>
          <w:u w:val="single"/>
        </w:rPr>
        <w:t xml:space="preserve"> 30 </w:t>
      </w:r>
      <w:r>
        <w:rPr>
          <w:rFonts w:hint="eastAsia" w:ascii="宋体" w:hAnsi="宋体"/>
          <w:szCs w:val="21"/>
        </w:rPr>
        <w:t>日内将不可抗力的书面有效证明及本合同无法有效及时履行的书面理由提交给对方确认。遭受不可抗力的一方凭此证明免除全部或部分违约责任，具体免除范围和方式由双方另行协商。</w:t>
      </w:r>
    </w:p>
    <w:p>
      <w:pPr>
        <w:snapToGrid w:val="0"/>
        <w:spacing w:line="360" w:lineRule="auto"/>
        <w:ind w:left="525" w:hanging="525" w:hangingChars="250"/>
        <w:rPr>
          <w:rFonts w:ascii="宋体" w:hAnsi="宋体"/>
          <w:szCs w:val="21"/>
        </w:rPr>
      </w:pPr>
      <w:r>
        <w:rPr>
          <w:rFonts w:hint="eastAsia" w:ascii="宋体" w:hAnsi="宋体"/>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pPr>
        <w:tabs>
          <w:tab w:val="left" w:pos="360"/>
        </w:tabs>
        <w:snapToGrid w:val="0"/>
        <w:spacing w:line="360" w:lineRule="auto"/>
        <w:rPr>
          <w:bCs/>
          <w:snapToGrid w:val="0"/>
          <w:szCs w:val="21"/>
        </w:rPr>
      </w:pPr>
      <w:r>
        <w:rPr>
          <w:rFonts w:hint="eastAsia" w:ascii="宋体" w:hAnsi="宋体"/>
          <w:b/>
          <w:bCs/>
          <w:szCs w:val="21"/>
        </w:rPr>
        <w:t>15.</w:t>
      </w:r>
      <w:r>
        <w:rPr>
          <w:rFonts w:hint="eastAsia" w:ascii="宋体" w:hAnsi="宋体"/>
          <w:b/>
          <w:szCs w:val="21"/>
        </w:rPr>
        <w:t xml:space="preserve">  知识产权</w:t>
      </w:r>
    </w:p>
    <w:p>
      <w:pPr>
        <w:tabs>
          <w:tab w:val="left" w:pos="360"/>
        </w:tabs>
        <w:snapToGrid w:val="0"/>
        <w:spacing w:line="360" w:lineRule="auto"/>
        <w:rPr>
          <w:rFonts w:ascii="宋体" w:hAnsi="宋体"/>
          <w:kern w:val="0"/>
          <w:szCs w:val="21"/>
        </w:rPr>
      </w:pPr>
      <w:r>
        <w:rPr>
          <w:rFonts w:hint="eastAsia" w:ascii="宋体" w:hAnsi="宋体"/>
          <w:kern w:val="0"/>
          <w:szCs w:val="21"/>
        </w:rPr>
        <w:t>15.1 买方在履行合同过程中提供给卖方的全部图纸、文件和其他含有数据和信息的资料，其知识产权属于买方。</w:t>
      </w:r>
    </w:p>
    <w:p>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15.2 买方不因签署和履行合同而享有卖方在履行合同过程中提供给买方的图纸、文件、配套软件、电子辅助程序和其他含有数据和信息的资料的知识产权。</w:t>
      </w:r>
    </w:p>
    <w:p>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15.3 卖方保证，买方在使用本合同项下货物或该货物的任何一部分时，免受第三方提出的侵犯其专利权、商标权、著作权或其他知识产权的起诉。</w:t>
      </w:r>
    </w:p>
    <w:p>
      <w:pPr>
        <w:tabs>
          <w:tab w:val="left" w:pos="360"/>
        </w:tabs>
        <w:snapToGrid w:val="0"/>
        <w:spacing w:line="360" w:lineRule="auto"/>
        <w:ind w:left="525" w:hanging="525" w:hangingChars="250"/>
        <w:rPr>
          <w:bCs/>
          <w:snapToGrid w:val="0"/>
          <w:szCs w:val="21"/>
        </w:rPr>
      </w:pPr>
      <w:r>
        <w:rPr>
          <w:rFonts w:hint="eastAsia" w:ascii="宋体" w:hAnsi="宋体"/>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pPr>
        <w:tabs>
          <w:tab w:val="left" w:pos="360"/>
        </w:tabs>
        <w:snapToGrid w:val="0"/>
        <w:spacing w:line="360" w:lineRule="auto"/>
        <w:rPr>
          <w:bCs/>
          <w:snapToGrid w:val="0"/>
          <w:szCs w:val="21"/>
        </w:rPr>
      </w:pPr>
      <w:r>
        <w:rPr>
          <w:rFonts w:hint="eastAsia" w:ascii="宋体" w:hAnsi="宋体"/>
          <w:b/>
          <w:bCs/>
          <w:szCs w:val="21"/>
        </w:rPr>
        <w:t>16.</w:t>
      </w:r>
      <w:r>
        <w:rPr>
          <w:rFonts w:hint="eastAsia" w:ascii="宋体" w:hAnsi="宋体"/>
          <w:b/>
          <w:szCs w:val="21"/>
        </w:rPr>
        <w:t xml:space="preserve">  合同的变更或终止</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16.1 买方有权向卖方发出书面通知，从以下方面对合同内容进行变更，卖方应无条件执行买方的变更要求：</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1）提前、推迟或暂停合同货物的交货，但应在交货期</w:t>
      </w:r>
      <w:r>
        <w:rPr>
          <w:rFonts w:hint="eastAsia" w:ascii="宋体" w:hAnsi="宋体"/>
          <w:szCs w:val="21"/>
          <w:u w:val="single"/>
        </w:rPr>
        <w:t xml:space="preserve"> 30 </w:t>
      </w:r>
      <w:r>
        <w:rPr>
          <w:rFonts w:hint="eastAsia" w:ascii="宋体" w:hAnsi="宋体"/>
          <w:szCs w:val="21"/>
        </w:rPr>
        <w:t>天前（含本数）通知卖方，以便卖方提前做好各项生产准备工作。提前、推迟、暂停及重新确定交货时间均应办理有关合同变更手续。</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2）在交货期</w:t>
      </w:r>
      <w:r>
        <w:rPr>
          <w:rFonts w:hint="eastAsia" w:ascii="宋体" w:hAnsi="宋体"/>
          <w:szCs w:val="21"/>
          <w:u w:val="single"/>
        </w:rPr>
        <w:t xml:space="preserve"> 7 </w:t>
      </w:r>
      <w:r>
        <w:rPr>
          <w:rFonts w:hint="eastAsia" w:ascii="宋体" w:hAnsi="宋体"/>
          <w:szCs w:val="21"/>
        </w:rPr>
        <w:t>天前（含本数）通知卖方变更运输方式、包装方式、交货地点及卖方需提供的服务。</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16.2 除合同另有约定外，本框架合同在下列情况下终止：</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1）双方协商同意，并签署书面终止合同；</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2）合同一方或者其受让人、承继人严重违反本合同规定的其义务且在另一方书面通知其纠正违约后的三十天内未能纠正违约，另一方可以书面通知违约方终止本合同；</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3）一方破产、解散或停业清理，另一方可以在向该方发出通知后的十天内终止本合同。</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ab/>
      </w:r>
      <w:r>
        <w:rPr>
          <w:rFonts w:hint="eastAsia" w:ascii="宋体" w:hAnsi="宋体"/>
          <w:szCs w:val="21"/>
        </w:rPr>
        <w:t>本合同无论因何原因终止，均不影响各方因执行本合同已经产生的权利和利益；合同中设定的违约条款、争议解决条款、通知送达条款等并不因为合同权利义务终止而受到任何影响。</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16.3 除非买卖双方签署书面变更合同，并成为本合同不可分割的一部分之情形外，本合同的条款不得有任何变化或修改。</w:t>
      </w:r>
    </w:p>
    <w:p>
      <w:pPr>
        <w:tabs>
          <w:tab w:val="left" w:pos="180"/>
        </w:tabs>
        <w:snapToGrid w:val="0"/>
        <w:spacing w:line="360" w:lineRule="auto"/>
        <w:rPr>
          <w:rFonts w:ascii="宋体" w:hAnsi="宋体"/>
          <w:szCs w:val="21"/>
        </w:rPr>
      </w:pPr>
      <w:r>
        <w:rPr>
          <w:rFonts w:hint="eastAsia" w:ascii="宋体" w:hAnsi="宋体"/>
          <w:b/>
          <w:bCs/>
          <w:szCs w:val="21"/>
        </w:rPr>
        <w:t xml:space="preserve">17.  </w:t>
      </w:r>
      <w:r>
        <w:rPr>
          <w:rFonts w:hint="eastAsia" w:ascii="宋体" w:hAnsi="宋体"/>
          <w:b/>
          <w:szCs w:val="21"/>
        </w:rPr>
        <w:t>合同的转让</w:t>
      </w:r>
      <w:r>
        <w:rPr>
          <w:rFonts w:hint="eastAsia" w:ascii="宋体" w:hAnsi="宋体"/>
          <w:szCs w:val="21"/>
        </w:rPr>
        <w:t xml:space="preserve"> </w:t>
      </w:r>
    </w:p>
    <w:p>
      <w:pPr>
        <w:tabs>
          <w:tab w:val="left" w:pos="360"/>
        </w:tabs>
        <w:snapToGrid w:val="0"/>
        <w:spacing w:line="360" w:lineRule="auto"/>
        <w:ind w:left="525" w:leftChars="250"/>
        <w:rPr>
          <w:rFonts w:ascii="宋体" w:hAnsi="宋体"/>
          <w:szCs w:val="21"/>
        </w:rPr>
      </w:pPr>
      <w:r>
        <w:rPr>
          <w:rFonts w:hint="eastAsia" w:ascii="宋体" w:hAnsi="宋体"/>
          <w:szCs w:val="21"/>
        </w:rPr>
        <w:t>卖方不得部分转让或全部转让其应履行的合同义务，如买方发现卖方有买方不能接受的转让行为，买方有权中止或解除合同，由此所造成的损失由卖方承担。</w:t>
      </w:r>
    </w:p>
    <w:p>
      <w:pPr>
        <w:tabs>
          <w:tab w:val="left" w:pos="360"/>
        </w:tabs>
        <w:snapToGrid w:val="0"/>
        <w:spacing w:line="360" w:lineRule="auto"/>
        <w:rPr>
          <w:rFonts w:ascii="宋体" w:hAnsi="宋体"/>
          <w:szCs w:val="21"/>
        </w:rPr>
      </w:pPr>
      <w:r>
        <w:rPr>
          <w:rFonts w:hint="eastAsia" w:ascii="宋体" w:hAnsi="宋体"/>
          <w:b/>
          <w:bCs/>
          <w:szCs w:val="21"/>
        </w:rPr>
        <w:t xml:space="preserve">18.  </w:t>
      </w:r>
      <w:r>
        <w:rPr>
          <w:rFonts w:hint="eastAsia" w:ascii="宋体" w:hAnsi="宋体"/>
          <w:b/>
          <w:szCs w:val="21"/>
        </w:rPr>
        <w:t>适用法律与争议解决</w:t>
      </w:r>
    </w:p>
    <w:p>
      <w:pPr>
        <w:snapToGrid w:val="0"/>
        <w:spacing w:line="360" w:lineRule="auto"/>
        <w:ind w:left="525" w:hanging="525" w:hangingChars="250"/>
        <w:rPr>
          <w:rFonts w:ascii="宋体" w:hAnsi="宋体"/>
          <w:szCs w:val="21"/>
        </w:rPr>
      </w:pPr>
      <w:r>
        <w:rPr>
          <w:rFonts w:hint="eastAsia" w:ascii="宋体" w:hAnsi="宋体"/>
          <w:szCs w:val="21"/>
        </w:rPr>
        <w:t>18.1 本合同的效力、履行及任何争议仅适用中华人民共和国法律。</w:t>
      </w:r>
    </w:p>
    <w:p>
      <w:pPr>
        <w:snapToGrid w:val="0"/>
        <w:spacing w:line="360" w:lineRule="auto"/>
        <w:ind w:left="525" w:hanging="525" w:hangingChars="250"/>
        <w:rPr>
          <w:rFonts w:ascii="宋体" w:hAnsi="宋体"/>
          <w:szCs w:val="21"/>
        </w:rPr>
      </w:pPr>
      <w:r>
        <w:rPr>
          <w:rFonts w:hint="eastAsia" w:ascii="宋体" w:hAnsi="宋体"/>
          <w:szCs w:val="21"/>
        </w:rPr>
        <w:t>18.2 因本合同引起的或与本合同有关的争议，买卖双方应通过友好协商解决，如果协商不成，双方同意按照以下第（1）种方式处理：</w:t>
      </w:r>
    </w:p>
    <w:p>
      <w:pPr>
        <w:snapToGrid w:val="0"/>
        <w:spacing w:line="360" w:lineRule="auto"/>
        <w:ind w:left="525" w:leftChars="250"/>
        <w:rPr>
          <w:rFonts w:ascii="宋体" w:hAnsi="宋体"/>
          <w:szCs w:val="21"/>
        </w:rPr>
      </w:pPr>
      <w:r>
        <w:rPr>
          <w:rFonts w:hint="eastAsia" w:ascii="宋体" w:hAnsi="宋体"/>
          <w:szCs w:val="21"/>
        </w:rPr>
        <w:t>1）向买方所在地有管辖权的人民法院提起诉讼；</w:t>
      </w:r>
    </w:p>
    <w:p>
      <w:pPr>
        <w:snapToGrid w:val="0"/>
        <w:spacing w:line="360" w:lineRule="auto"/>
        <w:ind w:left="525" w:leftChars="250"/>
        <w:rPr>
          <w:rFonts w:ascii="宋体" w:hAnsi="宋体"/>
          <w:szCs w:val="21"/>
        </w:rPr>
      </w:pPr>
      <w:r>
        <w:rPr>
          <w:rFonts w:hint="eastAsia" w:ascii="宋体" w:hAnsi="宋体"/>
          <w:szCs w:val="21"/>
        </w:rPr>
        <w:t>2）提交滁州市仲裁委员会仲裁，并同意按照该会届时有效的仲裁规则仲裁。仲裁裁决是终局的，对各方均有约束力。</w:t>
      </w:r>
    </w:p>
    <w:p>
      <w:pPr>
        <w:snapToGrid w:val="0"/>
        <w:spacing w:line="360" w:lineRule="auto"/>
        <w:rPr>
          <w:rFonts w:ascii="宋体" w:hAnsi="宋体"/>
          <w:b/>
          <w:bCs/>
          <w:szCs w:val="21"/>
        </w:rPr>
      </w:pPr>
      <w:r>
        <w:rPr>
          <w:rFonts w:hint="eastAsia" w:ascii="宋体" w:hAnsi="宋体"/>
          <w:b/>
          <w:bCs/>
          <w:szCs w:val="21"/>
        </w:rPr>
        <w:t>19.  通知送达</w:t>
      </w:r>
    </w:p>
    <w:p>
      <w:pPr>
        <w:snapToGrid w:val="0"/>
        <w:spacing w:line="360" w:lineRule="auto"/>
        <w:ind w:left="525" w:hanging="525" w:hangingChars="250"/>
        <w:rPr>
          <w:rFonts w:ascii="宋体" w:hAnsi="宋体"/>
          <w:szCs w:val="21"/>
        </w:rPr>
      </w:pPr>
      <w:r>
        <w:rPr>
          <w:rFonts w:hint="eastAsia" w:ascii="宋体" w:hAnsi="宋体"/>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     卖方联系人：______________</w:t>
      </w:r>
    </w:p>
    <w:p>
      <w:pPr>
        <w:tabs>
          <w:tab w:val="left" w:pos="360"/>
        </w:tabs>
        <w:snapToGrid w:val="0"/>
        <w:spacing w:line="360" w:lineRule="auto"/>
        <w:ind w:left="525" w:leftChars="250"/>
        <w:rPr>
          <w:rFonts w:ascii="宋体" w:hAnsi="宋体"/>
          <w:szCs w:val="21"/>
        </w:rPr>
      </w:pPr>
      <w:bookmarkStart w:id="9" w:name="_Hlk27004249"/>
      <w:r>
        <w:rPr>
          <w:rFonts w:hint="eastAsia" w:ascii="宋体" w:hAnsi="宋体"/>
          <w:szCs w:val="21"/>
        </w:rPr>
        <w:t>联系方式：</w:t>
      </w:r>
      <w:bookmarkEnd w:id="9"/>
      <w:r>
        <w:rPr>
          <w:rFonts w:hint="eastAsia" w:ascii="宋体" w:hAnsi="宋体"/>
          <w:szCs w:val="21"/>
        </w:rPr>
        <w:t xml:space="preserve">  ______________</w:t>
      </w:r>
    </w:p>
    <w:p>
      <w:pPr>
        <w:tabs>
          <w:tab w:val="left" w:pos="360"/>
        </w:tabs>
        <w:snapToGrid w:val="0"/>
        <w:spacing w:line="360" w:lineRule="auto"/>
        <w:rPr>
          <w:rFonts w:ascii="宋体" w:hAnsi="宋体"/>
          <w:szCs w:val="21"/>
        </w:rPr>
      </w:pPr>
      <w:r>
        <w:rPr>
          <w:rFonts w:hint="eastAsia" w:ascii="宋体" w:hAnsi="宋体"/>
          <w:szCs w:val="21"/>
        </w:rPr>
        <w:t xml:space="preserve">     买方联系人：______________</w:t>
      </w:r>
    </w:p>
    <w:p>
      <w:pPr>
        <w:tabs>
          <w:tab w:val="left" w:pos="360"/>
        </w:tabs>
        <w:snapToGrid w:val="0"/>
        <w:spacing w:line="360" w:lineRule="auto"/>
        <w:ind w:firstLine="525" w:firstLineChars="250"/>
        <w:rPr>
          <w:rFonts w:ascii="宋体" w:hAnsi="宋体"/>
          <w:szCs w:val="21"/>
        </w:rPr>
      </w:pPr>
      <w:r>
        <w:rPr>
          <w:rFonts w:ascii="宋体" w:hAnsi="宋体"/>
          <w:szCs w:val="21"/>
        </w:rPr>
        <w:t>联系</w:t>
      </w:r>
      <w:r>
        <w:rPr>
          <w:rFonts w:hint="eastAsia" w:ascii="宋体" w:hAnsi="宋体"/>
          <w:szCs w:val="21"/>
        </w:rPr>
        <w:t>方式：  ______________</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pPr>
        <w:spacing w:line="360" w:lineRule="auto"/>
        <w:ind w:left="525" w:hanging="525" w:hangingChars="250"/>
        <w:rPr>
          <w:rFonts w:ascii="宋体" w:hAnsi="宋体"/>
          <w:b/>
          <w:bCs/>
          <w:szCs w:val="21"/>
        </w:rPr>
      </w:pPr>
      <w:r>
        <w:rPr>
          <w:rFonts w:hint="eastAsia" w:ascii="宋体" w:hAnsi="宋体"/>
          <w:szCs w:val="21"/>
        </w:rPr>
        <w:t>19.3 本条款为独立条款，不受协议整体或其他条款的效力的影响，始终有效。</w:t>
      </w:r>
    </w:p>
    <w:p>
      <w:pPr>
        <w:snapToGrid w:val="0"/>
        <w:spacing w:line="360" w:lineRule="auto"/>
        <w:rPr>
          <w:rFonts w:ascii="宋体" w:hAnsi="宋体"/>
          <w:b/>
          <w:bCs/>
          <w:szCs w:val="21"/>
        </w:rPr>
      </w:pPr>
      <w:r>
        <w:rPr>
          <w:rFonts w:ascii="宋体" w:hAnsi="宋体"/>
          <w:b/>
          <w:bCs/>
          <w:szCs w:val="21"/>
        </w:rPr>
        <w:t>2</w:t>
      </w:r>
      <w:r>
        <w:rPr>
          <w:rFonts w:hint="eastAsia" w:ascii="宋体" w:hAnsi="宋体"/>
          <w:b/>
          <w:bCs/>
          <w:szCs w:val="21"/>
        </w:rPr>
        <w:t>0.  其它</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0.1 本合同经双方法定代表人或其授权代表签名（如授权代表签名，卖方需提交法定代表人授权委托书）并加盖公章后生效。合同执行期间，买卖双方均不得随意变更或解除合同。</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0.2 当买方与卖方之间签署、确认的法律文件之间内容有冲突时，除另有明确书面约定外，其适用顺序如下：</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1）后达成的合同优先于先达成的合同适用；</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2）双方确认的订单优先于特别条款；</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3）特别条款优先于一般条款。</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20.3 卖方如在中标后或者合同履行期间发生被人民法院列为失信被执行人、影响合同履约能力的重大行政处罚等情形，应及时向买方的履约管理单位、招标采购事业部报备。</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0.4 在本合同期限内，任何一方被合并、改组、分立或者转让，其受让人或承继人应当履行该方在本合同项下的任何义务和责任，也不影响另一方或其受让人、承继人根据本合同应当享有的权利和利益。</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 xml:space="preserve">0.5 </w:t>
      </w:r>
      <w:r>
        <w:rPr>
          <w:rFonts w:hint="eastAsia" w:ascii="宋体" w:hAnsi="宋体"/>
          <w:bCs/>
          <w:szCs w:val="21"/>
        </w:rPr>
        <w:t>本合同正本（包括附件）一式两份，买方执一份，卖方执一份；副本（包括附件）一式三份，买方执三份。正本和副本具有同等法律效力，如有互相矛盾之处，以正本为准。</w:t>
      </w:r>
    </w:p>
    <w:p>
      <w:pPr>
        <w:tabs>
          <w:tab w:val="left" w:pos="360"/>
        </w:tabs>
        <w:snapToGrid w:val="0"/>
        <w:spacing w:line="360" w:lineRule="auto"/>
        <w:ind w:left="643" w:hanging="642" w:hangingChars="306"/>
        <w:rPr>
          <w:rFonts w:ascii="宋体" w:hAnsi="宋体"/>
          <w:szCs w:val="21"/>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1"/>
      </w:rPr>
    </w:pPr>
    <w:r>
      <w:fldChar w:fldCharType="begin"/>
    </w:r>
    <w:r>
      <w:rPr>
        <w:rStyle w:val="21"/>
      </w:rPr>
      <w:instrText xml:space="preserve">PAGE  </w:instrText>
    </w:r>
    <w:r>
      <w:fldChar w:fldCharType="end"/>
    </w:r>
  </w:p>
  <w:p>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pPr>
      <w:pStyle w:val="11"/>
      <w:framePr w:wrap="around" w:vAnchor="text" w:hAnchor="margin" w:xAlign="right" w:y="1"/>
      <w:ind w:left="360" w:hanging="360"/>
      <w:rPr>
        <w:rStyle w:val="21"/>
      </w:rPr>
    </w:pPr>
  </w:p>
  <w:p>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480FEBB"/>
    <w:multiLevelType w:val="singleLevel"/>
    <w:tmpl w:val="E480FEBB"/>
    <w:lvl w:ilvl="0" w:tentative="0">
      <w:start w:val="1"/>
      <w:numFmt w:val="decimal"/>
      <w:suff w:val="nothing"/>
      <w:lvlText w:val="%1）"/>
      <w:lvlJc w:val="left"/>
      <w:rPr>
        <w:rFonts w:hint="default"/>
        <w:b w:val="0"/>
        <w:bCs w:val="0"/>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NmZTE2ZGI3YWU5NWY2YmMxNTY4NDM4Y2E4N2JkMDY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F114A6"/>
    <w:rsid w:val="01F3521E"/>
    <w:rsid w:val="02645583"/>
    <w:rsid w:val="02F823F5"/>
    <w:rsid w:val="03822CFE"/>
    <w:rsid w:val="03AE3AF3"/>
    <w:rsid w:val="040A2CF3"/>
    <w:rsid w:val="046B5540"/>
    <w:rsid w:val="04893C18"/>
    <w:rsid w:val="04ED064B"/>
    <w:rsid w:val="059511D6"/>
    <w:rsid w:val="05CB5336"/>
    <w:rsid w:val="060A660A"/>
    <w:rsid w:val="062067FE"/>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F4CA9"/>
    <w:rsid w:val="0C394176"/>
    <w:rsid w:val="0D474670"/>
    <w:rsid w:val="0D49488C"/>
    <w:rsid w:val="0DFE3C20"/>
    <w:rsid w:val="0E41118E"/>
    <w:rsid w:val="0E6F3E7F"/>
    <w:rsid w:val="0E9B2F86"/>
    <w:rsid w:val="0FB12275"/>
    <w:rsid w:val="106313BA"/>
    <w:rsid w:val="119360D6"/>
    <w:rsid w:val="123A47A4"/>
    <w:rsid w:val="127315B1"/>
    <w:rsid w:val="12E24FBE"/>
    <w:rsid w:val="132A63DF"/>
    <w:rsid w:val="13503F20"/>
    <w:rsid w:val="13623FB2"/>
    <w:rsid w:val="1378114C"/>
    <w:rsid w:val="138B016E"/>
    <w:rsid w:val="138D1D96"/>
    <w:rsid w:val="13F80459"/>
    <w:rsid w:val="150F4102"/>
    <w:rsid w:val="15A13B32"/>
    <w:rsid w:val="166D339A"/>
    <w:rsid w:val="17737A10"/>
    <w:rsid w:val="17E31439"/>
    <w:rsid w:val="180A24D2"/>
    <w:rsid w:val="188E75F7"/>
    <w:rsid w:val="197902A7"/>
    <w:rsid w:val="198E2A16"/>
    <w:rsid w:val="19A76BC3"/>
    <w:rsid w:val="19B906A4"/>
    <w:rsid w:val="19DB2D10"/>
    <w:rsid w:val="1A18361C"/>
    <w:rsid w:val="1AAE5D2F"/>
    <w:rsid w:val="1AF8344E"/>
    <w:rsid w:val="1CC21F65"/>
    <w:rsid w:val="1DBC6559"/>
    <w:rsid w:val="1DD2442A"/>
    <w:rsid w:val="1F3D0BF1"/>
    <w:rsid w:val="1F4A7345"/>
    <w:rsid w:val="1F7D45D0"/>
    <w:rsid w:val="1F831D1F"/>
    <w:rsid w:val="1FF22990"/>
    <w:rsid w:val="207D242B"/>
    <w:rsid w:val="20E44F18"/>
    <w:rsid w:val="20FF5536"/>
    <w:rsid w:val="21124FCE"/>
    <w:rsid w:val="21130FE1"/>
    <w:rsid w:val="216141DA"/>
    <w:rsid w:val="21C916A0"/>
    <w:rsid w:val="21EE1107"/>
    <w:rsid w:val="222C308D"/>
    <w:rsid w:val="227A50AE"/>
    <w:rsid w:val="228D0920"/>
    <w:rsid w:val="23353491"/>
    <w:rsid w:val="24AC5BAF"/>
    <w:rsid w:val="25826736"/>
    <w:rsid w:val="266320C3"/>
    <w:rsid w:val="27133AE9"/>
    <w:rsid w:val="275C189F"/>
    <w:rsid w:val="277E1FE6"/>
    <w:rsid w:val="28617A44"/>
    <w:rsid w:val="289F580D"/>
    <w:rsid w:val="28A25500"/>
    <w:rsid w:val="28C826B1"/>
    <w:rsid w:val="29A273A6"/>
    <w:rsid w:val="2A5921FA"/>
    <w:rsid w:val="2B7F044A"/>
    <w:rsid w:val="2B8B1E9A"/>
    <w:rsid w:val="2BB90BFC"/>
    <w:rsid w:val="2BF76571"/>
    <w:rsid w:val="2C302A48"/>
    <w:rsid w:val="2C3A1B18"/>
    <w:rsid w:val="2C90798A"/>
    <w:rsid w:val="2CAD4098"/>
    <w:rsid w:val="2CFF6CD5"/>
    <w:rsid w:val="2D1C2FCC"/>
    <w:rsid w:val="2D832FCE"/>
    <w:rsid w:val="2E884FDF"/>
    <w:rsid w:val="2F1403FE"/>
    <w:rsid w:val="2F4F7689"/>
    <w:rsid w:val="2F7610B9"/>
    <w:rsid w:val="2FEF49C8"/>
    <w:rsid w:val="300372B7"/>
    <w:rsid w:val="30660AF7"/>
    <w:rsid w:val="31FB58A6"/>
    <w:rsid w:val="329B0E37"/>
    <w:rsid w:val="32A001FB"/>
    <w:rsid w:val="32B56DE4"/>
    <w:rsid w:val="32F56799"/>
    <w:rsid w:val="33C9152D"/>
    <w:rsid w:val="33CF1916"/>
    <w:rsid w:val="33F20F2A"/>
    <w:rsid w:val="354237EC"/>
    <w:rsid w:val="354C53DB"/>
    <w:rsid w:val="368C2F70"/>
    <w:rsid w:val="37691503"/>
    <w:rsid w:val="37696447"/>
    <w:rsid w:val="37AF75B6"/>
    <w:rsid w:val="37E4443E"/>
    <w:rsid w:val="381C0324"/>
    <w:rsid w:val="38844711"/>
    <w:rsid w:val="388A7983"/>
    <w:rsid w:val="38D46E50"/>
    <w:rsid w:val="392751D2"/>
    <w:rsid w:val="394C2E8B"/>
    <w:rsid w:val="39AB7BB1"/>
    <w:rsid w:val="39EE21C7"/>
    <w:rsid w:val="3A4B4EF0"/>
    <w:rsid w:val="3A687486"/>
    <w:rsid w:val="3B1765E0"/>
    <w:rsid w:val="3B691AD2"/>
    <w:rsid w:val="3B72782D"/>
    <w:rsid w:val="3B7B1805"/>
    <w:rsid w:val="3B824942"/>
    <w:rsid w:val="3B954675"/>
    <w:rsid w:val="3EA70C81"/>
    <w:rsid w:val="3EB92D70"/>
    <w:rsid w:val="3EBA2645"/>
    <w:rsid w:val="3F1A0A4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CE566A"/>
    <w:rsid w:val="49971F00"/>
    <w:rsid w:val="49C2425D"/>
    <w:rsid w:val="49D97E23"/>
    <w:rsid w:val="49FE5ADB"/>
    <w:rsid w:val="4A0140FD"/>
    <w:rsid w:val="4A3B4EF1"/>
    <w:rsid w:val="4A5E7508"/>
    <w:rsid w:val="4A940469"/>
    <w:rsid w:val="4B907D32"/>
    <w:rsid w:val="4D0C050F"/>
    <w:rsid w:val="4E726A98"/>
    <w:rsid w:val="4F021BCA"/>
    <w:rsid w:val="4F4162CB"/>
    <w:rsid w:val="4F55619D"/>
    <w:rsid w:val="4F825B80"/>
    <w:rsid w:val="4F8E7BBB"/>
    <w:rsid w:val="4F9273F2"/>
    <w:rsid w:val="50487AB0"/>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077D85"/>
    <w:rsid w:val="57825F9E"/>
    <w:rsid w:val="58A3441E"/>
    <w:rsid w:val="58D40426"/>
    <w:rsid w:val="5919648E"/>
    <w:rsid w:val="59AA17DC"/>
    <w:rsid w:val="5B1A7EA6"/>
    <w:rsid w:val="5B415796"/>
    <w:rsid w:val="5C0160DE"/>
    <w:rsid w:val="5CAE3391"/>
    <w:rsid w:val="5CEC5C67"/>
    <w:rsid w:val="5DEC1792"/>
    <w:rsid w:val="5EB822A5"/>
    <w:rsid w:val="5ED67896"/>
    <w:rsid w:val="5EE706DA"/>
    <w:rsid w:val="5F092B01"/>
    <w:rsid w:val="5F2636B2"/>
    <w:rsid w:val="5FA0604A"/>
    <w:rsid w:val="601B2AEB"/>
    <w:rsid w:val="60255718"/>
    <w:rsid w:val="602D6CC3"/>
    <w:rsid w:val="60CD2CBF"/>
    <w:rsid w:val="60D72A94"/>
    <w:rsid w:val="60EB4BB4"/>
    <w:rsid w:val="613B0F6B"/>
    <w:rsid w:val="61686204"/>
    <w:rsid w:val="61D12D46"/>
    <w:rsid w:val="62173786"/>
    <w:rsid w:val="621912AD"/>
    <w:rsid w:val="622F6D22"/>
    <w:rsid w:val="626F5FC1"/>
    <w:rsid w:val="62D022B3"/>
    <w:rsid w:val="62D358FF"/>
    <w:rsid w:val="6372336A"/>
    <w:rsid w:val="63C96D02"/>
    <w:rsid w:val="63D47B8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056872"/>
    <w:rsid w:val="6B6E2926"/>
    <w:rsid w:val="6B9876E6"/>
    <w:rsid w:val="6BB838E4"/>
    <w:rsid w:val="6BC1163D"/>
    <w:rsid w:val="6C3B62C3"/>
    <w:rsid w:val="6CFC1EF7"/>
    <w:rsid w:val="6D042B59"/>
    <w:rsid w:val="6D21195D"/>
    <w:rsid w:val="6D504CBA"/>
    <w:rsid w:val="6DF3366F"/>
    <w:rsid w:val="6DF5118C"/>
    <w:rsid w:val="6E340E03"/>
    <w:rsid w:val="6EC151A6"/>
    <w:rsid w:val="6EC92EC4"/>
    <w:rsid w:val="6ECB1B80"/>
    <w:rsid w:val="6EF26D5B"/>
    <w:rsid w:val="6F347763"/>
    <w:rsid w:val="6F5A6ADB"/>
    <w:rsid w:val="705E1606"/>
    <w:rsid w:val="708D66C2"/>
    <w:rsid w:val="7095177A"/>
    <w:rsid w:val="70BD374B"/>
    <w:rsid w:val="70DC0D6F"/>
    <w:rsid w:val="71431EA2"/>
    <w:rsid w:val="714E5325"/>
    <w:rsid w:val="7169556A"/>
    <w:rsid w:val="72351CEA"/>
    <w:rsid w:val="73375A36"/>
    <w:rsid w:val="74793E2D"/>
    <w:rsid w:val="748527D2"/>
    <w:rsid w:val="753541DE"/>
    <w:rsid w:val="75B77529"/>
    <w:rsid w:val="75BC66C7"/>
    <w:rsid w:val="75EA6B03"/>
    <w:rsid w:val="76E9789C"/>
    <w:rsid w:val="77A613DD"/>
    <w:rsid w:val="77D777E8"/>
    <w:rsid w:val="78302F30"/>
    <w:rsid w:val="785410B1"/>
    <w:rsid w:val="792C393E"/>
    <w:rsid w:val="793D18CD"/>
    <w:rsid w:val="79881869"/>
    <w:rsid w:val="79C8563A"/>
    <w:rsid w:val="7A2B5BC9"/>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autoRedefine/>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autoRedefine/>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microsoft.com/office/2006/relationships/keyMapCustomizations" Target="customizations.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3DD042-DC32-4BFB-8951-EF4BA6961765}">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34</Pages>
  <Words>16511</Words>
  <Characters>23521</Characters>
  <Lines>121</Lines>
  <Paragraphs>34</Paragraphs>
  <TotalTime>18</TotalTime>
  <ScaleCrop>false</ScaleCrop>
  <LinksUpToDate>false</LinksUpToDate>
  <CharactersWithSpaces>24821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light-rain</cp:lastModifiedBy>
  <cp:lastPrinted>2017-10-18T00:29:00Z</cp:lastPrinted>
  <dcterms:modified xsi:type="dcterms:W3CDTF">2024-06-12T06:29:58Z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A611A8DC036F404BB28D13F18054330B</vt:lpwstr>
  </property>
</Properties>
</file>