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
          <w:bCs/>
          <w:sz w:val="48"/>
        </w:rPr>
      </w:pPr>
      <w:r>
        <w:rPr>
          <w:rFonts w:hint="eastAsia" w:eastAsia="黑体"/>
          <w:b/>
          <w:bCs/>
          <w:sz w:val="48"/>
        </w:rPr>
        <w:t xml:space="preserve">                                                                                                                                                                                                                                                    </w:t>
      </w:r>
    </w:p>
    <w:p>
      <w:pPr>
        <w:jc w:val="center"/>
        <w:rPr>
          <w:rFonts w:hint="default" w:eastAsia="黑体"/>
          <w:b/>
          <w:bCs/>
          <w:sz w:val="48"/>
          <w:highlight w:val="yellow"/>
          <w:lang w:val="en-US" w:eastAsia="zh-CN"/>
        </w:rPr>
      </w:pPr>
      <w:r>
        <w:rPr>
          <w:rFonts w:hint="eastAsia" w:eastAsia="黑体"/>
          <w:b/>
          <w:sz w:val="48"/>
          <w:lang w:val="en-US" w:eastAsia="zh-CN"/>
        </w:rPr>
        <w:t>2024年滁宁城铁市级综合应急演练</w:t>
      </w:r>
      <w:r>
        <w:rPr>
          <w:rFonts w:hint="eastAsia" w:eastAsia="黑体"/>
          <w:b/>
          <w:sz w:val="48"/>
          <w:lang w:eastAsia="zh-CN"/>
        </w:rPr>
        <w:t>项目（</w:t>
      </w:r>
      <w:r>
        <w:rPr>
          <w:rFonts w:hint="eastAsia" w:eastAsia="黑体"/>
          <w:b/>
          <w:sz w:val="48"/>
          <w:lang w:val="en-US" w:eastAsia="zh-CN"/>
        </w:rPr>
        <w:t>二次）</w:t>
      </w:r>
    </w:p>
    <w:p>
      <w:pPr>
        <w:jc w:val="center"/>
        <w:rPr>
          <w:b/>
          <w:bCs/>
          <w:sz w:val="48"/>
          <w:highlight w:val="yellow"/>
        </w:rPr>
      </w:pPr>
    </w:p>
    <w:p>
      <w:pPr>
        <w:jc w:val="center"/>
        <w:rPr>
          <w:b/>
          <w:bCs/>
          <w:sz w:val="48"/>
        </w:rPr>
      </w:pPr>
    </w:p>
    <w:p>
      <w:pPr>
        <w:ind w:firstLine="1044"/>
        <w:jc w:val="center"/>
        <w:rPr>
          <w:b/>
          <w:bCs/>
          <w:sz w:val="52"/>
        </w:rPr>
      </w:pPr>
    </w:p>
    <w:p>
      <w:pPr>
        <w:ind w:firstLine="1044"/>
        <w:jc w:val="center"/>
        <w:rPr>
          <w:b/>
          <w:bCs/>
          <w:sz w:val="52"/>
        </w:rPr>
      </w:pPr>
    </w:p>
    <w:p>
      <w:pPr>
        <w:pStyle w:val="3"/>
        <w:ind w:firstLine="0"/>
        <w:rPr>
          <w:sz w:val="84"/>
          <w:szCs w:val="84"/>
        </w:rPr>
      </w:pPr>
      <w:r>
        <w:rPr>
          <w:rFonts w:hint="eastAsia"/>
          <w:sz w:val="84"/>
          <w:szCs w:val="84"/>
        </w:rPr>
        <w:t>谈判</w:t>
      </w:r>
      <w:r>
        <w:rPr>
          <w:sz w:val="84"/>
          <w:szCs w:val="84"/>
        </w:rPr>
        <w:t>文件</w:t>
      </w:r>
    </w:p>
    <w:p/>
    <w:p/>
    <w:p/>
    <w:p/>
    <w:p/>
    <w:p/>
    <w:p/>
    <w:p/>
    <w:p/>
    <w:p/>
    <w:p/>
    <w:p/>
    <w:p>
      <w:pPr>
        <w:jc w:val="center"/>
        <w:rPr>
          <w:b/>
          <w:sz w:val="30"/>
          <w:szCs w:val="30"/>
        </w:rPr>
      </w:pPr>
      <w:r>
        <w:rPr>
          <w:rFonts w:hint="eastAsia"/>
          <w:b/>
          <w:sz w:val="30"/>
          <w:szCs w:val="30"/>
        </w:rPr>
        <w:t>滁州市轨道交通运营有限公司</w:t>
      </w:r>
    </w:p>
    <w:p>
      <w:pPr>
        <w:jc w:val="center"/>
        <w:sectPr>
          <w:footerReference r:id="rId5" w:type="even"/>
          <w:pgSz w:w="11906" w:h="16838"/>
          <w:pgMar w:top="1440" w:right="1286" w:bottom="1440" w:left="1260" w:header="851" w:footer="992" w:gutter="0"/>
          <w:pgNumType w:fmt="decimal" w:start="1"/>
          <w:cols w:space="720" w:num="1"/>
          <w:docGrid w:type="lines" w:linePitch="312" w:charSpace="0"/>
        </w:sectPr>
      </w:pPr>
      <w:r>
        <w:rPr>
          <w:rFonts w:hint="eastAsia"/>
          <w:b/>
          <w:sz w:val="30"/>
          <w:szCs w:val="30"/>
        </w:rPr>
        <w:t>202</w:t>
      </w:r>
      <w:r>
        <w:rPr>
          <w:rFonts w:hint="eastAsia"/>
          <w:b/>
          <w:sz w:val="30"/>
          <w:szCs w:val="30"/>
          <w:lang w:val="en-US" w:eastAsia="zh-CN"/>
        </w:rPr>
        <w:t>4</w:t>
      </w:r>
      <w:r>
        <w:rPr>
          <w:rFonts w:hint="eastAsia"/>
          <w:b/>
          <w:sz w:val="30"/>
          <w:szCs w:val="30"/>
        </w:rPr>
        <w:t>年</w:t>
      </w:r>
      <w:r>
        <w:rPr>
          <w:rFonts w:hint="eastAsia"/>
          <w:b/>
          <w:sz w:val="30"/>
          <w:szCs w:val="30"/>
          <w:lang w:val="en-US" w:eastAsia="zh-CN"/>
        </w:rPr>
        <w:t>4</w:t>
      </w:r>
      <w:r>
        <w:rPr>
          <w:rFonts w:hint="eastAsia"/>
          <w:b/>
          <w:sz w:val="30"/>
          <w:szCs w:val="30"/>
        </w:rPr>
        <w:t>月</w:t>
      </w:r>
    </w:p>
    <w:p/>
    <w:p>
      <w:pPr>
        <w:rPr>
          <w:b/>
          <w:sz w:val="32"/>
          <w:szCs w:val="32"/>
        </w:rPr>
      </w:pPr>
      <w:r>
        <w:rPr>
          <w:b/>
          <w:sz w:val="32"/>
          <w:szCs w:val="32"/>
        </w:rPr>
        <w:t xml:space="preserve">                         目   录</w:t>
      </w:r>
    </w:p>
    <w:p>
      <w:pPr>
        <w:pStyle w:val="15"/>
        <w:tabs>
          <w:tab w:val="right" w:leader="dot" w:pos="9360"/>
        </w:tabs>
      </w:pPr>
      <w:r>
        <w:rPr>
          <w:b/>
        </w:rPr>
        <w:fldChar w:fldCharType="begin"/>
      </w:r>
      <w:r>
        <w:rPr>
          <w:b/>
        </w:rPr>
        <w:instrText xml:space="preserve">TOC \o "1-1" \h \u </w:instrText>
      </w:r>
      <w:r>
        <w:rPr>
          <w:b/>
        </w:rPr>
        <w:fldChar w:fldCharType="separate"/>
      </w:r>
      <w:r>
        <w:fldChar w:fldCharType="begin"/>
      </w:r>
      <w:r>
        <w:instrText xml:space="preserve"> HYPERLINK \l _Toc22988 </w:instrText>
      </w:r>
      <w:r>
        <w:fldChar w:fldCharType="separate"/>
      </w:r>
      <w:r>
        <w:rPr>
          <w:rFonts w:ascii="Times New Roman" w:hAnsi="Times New Roman"/>
        </w:rPr>
        <w:t>说明</w:t>
      </w:r>
      <w:r>
        <w:tab/>
      </w:r>
      <w:r>
        <w:fldChar w:fldCharType="begin"/>
      </w:r>
      <w:r>
        <w:instrText xml:space="preserve"> PAGEREF _Toc22988 \h </w:instrText>
      </w:r>
      <w:r>
        <w:fldChar w:fldCharType="separate"/>
      </w:r>
      <w:r>
        <w:t>2</w:t>
      </w:r>
      <w:r>
        <w:fldChar w:fldCharType="end"/>
      </w:r>
      <w:r>
        <w:fldChar w:fldCharType="end"/>
      </w:r>
    </w:p>
    <w:p>
      <w:pPr>
        <w:pStyle w:val="15"/>
        <w:tabs>
          <w:tab w:val="right" w:leader="dot" w:pos="9360"/>
        </w:tabs>
      </w:pPr>
      <w:r>
        <w:fldChar w:fldCharType="begin"/>
      </w:r>
      <w:r>
        <w:instrText xml:space="preserve"> HYPERLINK \l _Toc21225 </w:instrText>
      </w:r>
      <w:r>
        <w:fldChar w:fldCharType="separate"/>
      </w:r>
      <w:r>
        <w:rPr>
          <w:rFonts w:ascii="Times New Roman" w:hAnsi="Times New Roman"/>
        </w:rPr>
        <w:t>1</w:t>
      </w:r>
      <w:r>
        <w:rPr>
          <w:rFonts w:hint="eastAsia"/>
          <w:lang w:val="en-US" w:eastAsia="zh-CN"/>
        </w:rPr>
        <w:t xml:space="preserve">  </w:t>
      </w:r>
      <w:r>
        <w:rPr>
          <w:rFonts w:hint="eastAsia" w:ascii="Times New Roman" w:hAnsi="Times New Roman"/>
          <w:bCs/>
          <w:szCs w:val="24"/>
        </w:rPr>
        <w:t>谈判</w:t>
      </w:r>
      <w:r>
        <w:rPr>
          <w:rFonts w:hint="eastAsia" w:ascii="Times New Roman" w:hAnsi="Times New Roman"/>
          <w:bCs/>
          <w:szCs w:val="24"/>
          <w:lang w:val="en-US"/>
        </w:rPr>
        <w:t>公告</w:t>
      </w:r>
      <w:r>
        <w:tab/>
      </w:r>
      <w:r>
        <w:fldChar w:fldCharType="begin"/>
      </w:r>
      <w:r>
        <w:instrText xml:space="preserve"> PAGEREF _Toc21225 \h </w:instrText>
      </w:r>
      <w:r>
        <w:fldChar w:fldCharType="separate"/>
      </w:r>
      <w:r>
        <w:t>3</w:t>
      </w:r>
      <w:r>
        <w:fldChar w:fldCharType="end"/>
      </w:r>
      <w:r>
        <w:fldChar w:fldCharType="end"/>
      </w:r>
    </w:p>
    <w:p>
      <w:pPr>
        <w:pStyle w:val="15"/>
        <w:tabs>
          <w:tab w:val="right" w:leader="dot" w:pos="9360"/>
        </w:tabs>
      </w:pPr>
      <w:r>
        <w:fldChar w:fldCharType="begin"/>
      </w:r>
      <w:r>
        <w:instrText xml:space="preserve"> HYPERLINK \l _Toc26307 </w:instrText>
      </w:r>
      <w:r>
        <w:fldChar w:fldCharType="separate"/>
      </w:r>
      <w:r>
        <w:rPr>
          <w:rFonts w:ascii="Times New Roman" w:hAnsi="Times New Roman"/>
          <w:szCs w:val="24"/>
          <w:lang w:val="en-US"/>
        </w:rPr>
        <w:t>2</w:t>
      </w:r>
      <w:r>
        <w:rPr>
          <w:rFonts w:hint="eastAsia"/>
          <w:szCs w:val="24"/>
          <w:lang w:val="en-US" w:eastAsia="zh-CN"/>
        </w:rPr>
        <w:t xml:space="preserve">  </w:t>
      </w:r>
      <w:r>
        <w:rPr>
          <w:rFonts w:hint="eastAsia" w:ascii="Times New Roman" w:hAnsi="Times New Roman"/>
          <w:bCs/>
          <w:szCs w:val="24"/>
        </w:rPr>
        <w:t>谈判</w:t>
      </w:r>
      <w:r>
        <w:rPr>
          <w:rFonts w:ascii="Times New Roman" w:hAnsi="Times New Roman"/>
          <w:bCs/>
          <w:szCs w:val="24"/>
        </w:rPr>
        <w:t>文件说明</w:t>
      </w:r>
      <w:r>
        <w:tab/>
      </w:r>
      <w:r>
        <w:fldChar w:fldCharType="begin"/>
      </w:r>
      <w:r>
        <w:instrText xml:space="preserve"> PAGEREF _Toc26307 \h </w:instrText>
      </w:r>
      <w:r>
        <w:fldChar w:fldCharType="separate"/>
      </w:r>
      <w:r>
        <w:t>7</w:t>
      </w:r>
      <w:r>
        <w:fldChar w:fldCharType="end"/>
      </w:r>
      <w:r>
        <w:fldChar w:fldCharType="end"/>
      </w:r>
    </w:p>
    <w:p>
      <w:pPr>
        <w:pStyle w:val="15"/>
        <w:tabs>
          <w:tab w:val="right" w:leader="dot" w:pos="9360"/>
        </w:tabs>
      </w:pPr>
      <w:r>
        <w:fldChar w:fldCharType="begin"/>
      </w:r>
      <w:r>
        <w:instrText xml:space="preserve"> HYPERLINK \l _Toc4691 </w:instrText>
      </w:r>
      <w:r>
        <w:fldChar w:fldCharType="separate"/>
      </w:r>
      <w:r>
        <w:rPr>
          <w:rFonts w:ascii="Times New Roman" w:hAnsi="Times New Roman"/>
          <w:szCs w:val="24"/>
          <w:lang w:val="en-US"/>
        </w:rPr>
        <w:t>3</w:t>
      </w:r>
      <w:r>
        <w:rPr>
          <w:rFonts w:hint="eastAsia"/>
          <w:szCs w:val="24"/>
          <w:lang w:val="en-US" w:eastAsia="zh-CN"/>
        </w:rPr>
        <w:t xml:space="preserve">  </w:t>
      </w:r>
      <w:r>
        <w:rPr>
          <w:rFonts w:hint="eastAsia" w:ascii="Times New Roman" w:hAnsi="Times New Roman"/>
          <w:bCs/>
          <w:szCs w:val="24"/>
        </w:rPr>
        <w:t>谈判申请文件编制</w:t>
      </w:r>
      <w:r>
        <w:tab/>
      </w:r>
      <w:r>
        <w:fldChar w:fldCharType="begin"/>
      </w:r>
      <w:r>
        <w:instrText xml:space="preserve"> PAGEREF _Toc4691 \h </w:instrText>
      </w:r>
      <w:r>
        <w:fldChar w:fldCharType="separate"/>
      </w:r>
      <w:r>
        <w:t>8</w:t>
      </w:r>
      <w:r>
        <w:fldChar w:fldCharType="end"/>
      </w:r>
      <w:r>
        <w:fldChar w:fldCharType="end"/>
      </w:r>
    </w:p>
    <w:p>
      <w:pPr>
        <w:pStyle w:val="15"/>
        <w:tabs>
          <w:tab w:val="right" w:leader="dot" w:pos="9360"/>
        </w:tabs>
      </w:pPr>
      <w:r>
        <w:fldChar w:fldCharType="begin"/>
      </w:r>
      <w:r>
        <w:instrText xml:space="preserve"> HYPERLINK \l _Toc27711 </w:instrText>
      </w:r>
      <w:r>
        <w:fldChar w:fldCharType="separate"/>
      </w:r>
      <w:r>
        <w:rPr>
          <w:rFonts w:hint="eastAsia" w:ascii="Times New Roman" w:hAnsi="Times New Roman"/>
          <w:bCs/>
          <w:szCs w:val="24"/>
          <w:lang w:val="en-US"/>
        </w:rPr>
        <w:t>4</w:t>
      </w:r>
      <w:r>
        <w:rPr>
          <w:rFonts w:hint="eastAsia"/>
          <w:bCs/>
          <w:szCs w:val="24"/>
          <w:lang w:val="en-US" w:eastAsia="zh-CN"/>
        </w:rPr>
        <w:t xml:space="preserve">  </w:t>
      </w:r>
      <w:r>
        <w:rPr>
          <w:rFonts w:ascii="Times New Roman" w:hAnsi="Times New Roman"/>
          <w:bCs/>
          <w:szCs w:val="24"/>
        </w:rPr>
        <w:t>谈判申请文件格式</w:t>
      </w:r>
      <w:r>
        <w:tab/>
      </w:r>
      <w:r>
        <w:fldChar w:fldCharType="begin"/>
      </w:r>
      <w:r>
        <w:instrText xml:space="preserve"> PAGEREF _Toc27711 \h </w:instrText>
      </w:r>
      <w:r>
        <w:fldChar w:fldCharType="separate"/>
      </w:r>
      <w:r>
        <w:t>9</w:t>
      </w:r>
      <w:r>
        <w:fldChar w:fldCharType="end"/>
      </w:r>
      <w:r>
        <w:fldChar w:fldCharType="end"/>
      </w:r>
    </w:p>
    <w:p>
      <w:pPr>
        <w:pStyle w:val="15"/>
        <w:tabs>
          <w:tab w:val="right" w:leader="dot" w:pos="9360"/>
        </w:tabs>
        <w:rPr>
          <w:rFonts w:hint="eastAsia" w:eastAsia="宋体"/>
          <w:lang w:val="en-US" w:eastAsia="zh-CN"/>
        </w:rPr>
      </w:pPr>
      <w:r>
        <w:fldChar w:fldCharType="begin"/>
      </w:r>
      <w:r>
        <w:instrText xml:space="preserve"> HYPERLINK \l _Toc21203 </w:instrText>
      </w:r>
      <w:r>
        <w:fldChar w:fldCharType="separate"/>
      </w:r>
      <w:r>
        <w:rPr>
          <w:rFonts w:hint="eastAsia"/>
          <w:bCs/>
          <w:snapToGrid w:val="0"/>
          <w:szCs w:val="28"/>
        </w:rPr>
        <w:t>5</w:t>
      </w:r>
      <w:r>
        <w:rPr>
          <w:rFonts w:hint="eastAsia"/>
          <w:bCs/>
          <w:snapToGrid w:val="0"/>
          <w:szCs w:val="28"/>
          <w:lang w:val="en-US" w:eastAsia="zh-CN"/>
        </w:rPr>
        <w:t xml:space="preserve">  </w:t>
      </w:r>
      <w:r>
        <w:rPr>
          <w:rFonts w:hint="eastAsia"/>
        </w:rPr>
        <w:t>谈判申请</w:t>
      </w:r>
      <w:r>
        <w:t>文件递交</w:t>
      </w:r>
      <w:r>
        <w:tab/>
      </w:r>
      <w:r>
        <w:rPr>
          <w:rFonts w:hint="eastAsia"/>
          <w:lang w:val="en-US" w:eastAsia="zh-CN"/>
        </w:rPr>
        <w:t>2</w:t>
      </w:r>
      <w:r>
        <w:fldChar w:fldCharType="end"/>
      </w:r>
      <w:r>
        <w:rPr>
          <w:rFonts w:hint="eastAsia"/>
          <w:lang w:val="en-US" w:eastAsia="zh-CN"/>
        </w:rPr>
        <w:t>6</w:t>
      </w:r>
    </w:p>
    <w:p>
      <w:pPr>
        <w:pStyle w:val="15"/>
        <w:tabs>
          <w:tab w:val="right" w:leader="dot" w:pos="9360"/>
        </w:tabs>
      </w:pPr>
      <w:r>
        <w:fldChar w:fldCharType="begin"/>
      </w:r>
      <w:r>
        <w:instrText xml:space="preserve"> HYPERLINK \l _Toc25467 </w:instrText>
      </w:r>
      <w:r>
        <w:fldChar w:fldCharType="separate"/>
      </w:r>
      <w:r>
        <w:rPr>
          <w:rFonts w:ascii="Times New Roman" w:hAnsi="Times New Roman"/>
          <w:bCs/>
          <w:snapToGrid w:val="0"/>
          <w:szCs w:val="24"/>
          <w:lang w:val="en-US"/>
        </w:rPr>
        <w:t>6</w:t>
      </w:r>
      <w:r>
        <w:rPr>
          <w:rFonts w:hint="eastAsia"/>
          <w:bCs/>
          <w:snapToGrid w:val="0"/>
          <w:szCs w:val="24"/>
          <w:lang w:val="en-US" w:eastAsia="zh-CN"/>
        </w:rPr>
        <w:t xml:space="preserve">  </w:t>
      </w:r>
      <w:r>
        <w:rPr>
          <w:rFonts w:hint="eastAsia" w:ascii="Times New Roman" w:hAnsi="Times New Roman"/>
          <w:bCs/>
          <w:szCs w:val="24"/>
        </w:rPr>
        <w:t>评审</w:t>
      </w:r>
      <w:r>
        <w:tab/>
      </w:r>
      <w:r>
        <w:fldChar w:fldCharType="begin"/>
      </w:r>
      <w:r>
        <w:instrText xml:space="preserve"> PAGEREF _Toc25467 \h </w:instrText>
      </w:r>
      <w:r>
        <w:fldChar w:fldCharType="separate"/>
      </w:r>
      <w:r>
        <w:t>26</w:t>
      </w:r>
      <w:r>
        <w:fldChar w:fldCharType="end"/>
      </w:r>
      <w:r>
        <w:fldChar w:fldCharType="end"/>
      </w:r>
    </w:p>
    <w:p>
      <w:pPr>
        <w:pStyle w:val="15"/>
        <w:tabs>
          <w:tab w:val="right" w:leader="dot" w:pos="9360"/>
        </w:tabs>
      </w:pPr>
      <w:r>
        <w:fldChar w:fldCharType="begin"/>
      </w:r>
      <w:r>
        <w:instrText xml:space="preserve"> HYPERLINK \l _Toc16392 </w:instrText>
      </w:r>
      <w:r>
        <w:fldChar w:fldCharType="separate"/>
      </w:r>
      <w:r>
        <w:rPr>
          <w:rFonts w:hint="eastAsia"/>
          <w:bCs/>
        </w:rPr>
        <w:t>7</w:t>
      </w:r>
      <w:r>
        <w:rPr>
          <w:rFonts w:hint="eastAsia"/>
          <w:bCs/>
          <w:lang w:val="en-US" w:eastAsia="zh-CN"/>
        </w:rPr>
        <w:t xml:space="preserve">  </w:t>
      </w:r>
      <w:r>
        <w:rPr>
          <w:rFonts w:hint="eastAsia"/>
        </w:rPr>
        <w:t>合同</w:t>
      </w:r>
      <w:r>
        <w:t>授予</w:t>
      </w:r>
      <w:r>
        <w:tab/>
      </w:r>
      <w:r>
        <w:fldChar w:fldCharType="begin"/>
      </w:r>
      <w:r>
        <w:instrText xml:space="preserve"> PAGEREF _Toc16392 \h </w:instrText>
      </w:r>
      <w:r>
        <w:fldChar w:fldCharType="separate"/>
      </w:r>
      <w:r>
        <w:t>27</w:t>
      </w:r>
      <w:r>
        <w:fldChar w:fldCharType="end"/>
      </w:r>
      <w:r>
        <w:fldChar w:fldCharType="end"/>
      </w:r>
    </w:p>
    <w:p>
      <w:pPr>
        <w:pStyle w:val="15"/>
        <w:tabs>
          <w:tab w:val="right" w:leader="dot" w:pos="9360"/>
        </w:tabs>
        <w:rPr>
          <w:rFonts w:hint="eastAsia" w:eastAsia="宋体"/>
          <w:lang w:val="en-US" w:eastAsia="zh-CN"/>
        </w:rPr>
      </w:pPr>
      <w:r>
        <w:fldChar w:fldCharType="begin"/>
      </w:r>
      <w:r>
        <w:instrText xml:space="preserve"> HYPERLINK \l _Toc11199 </w:instrText>
      </w:r>
      <w:r>
        <w:fldChar w:fldCharType="separate"/>
      </w:r>
      <w:r>
        <w:rPr>
          <w:rFonts w:hint="eastAsia" w:ascii="Times New Roman" w:hAnsi="Times New Roman"/>
          <w:bCs/>
          <w:szCs w:val="24"/>
          <w:lang w:val="en-US"/>
        </w:rPr>
        <w:t>8</w:t>
      </w:r>
      <w:r>
        <w:rPr>
          <w:rFonts w:hint="eastAsia"/>
          <w:bCs/>
          <w:szCs w:val="24"/>
          <w:lang w:val="en-US" w:eastAsia="zh-CN"/>
        </w:rPr>
        <w:t xml:space="preserve">  </w:t>
      </w:r>
      <w:r>
        <w:rPr>
          <w:rFonts w:hint="eastAsia" w:ascii="Times New Roman" w:hAnsi="Times New Roman"/>
          <w:bCs/>
          <w:szCs w:val="24"/>
        </w:rPr>
        <w:t>合同条款</w:t>
      </w:r>
      <w:r>
        <w:tab/>
      </w:r>
      <w:r>
        <w:rPr>
          <w:rFonts w:hint="eastAsia"/>
          <w:lang w:val="en-US" w:eastAsia="zh-CN"/>
        </w:rPr>
        <w:t>2</w:t>
      </w:r>
      <w:r>
        <w:fldChar w:fldCharType="end"/>
      </w:r>
      <w:r>
        <w:rPr>
          <w:rFonts w:hint="eastAsia"/>
          <w:lang w:val="en-US" w:eastAsia="zh-CN"/>
        </w:rPr>
        <w:t>8</w:t>
      </w:r>
    </w:p>
    <w:p>
      <w:pPr>
        <w:pStyle w:val="15"/>
        <w:tabs>
          <w:tab w:val="right" w:leader="dot" w:pos="9360"/>
        </w:tabs>
        <w:rPr>
          <w:rFonts w:hint="default" w:eastAsia="宋体"/>
          <w:lang w:val="en-US" w:eastAsia="zh-CN"/>
        </w:rPr>
      </w:pPr>
      <w:r>
        <w:fldChar w:fldCharType="begin"/>
      </w:r>
      <w:r>
        <w:instrText xml:space="preserve"> HYPERLINK \l _Toc15601 </w:instrText>
      </w:r>
      <w:r>
        <w:fldChar w:fldCharType="separate"/>
      </w:r>
      <w:r>
        <w:rPr>
          <w:rFonts w:hint="eastAsia" w:ascii="Times New Roman" w:hAnsi="Times New Roman"/>
          <w:bCs/>
          <w:szCs w:val="24"/>
          <w:lang w:val="en-US"/>
        </w:rPr>
        <w:t>9</w:t>
      </w:r>
      <w:r>
        <w:rPr>
          <w:rFonts w:hint="eastAsia" w:ascii="Times New Roman" w:hAnsi="Times New Roman"/>
          <w:bCs/>
          <w:szCs w:val="24"/>
          <w:lang w:val="en-US" w:eastAsia="zh-CN"/>
        </w:rPr>
        <w:t xml:space="preserve"> </w:t>
      </w:r>
      <w:r>
        <w:rPr>
          <w:rFonts w:hint="eastAsia"/>
          <w:bCs/>
          <w:szCs w:val="24"/>
          <w:lang w:val="en-US" w:eastAsia="zh-CN"/>
        </w:rPr>
        <w:t xml:space="preserve"> </w:t>
      </w:r>
      <w:r>
        <w:rPr>
          <w:rFonts w:hint="eastAsia" w:ascii="Times New Roman" w:hAnsi="Times New Roman"/>
          <w:bCs/>
          <w:szCs w:val="24"/>
        </w:rPr>
        <w:t>用户需求</w:t>
      </w:r>
      <w:r>
        <w:rPr>
          <w:rFonts w:ascii="Times New Roman" w:hAnsi="Times New Roman"/>
          <w:bCs/>
          <w:szCs w:val="24"/>
        </w:rPr>
        <w:t>书</w:t>
      </w:r>
      <w:r>
        <w:tab/>
      </w:r>
      <w:r>
        <w:rPr>
          <w:rFonts w:hint="eastAsia"/>
          <w:lang w:val="en-US" w:eastAsia="zh-CN"/>
        </w:rPr>
        <w:t xml:space="preserve"> </w:t>
      </w:r>
      <w:r>
        <w:fldChar w:fldCharType="end"/>
      </w:r>
      <w:r>
        <w:rPr>
          <w:rFonts w:hint="eastAsia"/>
          <w:lang w:val="en-US" w:eastAsia="zh-CN"/>
        </w:rPr>
        <w:t>51</w:t>
      </w:r>
    </w:p>
    <w:p>
      <w:pPr>
        <w:jc w:val="center"/>
        <w:rPr>
          <w:b/>
        </w:rPr>
      </w:pPr>
      <w:r>
        <w:fldChar w:fldCharType="end"/>
      </w:r>
    </w:p>
    <w:p>
      <w:pPr>
        <w:pStyle w:val="18"/>
        <w:rPr>
          <w:rFonts w:ascii="Times New Roman" w:hAnsi="Times New Roman"/>
        </w:rPr>
      </w:pPr>
      <w:r>
        <w:rPr>
          <w:rFonts w:ascii="Times New Roman" w:hAnsi="Times New Roman"/>
        </w:rPr>
        <w:br w:type="page"/>
      </w:r>
      <w:bookmarkStart w:id="0" w:name="_Toc268077787"/>
      <w:bookmarkStart w:id="1" w:name="_Toc12606742"/>
      <w:bookmarkStart w:id="2" w:name="_Toc305939862"/>
      <w:bookmarkStart w:id="3" w:name="_Toc261615194"/>
      <w:bookmarkStart w:id="4" w:name="_Toc22988"/>
      <w:bookmarkStart w:id="5" w:name="_Toc261614509"/>
      <w:bookmarkStart w:id="6" w:name="_Toc269894230"/>
      <w:bookmarkStart w:id="7" w:name="_Toc269894197"/>
      <w:r>
        <w:rPr>
          <w:rFonts w:ascii="Times New Roman" w:hAnsi="Times New Roman"/>
        </w:rPr>
        <w:t>说明</w:t>
      </w:r>
      <w:bookmarkEnd w:id="0"/>
      <w:bookmarkEnd w:id="1"/>
      <w:bookmarkEnd w:id="2"/>
      <w:bookmarkEnd w:id="3"/>
      <w:bookmarkEnd w:id="4"/>
      <w:bookmarkEnd w:id="5"/>
      <w:bookmarkEnd w:id="6"/>
      <w:bookmarkEnd w:id="7"/>
    </w:p>
    <w:p>
      <w:pPr>
        <w:numPr>
          <w:ilvl w:val="0"/>
          <w:numId w:val="3"/>
        </w:numPr>
        <w:rPr>
          <w:bCs/>
        </w:rPr>
      </w:pP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pPr>
        <w:numPr>
          <w:ilvl w:val="0"/>
          <w:numId w:val="3"/>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pPr>
        <w:numPr>
          <w:ilvl w:val="0"/>
          <w:numId w:val="3"/>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pPr>
        <w:pStyle w:val="6"/>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8" w:name="_Toc21225"/>
      <w:bookmarkStart w:id="9" w:name="_Toc305939864"/>
      <w:bookmarkStart w:id="10" w:name="_Toc12606743"/>
      <w:r>
        <w:rPr>
          <w:rFonts w:hint="eastAsia" w:ascii="Times New Roman" w:hAnsi="Times New Roman"/>
          <w:bCs/>
          <w:color w:val="auto"/>
          <w:sz w:val="24"/>
          <w:szCs w:val="24"/>
        </w:rPr>
        <w:t>谈判</w:t>
      </w:r>
      <w:r>
        <w:rPr>
          <w:rFonts w:hint="eastAsia" w:ascii="Times New Roman" w:hAnsi="Times New Roman"/>
          <w:bCs/>
          <w:color w:val="auto"/>
          <w:sz w:val="24"/>
          <w:szCs w:val="24"/>
          <w:lang w:val="en-US"/>
        </w:rPr>
        <w:t>公告</w:t>
      </w:r>
      <w:bookmarkEnd w:id="8"/>
    </w:p>
    <w:bookmarkEnd w:id="9"/>
    <w:bookmarkEnd w:id="10"/>
    <w:p>
      <w:pPr>
        <w:tabs>
          <w:tab w:val="left" w:pos="2910"/>
        </w:tabs>
        <w:ind w:firstLine="354" w:firstLineChars="98"/>
        <w:jc w:val="center"/>
        <w:rPr>
          <w:rFonts w:hint="default" w:ascii="宋体" w:hAnsi="宋体" w:eastAsia="宋体" w:cs="宋体"/>
          <w:b/>
          <w:sz w:val="36"/>
          <w:lang w:val="en-US" w:eastAsia="zh-CN"/>
        </w:rPr>
      </w:pPr>
      <w:r>
        <w:rPr>
          <w:rFonts w:hint="eastAsia" w:ascii="宋体" w:hAnsi="宋体" w:cs="宋体"/>
          <w:b/>
          <w:sz w:val="36"/>
          <w:lang w:val="en-US" w:eastAsia="zh-CN"/>
        </w:rPr>
        <w:t>2024年滁宁城铁市级综合应急演练</w:t>
      </w:r>
      <w:r>
        <w:rPr>
          <w:rFonts w:hint="eastAsia" w:ascii="宋体" w:hAnsi="宋体" w:cs="宋体"/>
          <w:b/>
          <w:sz w:val="36"/>
        </w:rPr>
        <w:t>项目</w:t>
      </w:r>
      <w:r>
        <w:rPr>
          <w:rFonts w:hint="eastAsia" w:ascii="宋体" w:hAnsi="宋体" w:cs="宋体"/>
          <w:b/>
          <w:sz w:val="36"/>
          <w:lang w:eastAsia="zh-CN"/>
        </w:rPr>
        <w:t>（</w:t>
      </w:r>
      <w:r>
        <w:rPr>
          <w:rFonts w:hint="eastAsia" w:ascii="宋体" w:hAnsi="宋体" w:cs="宋体"/>
          <w:b/>
          <w:sz w:val="36"/>
          <w:lang w:val="en-US" w:eastAsia="zh-CN"/>
        </w:rPr>
        <w:t>二次）</w:t>
      </w:r>
      <w:r>
        <w:rPr>
          <w:rFonts w:hint="eastAsia" w:ascii="宋体" w:hAnsi="宋体" w:cs="宋体"/>
          <w:b/>
          <w:sz w:val="36"/>
        </w:rPr>
        <w:t>竞争性谈判公告</w:t>
      </w:r>
    </w:p>
    <w:p>
      <w:r>
        <w:rPr>
          <w:rFonts w:hint="eastAsia"/>
        </w:rPr>
        <w:t xml:space="preserve">    滁州市轨道交通运营有限公司</w:t>
      </w:r>
      <w:r>
        <w:t>拟就</w:t>
      </w:r>
      <w:r>
        <w:rPr>
          <w:rFonts w:hint="eastAsia"/>
          <w:lang w:val="en-US" w:eastAsia="zh-CN"/>
        </w:rPr>
        <w:t>2024年滁宁城铁市级综合应急演练项目</w:t>
      </w:r>
      <w:r>
        <w:rPr>
          <w:rFonts w:hint="eastAsia"/>
        </w:rPr>
        <w:t>进行竞争性谈判</w:t>
      </w:r>
      <w:r>
        <w:t>，现</w:t>
      </w:r>
      <w:r>
        <w:rPr>
          <w:rFonts w:hint="eastAsia"/>
        </w:rPr>
        <w:t>将</w:t>
      </w:r>
      <w:r>
        <w:t>有关事项公告如下：</w:t>
      </w:r>
    </w:p>
    <w:p>
      <w:pPr>
        <w:keepLines/>
        <w:spacing w:before="156" w:beforeLines="50" w:after="156" w:afterLines="50"/>
        <w:rPr>
          <w:b/>
        </w:rPr>
      </w:pPr>
      <w:r>
        <w:rPr>
          <w:b/>
        </w:rPr>
        <w:t>1 项目内容</w:t>
      </w:r>
    </w:p>
    <w:p>
      <w:pPr>
        <w:widowControl/>
        <w:ind w:firstLine="480" w:firstLineChars="200"/>
        <w:rPr>
          <w:rFonts w:ascii="宋体" w:hAnsi="宋体"/>
        </w:rPr>
      </w:pPr>
      <w:r>
        <w:rPr>
          <w:rFonts w:hint="eastAsia" w:ascii="宋体" w:hAnsi="宋体"/>
          <w:kern w:val="0"/>
          <w:szCs w:val="21"/>
          <w:lang w:val="en-US" w:eastAsia="zh-CN"/>
        </w:rPr>
        <w:t xml:space="preserve"> </w:t>
      </w:r>
      <w:r>
        <w:rPr>
          <w:rFonts w:hint="eastAsia" w:ascii="宋体" w:hAnsi="宋体"/>
          <w:kern w:val="0"/>
          <w:szCs w:val="21"/>
        </w:rPr>
        <w:t>市级综合应急演练</w:t>
      </w:r>
      <w:r>
        <w:rPr>
          <w:rFonts w:hint="eastAsia" w:ascii="宋体" w:hAnsi="宋体"/>
          <w:kern w:val="0"/>
          <w:szCs w:val="21"/>
          <w:lang w:val="en-US" w:eastAsia="zh-CN"/>
        </w:rPr>
        <w:t>项目</w:t>
      </w:r>
      <w:r>
        <w:rPr>
          <w:rFonts w:hint="eastAsia" w:ascii="宋体" w:hAnsi="宋体"/>
          <w:kern w:val="0"/>
          <w:szCs w:val="21"/>
        </w:rPr>
        <w:t>可以</w:t>
      </w:r>
      <w:r>
        <w:rPr>
          <w:rFonts w:hint="eastAsia" w:ascii="宋体" w:hAnsi="宋体"/>
          <w:kern w:val="0"/>
          <w:szCs w:val="21"/>
          <w:lang w:val="en-US" w:eastAsia="zh-CN"/>
        </w:rPr>
        <w:t>通过</w:t>
      </w:r>
      <w:r>
        <w:rPr>
          <w:rFonts w:hint="eastAsia" w:ascii="宋体" w:hAnsi="宋体"/>
          <w:kern w:val="0"/>
          <w:szCs w:val="21"/>
        </w:rPr>
        <w:t>检验应急预案的有效性，发现预案中存在的问题和漏洞，及时调整和完善应急响应机制，提高应对危机事件的能力和水平</w:t>
      </w:r>
      <w:r>
        <w:rPr>
          <w:rFonts w:hint="eastAsia" w:ascii="宋体" w:hAnsi="宋体"/>
          <w:kern w:val="0"/>
          <w:szCs w:val="21"/>
          <w:lang w:eastAsia="zh-CN"/>
        </w:rPr>
        <w:t>。</w:t>
      </w:r>
      <w:r>
        <w:rPr>
          <w:rFonts w:hint="eastAsia" w:ascii="宋体" w:hAnsi="宋体"/>
          <w:kern w:val="0"/>
          <w:szCs w:val="21"/>
          <w:lang w:val="en-US" w:eastAsia="zh-CN"/>
        </w:rPr>
        <w:t>该项目</w:t>
      </w:r>
      <w:r>
        <w:rPr>
          <w:rFonts w:hint="eastAsia" w:ascii="宋体" w:hAnsi="宋体"/>
          <w:kern w:val="0"/>
          <w:szCs w:val="21"/>
        </w:rPr>
        <w:t>通过模拟真实紧急情况</w:t>
      </w:r>
      <w:r>
        <w:rPr>
          <w:rFonts w:hint="eastAsia" w:ascii="宋体" w:hAnsi="宋体"/>
          <w:kern w:val="0"/>
          <w:szCs w:val="21"/>
          <w:lang w:eastAsia="zh-CN"/>
        </w:rPr>
        <w:t>，</w:t>
      </w:r>
      <w:r>
        <w:rPr>
          <w:rFonts w:hint="eastAsia" w:ascii="宋体" w:hAnsi="宋体"/>
          <w:kern w:val="0"/>
          <w:szCs w:val="21"/>
        </w:rPr>
        <w:t>可以让参与者在实践中学习和掌握应对各种紧急事件的方法和技巧，提高应急操作人员的协调性和信任度，实现团队协作和合作，提高轨道交通综合应急决策能力和危机处理能力。</w:t>
      </w:r>
    </w:p>
    <w:p>
      <w:pPr>
        <w:keepLines/>
        <w:spacing w:before="156" w:beforeLines="50" w:after="156" w:afterLines="50"/>
        <w:rPr>
          <w:b/>
        </w:rPr>
      </w:pPr>
      <w:r>
        <w:rPr>
          <w:b/>
        </w:rPr>
        <w:t>2 申请参加本次竞争性</w:t>
      </w:r>
      <w:r>
        <w:rPr>
          <w:rFonts w:hint="eastAsia"/>
          <w:b/>
        </w:rPr>
        <w:t>谈判</w:t>
      </w:r>
      <w:r>
        <w:rPr>
          <w:b/>
        </w:rPr>
        <w:t>的申请人，应具备以下基本条件</w:t>
      </w:r>
    </w:p>
    <w:p>
      <w:pPr>
        <w:tabs>
          <w:tab w:val="left" w:pos="540"/>
          <w:tab w:val="left" w:pos="720"/>
          <w:tab w:val="left" w:pos="1260"/>
          <w:tab w:val="left" w:pos="1620"/>
        </w:tabs>
        <w:adjustRightInd w:val="0"/>
        <w:jc w:val="left"/>
        <w:textAlignment w:val="baseline"/>
        <w:rPr>
          <w:rFonts w:ascii="宋体" w:hAnsi="宋体"/>
        </w:rPr>
      </w:pPr>
      <w:r>
        <w:rPr>
          <w:rFonts w:hint="eastAsia" w:ascii="宋体" w:hAnsi="宋体"/>
        </w:rPr>
        <w:t>2.1 在中华人民共和国境内注册，具有独立法人资格，能提供本次服务的企业</w:t>
      </w:r>
      <w:r>
        <w:rPr>
          <w:rFonts w:hint="eastAsia"/>
        </w:rPr>
        <w:t>（提供营业执照原件或者含</w:t>
      </w:r>
      <w:r>
        <w:t>二维码的复印件</w:t>
      </w:r>
      <w:r>
        <w:rPr>
          <w:rFonts w:hint="eastAsia"/>
        </w:rPr>
        <w:t>）</w:t>
      </w:r>
      <w:r>
        <w:rPr>
          <w:rFonts w:hint="eastAsia" w:ascii="宋体" w:hAnsi="宋体"/>
        </w:rPr>
        <w:t>；</w:t>
      </w:r>
    </w:p>
    <w:p>
      <w:pPr>
        <w:rPr>
          <w:rFonts w:ascii="宋体" w:hAnsi="宋体"/>
        </w:rPr>
      </w:pPr>
      <w:r>
        <w:rPr>
          <w:rFonts w:hint="eastAsia" w:ascii="宋体" w:hAnsi="宋体"/>
        </w:rPr>
        <w:t>2.2 申请人之间存在下列情况之一的，不得同时参加本次竞争性谈判：</w:t>
      </w:r>
    </w:p>
    <w:p>
      <w:pPr>
        <w:rPr>
          <w:rFonts w:ascii="宋体" w:hAnsi="宋体"/>
        </w:rPr>
      </w:pPr>
      <w:r>
        <w:rPr>
          <w:rFonts w:hint="eastAsia" w:ascii="宋体" w:hAnsi="宋体"/>
        </w:rPr>
        <w:t>（1）两个及以上公司的法定代表人为同一人；</w:t>
      </w:r>
    </w:p>
    <w:p>
      <w:pPr>
        <w:rPr>
          <w:rFonts w:ascii="宋体" w:hAnsi="宋体"/>
        </w:rPr>
      </w:pPr>
      <w:r>
        <w:rPr>
          <w:rFonts w:hint="eastAsia" w:ascii="宋体" w:hAnsi="宋体"/>
        </w:rPr>
        <w:t>（2）集团公司与全资子公司或控股子公司的关系（包括直接控股和间接控股的情形）；</w:t>
      </w:r>
    </w:p>
    <w:p>
      <w:pPr>
        <w:rPr>
          <w:rFonts w:ascii="宋体" w:hAnsi="宋体"/>
        </w:rPr>
      </w:pPr>
      <w:r>
        <w:rPr>
          <w:rFonts w:hint="eastAsia" w:ascii="宋体" w:hAnsi="宋体"/>
        </w:rPr>
        <w:t>2.3 本项目不接受联合体申请参加</w:t>
      </w:r>
      <w:r>
        <w:rPr>
          <w:rFonts w:ascii="宋体" w:hAnsi="宋体"/>
        </w:rPr>
        <w:t>本次竞争性</w:t>
      </w:r>
      <w:r>
        <w:rPr>
          <w:rFonts w:hint="eastAsia" w:ascii="宋体" w:hAnsi="宋体"/>
        </w:rPr>
        <w:t>谈判。</w:t>
      </w:r>
    </w:p>
    <w:p>
      <w:pPr>
        <w:keepLines/>
        <w:spacing w:before="156" w:beforeLines="50" w:after="156" w:afterLines="50"/>
        <w:rPr>
          <w:b/>
        </w:rPr>
      </w:pPr>
      <w:r>
        <w:rPr>
          <w:rFonts w:hint="eastAsia"/>
          <w:b/>
        </w:rPr>
        <w:t>3 资格审查方法：资格后审</w:t>
      </w:r>
    </w:p>
    <w:p>
      <w:pPr>
        <w:keepLines/>
        <w:spacing w:before="156" w:beforeLines="50" w:after="156" w:afterLines="50"/>
        <w:rPr>
          <w:b/>
        </w:rPr>
      </w:pPr>
      <w:r>
        <w:rPr>
          <w:b/>
        </w:rPr>
        <w:t>4</w:t>
      </w:r>
      <w:r>
        <w:rPr>
          <w:rFonts w:hint="eastAsia"/>
          <w:b/>
        </w:rPr>
        <w:t xml:space="preserve"> 报名有关事宜</w:t>
      </w:r>
    </w:p>
    <w:p>
      <w:pPr>
        <w:keepLines/>
        <w:spacing w:before="156" w:beforeLines="50" w:after="156" w:afterLines="50"/>
      </w:pPr>
      <w:r>
        <w:rPr>
          <w:rFonts w:hint="eastAsia" w:ascii="宋体" w:hAnsi="宋体"/>
        </w:rPr>
        <w:t xml:space="preserve">4.1 </w:t>
      </w:r>
      <w:r>
        <w:rPr>
          <w:rFonts w:hint="eastAsia"/>
        </w:rPr>
        <w:t>报名方式</w:t>
      </w:r>
    </w:p>
    <w:p>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keepLines/>
        <w:spacing w:before="156" w:beforeLines="50" w:after="156" w:afterLines="50"/>
      </w:pPr>
      <w:r>
        <w:rPr>
          <w:rFonts w:hint="eastAsia" w:ascii="宋体" w:hAnsi="宋体"/>
        </w:rPr>
        <w:t xml:space="preserve">4.2 </w:t>
      </w:r>
      <w:r>
        <w:rPr>
          <w:rFonts w:hint="eastAsia"/>
        </w:rPr>
        <w:t>报名</w:t>
      </w:r>
      <w:r>
        <w:t>时间</w:t>
      </w:r>
    </w:p>
    <w:p>
      <w:pPr>
        <w:widowControl/>
        <w:ind w:firstLine="480" w:firstLineChars="200"/>
      </w:pPr>
      <w:r>
        <w:rPr>
          <w:rFonts w:hint="eastAsia"/>
        </w:rPr>
        <w:t>本项目报名时间：</w:t>
      </w:r>
      <w:r>
        <w:rPr>
          <w:highlight w:val="none"/>
        </w:rPr>
        <w:t>自</w:t>
      </w:r>
      <w:r>
        <w:rPr>
          <w:rFonts w:hint="eastAsia"/>
          <w:highlight w:val="none"/>
          <w:u w:val="single"/>
          <w:lang w:val="en-US" w:eastAsia="zh-CN"/>
        </w:rPr>
        <w:t xml:space="preserve"> 2024 </w:t>
      </w:r>
      <w:r>
        <w:rPr>
          <w:highlight w:val="none"/>
        </w:rPr>
        <w:t>年</w:t>
      </w:r>
      <w:r>
        <w:rPr>
          <w:rFonts w:hint="eastAsia"/>
          <w:highlight w:val="none"/>
          <w:u w:val="single"/>
          <w:lang w:val="en-US" w:eastAsia="zh-CN"/>
        </w:rPr>
        <w:t xml:space="preserve"> 4 </w:t>
      </w:r>
      <w:r>
        <w:rPr>
          <w:highlight w:val="none"/>
        </w:rPr>
        <w:t>月</w:t>
      </w:r>
      <w:r>
        <w:rPr>
          <w:rFonts w:hint="eastAsia"/>
          <w:highlight w:val="none"/>
          <w:u w:val="single"/>
          <w:lang w:val="en-US" w:eastAsia="zh-CN"/>
        </w:rPr>
        <w:t xml:space="preserve"> 16 </w:t>
      </w:r>
      <w:r>
        <w:rPr>
          <w:highlight w:val="none"/>
        </w:rPr>
        <w:t>日起至</w:t>
      </w:r>
      <w:r>
        <w:rPr>
          <w:rFonts w:hint="eastAsia"/>
          <w:highlight w:val="none"/>
          <w:u w:val="single"/>
          <w:lang w:val="en-US" w:eastAsia="zh-CN"/>
        </w:rPr>
        <w:t xml:space="preserve"> 2024 </w:t>
      </w:r>
      <w:r>
        <w:rPr>
          <w:highlight w:val="none"/>
        </w:rPr>
        <w:t>年</w:t>
      </w:r>
      <w:r>
        <w:rPr>
          <w:rFonts w:hint="eastAsia"/>
          <w:highlight w:val="none"/>
          <w:u w:val="single"/>
          <w:lang w:val="en-US" w:eastAsia="zh-CN"/>
        </w:rPr>
        <w:t xml:space="preserve"> 4 </w:t>
      </w:r>
      <w:r>
        <w:rPr>
          <w:highlight w:val="none"/>
        </w:rPr>
        <w:t>月</w:t>
      </w:r>
      <w:r>
        <w:rPr>
          <w:rFonts w:hint="eastAsia"/>
          <w:highlight w:val="none"/>
          <w:u w:val="single"/>
          <w:lang w:val="en-US" w:eastAsia="zh-CN"/>
        </w:rPr>
        <w:t xml:space="preserve"> 22</w:t>
      </w:r>
      <w:r>
        <w:rPr>
          <w:highlight w:val="none"/>
        </w:rPr>
        <w:t>日</w:t>
      </w:r>
      <w:r>
        <w:rPr>
          <w:rFonts w:hint="eastAsia"/>
          <w:highlight w:val="none"/>
          <w:u w:val="single"/>
          <w:lang w:val="en-US" w:eastAsia="zh-CN"/>
        </w:rPr>
        <w:t xml:space="preserve"> 17：30</w:t>
      </w:r>
      <w:r>
        <w:rPr>
          <w:highlight w:val="none"/>
        </w:rPr>
        <w:t>止</w:t>
      </w:r>
      <w:r>
        <w:rPr>
          <w:rFonts w:hint="eastAsia"/>
        </w:rPr>
        <w:t>（北京时间）。符合报价人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keepLines/>
        <w:spacing w:before="156" w:beforeLines="50" w:after="156" w:afterLines="50"/>
        <w:rPr>
          <w:b/>
        </w:rPr>
      </w:pPr>
      <w:r>
        <w:rPr>
          <w:rFonts w:hint="eastAsia"/>
          <w:b/>
        </w:rPr>
        <w:t>5 获取</w:t>
      </w:r>
      <w:r>
        <w:rPr>
          <w:b/>
        </w:rPr>
        <w:t>竞争性</w:t>
      </w:r>
      <w:r>
        <w:rPr>
          <w:rFonts w:hint="eastAsia"/>
          <w:b/>
        </w:rPr>
        <w:t>谈判</w:t>
      </w:r>
      <w:r>
        <w:rPr>
          <w:b/>
        </w:rPr>
        <w:t>文件</w:t>
      </w:r>
    </w:p>
    <w:p>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pPr>
        <w:tabs>
          <w:tab w:val="left" w:pos="540"/>
          <w:tab w:val="left" w:pos="720"/>
          <w:tab w:val="left" w:pos="1260"/>
          <w:tab w:val="left" w:pos="1620"/>
        </w:tabs>
        <w:adjustRightInd w:val="0"/>
        <w:jc w:val="left"/>
        <w:textAlignment w:val="baseline"/>
        <w:rPr>
          <w:rFonts w:ascii="宋体" w:hAnsi="宋体"/>
          <w:b/>
          <w:bCs/>
        </w:rPr>
      </w:pPr>
      <w:r>
        <w:rPr>
          <w:rFonts w:hint="eastAsia" w:ascii="宋体" w:hAnsi="宋体"/>
          <w:b/>
          <w:bCs/>
        </w:rPr>
        <w:t>6 谈判时间和地点</w:t>
      </w:r>
    </w:p>
    <w:p>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rPr>
      </w:pPr>
      <w:r>
        <w:rPr>
          <w:rFonts w:hint="eastAsia" w:ascii="宋体" w:hAnsi="宋体"/>
        </w:rPr>
        <w:t>谈判申请人必须</w:t>
      </w:r>
      <w:r>
        <w:rPr>
          <w:rFonts w:hint="eastAsia" w:ascii="宋体" w:hAnsi="宋体"/>
          <w:highlight w:val="none"/>
        </w:rPr>
        <w:t>在</w:t>
      </w:r>
      <w:r>
        <w:rPr>
          <w:rFonts w:hint="eastAsia" w:ascii="宋体" w:hAnsi="宋体"/>
          <w:highlight w:val="none"/>
          <w:u w:val="single"/>
          <w:lang w:val="en-US" w:eastAsia="zh-CN"/>
        </w:rPr>
        <w:t xml:space="preserve"> 2024 </w:t>
      </w:r>
      <w:r>
        <w:rPr>
          <w:rFonts w:hint="eastAsia" w:ascii="宋体" w:hAnsi="宋体"/>
          <w:highlight w:val="none"/>
        </w:rPr>
        <w:t>年</w:t>
      </w:r>
      <w:r>
        <w:rPr>
          <w:rFonts w:hint="eastAsia" w:ascii="宋体" w:hAnsi="宋体"/>
          <w:highlight w:val="none"/>
          <w:u w:val="single"/>
          <w:lang w:val="en-US" w:eastAsia="zh-CN"/>
        </w:rPr>
        <w:t xml:space="preserve"> 4 </w:t>
      </w:r>
      <w:r>
        <w:rPr>
          <w:rFonts w:hint="eastAsia" w:ascii="宋体" w:hAnsi="宋体"/>
          <w:highlight w:val="none"/>
        </w:rPr>
        <w:t>月</w:t>
      </w:r>
      <w:r>
        <w:rPr>
          <w:rFonts w:hint="eastAsia" w:ascii="宋体" w:hAnsi="宋体"/>
          <w:highlight w:val="none"/>
          <w:u w:val="single"/>
          <w:lang w:val="en-US" w:eastAsia="zh-CN"/>
        </w:rPr>
        <w:t xml:space="preserve"> 29 </w:t>
      </w:r>
      <w:r>
        <w:rPr>
          <w:rFonts w:hint="eastAsia" w:ascii="宋体" w:hAnsi="宋体"/>
          <w:highlight w:val="none"/>
        </w:rPr>
        <w:t>日</w:t>
      </w:r>
      <w:r>
        <w:rPr>
          <w:rFonts w:hint="eastAsia" w:ascii="宋体" w:hAnsi="宋体"/>
          <w:highlight w:val="none"/>
          <w:u w:val="single"/>
          <w:lang w:val="en-US" w:eastAsia="zh-CN"/>
        </w:rPr>
        <w:t xml:space="preserve"> 15 </w:t>
      </w:r>
      <w:r>
        <w:rPr>
          <w:rFonts w:hint="eastAsia" w:ascii="宋体" w:hAnsi="宋体"/>
          <w:highlight w:val="none"/>
        </w:rPr>
        <w:t>时</w:t>
      </w:r>
      <w:r>
        <w:rPr>
          <w:rFonts w:hint="eastAsia" w:ascii="宋体" w:hAnsi="宋体"/>
          <w:highlight w:val="none"/>
          <w:u w:val="single"/>
          <w:lang w:val="en-US" w:eastAsia="zh-CN"/>
        </w:rPr>
        <w:t xml:space="preserve"> 00</w:t>
      </w:r>
      <w:r>
        <w:rPr>
          <w:rFonts w:hint="eastAsia" w:ascii="宋体" w:hAnsi="宋体"/>
          <w:highlight w:val="none"/>
        </w:rPr>
        <w:t>分之</w:t>
      </w:r>
      <w:r>
        <w:rPr>
          <w:rFonts w:hint="eastAsia" w:ascii="宋体" w:hAnsi="宋体"/>
        </w:rPr>
        <w:t>前到达滁州市轨道交通运营有限公司五楼51</w:t>
      </w:r>
      <w:r>
        <w:rPr>
          <w:rFonts w:hint="eastAsia" w:ascii="宋体" w:hAnsi="宋体"/>
          <w:lang w:val="en-US" w:eastAsia="zh-CN"/>
        </w:rPr>
        <w:t>4开评标室</w:t>
      </w:r>
      <w:r>
        <w:rPr>
          <w:rFonts w:hint="eastAsia" w:ascii="宋体" w:hAnsi="宋体"/>
        </w:rPr>
        <w:t>（徽州路与扬子路交叉口东南侧），逾期不予接待。</w:t>
      </w:r>
    </w:p>
    <w:p>
      <w:pPr>
        <w:keepLines/>
        <w:spacing w:before="156" w:beforeLines="50" w:after="156" w:afterLines="50"/>
        <w:rPr>
          <w:b/>
        </w:rPr>
      </w:pPr>
      <w:r>
        <w:rPr>
          <w:rFonts w:hint="eastAsia"/>
          <w:b/>
        </w:rPr>
        <w:t>7 联系人</w:t>
      </w:r>
      <w:r>
        <w:rPr>
          <w:b/>
        </w:rPr>
        <w:t>及</w:t>
      </w:r>
      <w:r>
        <w:rPr>
          <w:rFonts w:hint="eastAsia"/>
          <w:b/>
        </w:rPr>
        <w:t>联系</w:t>
      </w:r>
      <w:r>
        <w:rPr>
          <w:b/>
        </w:rPr>
        <w:t>方式</w:t>
      </w:r>
    </w:p>
    <w:p>
      <w:pPr>
        <w:widowControl/>
        <w:jc w:val="left"/>
        <w:rPr>
          <w:kern w:val="0"/>
        </w:rPr>
      </w:pPr>
      <w:r>
        <w:rPr>
          <w:kern w:val="0"/>
        </w:rPr>
        <w:t>联系单位：</w:t>
      </w:r>
      <w:r>
        <w:rPr>
          <w:rFonts w:hint="eastAsia"/>
          <w:kern w:val="0"/>
        </w:rPr>
        <w:t>滁州市轨道交通运营有限公司物资部</w:t>
      </w:r>
    </w:p>
    <w:p>
      <w:pPr>
        <w:widowControl/>
        <w:jc w:val="left"/>
        <w:rPr>
          <w:kern w:val="0"/>
        </w:rPr>
      </w:pPr>
      <w:r>
        <w:rPr>
          <w:kern w:val="0"/>
        </w:rPr>
        <w:t>地址：</w:t>
      </w:r>
      <w:r>
        <w:rPr>
          <w:rFonts w:hint="eastAsia"/>
          <w:kern w:val="0"/>
        </w:rPr>
        <w:t>安徽省滁州市南谯区徽州路701号滁宁城铁控制中心516室</w:t>
      </w:r>
    </w:p>
    <w:p>
      <w:pPr>
        <w:widowControl/>
        <w:jc w:val="left"/>
        <w:rPr>
          <w:kern w:val="0"/>
        </w:rPr>
      </w:pPr>
      <w:r>
        <w:rPr>
          <w:kern w:val="0"/>
        </w:rPr>
        <w:t>邮编：</w:t>
      </w:r>
      <w:r>
        <w:rPr>
          <w:rFonts w:hint="eastAsia"/>
          <w:kern w:val="0"/>
        </w:rPr>
        <w:t>239000</w:t>
      </w:r>
    </w:p>
    <w:p>
      <w:pPr>
        <w:widowControl/>
        <w:jc w:val="left"/>
        <w:rPr>
          <w:kern w:val="0"/>
        </w:rPr>
      </w:pPr>
      <w:r>
        <w:rPr>
          <w:kern w:val="0"/>
        </w:rPr>
        <w:t>联系人：</w:t>
      </w:r>
      <w:r>
        <w:rPr>
          <w:rFonts w:hint="eastAsia"/>
          <w:kern w:val="0"/>
        </w:rPr>
        <w:t>杭工</w:t>
      </w:r>
    </w:p>
    <w:p>
      <w:pPr>
        <w:widowControl/>
        <w:jc w:val="left"/>
        <w:rPr>
          <w:kern w:val="0"/>
        </w:rPr>
      </w:pPr>
      <w:r>
        <w:rPr>
          <w:kern w:val="0"/>
        </w:rPr>
        <w:t>电话：</w:t>
      </w:r>
      <w:r>
        <w:rPr>
          <w:rFonts w:hint="eastAsia"/>
          <w:kern w:val="0"/>
        </w:rPr>
        <w:t>0</w:t>
      </w:r>
      <w:r>
        <w:rPr>
          <w:kern w:val="0"/>
        </w:rPr>
        <w:t>550-3352129</w:t>
      </w:r>
    </w:p>
    <w:p>
      <w:pPr>
        <w:widowControl/>
        <w:jc w:val="left"/>
        <w:rPr>
          <w:b/>
        </w:rPr>
      </w:pPr>
      <w:r>
        <w:t>邮箱：</w:t>
      </w:r>
      <w:r>
        <w:rPr>
          <w:rFonts w:hint="eastAsia"/>
        </w:rPr>
        <w:t>2371447962@qq.com</w:t>
      </w:r>
    </w:p>
    <w:p>
      <w:pPr>
        <w:keepLines/>
        <w:spacing w:before="156" w:beforeLines="50" w:after="156" w:afterLines="50"/>
        <w:rPr>
          <w:b/>
        </w:rPr>
      </w:pPr>
      <w:r>
        <w:rPr>
          <w:rFonts w:hint="eastAsia"/>
          <w:b/>
        </w:rPr>
        <w:t>8 其他说明</w:t>
      </w:r>
    </w:p>
    <w:p>
      <w:pPr>
        <w:rPr>
          <w:rFonts w:ascii="Arial" w:hAnsi="Arial"/>
        </w:rPr>
      </w:pPr>
      <w:r>
        <w:rPr>
          <w:rFonts w:hint="eastAsia" w:ascii="宋体" w:hAnsi="宋体"/>
        </w:rPr>
        <w:t xml:space="preserve">8.1 </w:t>
      </w:r>
      <w:r>
        <w:rPr>
          <w:rFonts w:hint="eastAsia" w:ascii="Arial" w:hAnsi="Arial"/>
        </w:rPr>
        <w:t>采购人可能对本公告进行修改，如有修改，采购人将重新发布公告，与本项目相关的一切信息将以重新发布的公告为准。</w:t>
      </w:r>
    </w:p>
    <w:p>
      <w:pPr>
        <w:rPr>
          <w:rFonts w:ascii="Arial" w:hAnsi="Arial"/>
        </w:rPr>
      </w:pPr>
      <w:r>
        <w:rPr>
          <w:rFonts w:hint="eastAsia" w:ascii="宋体" w:hAnsi="宋体"/>
        </w:rPr>
        <w:t xml:space="preserve">8.2 </w:t>
      </w:r>
      <w:r>
        <w:rPr>
          <w:rFonts w:hint="eastAsia" w:ascii="Arial" w:hAnsi="Arial" w:cs="Arial"/>
          <w:color w:val="000000"/>
        </w:rPr>
        <w:t>申请人提供的全部资料必须准确详细、真实可靠，如有虚假，一经查出，予以曝光，并列入不诚信申请人名单，限制参加滁宁城铁相关项目。</w:t>
      </w:r>
    </w:p>
    <w:p>
      <w:pPr>
        <w:pStyle w:val="17"/>
      </w:pPr>
      <w:r>
        <w:rPr>
          <w:rFonts w:hint="eastAsia"/>
        </w:rPr>
        <w:t>附件：《供应商信息登记表》</w:t>
      </w:r>
    </w:p>
    <w:p>
      <w:pPr>
        <w:jc w:val="right"/>
        <w:rPr>
          <w:rFonts w:ascii="Arial" w:hAnsi="Arial" w:cs="Arial"/>
        </w:rPr>
      </w:pPr>
      <w:r>
        <w:rPr>
          <w:rFonts w:hint="eastAsia" w:ascii="Arial" w:hAnsi="Arial" w:cs="Arial"/>
        </w:rPr>
        <w:t>滁州市轨道交通运营有限公司</w:t>
      </w:r>
    </w:p>
    <w:p>
      <w:pPr>
        <w:ind w:firstLine="6240" w:firstLineChars="2600"/>
        <w:rPr>
          <w:highlight w:val="none"/>
        </w:rPr>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highlight w:val="none"/>
          <w:lang w:val="en-US" w:eastAsia="zh-CN"/>
        </w:rPr>
        <w:t xml:space="preserve"> 2024</w:t>
      </w:r>
      <w:r>
        <w:rPr>
          <w:rFonts w:hint="eastAsia"/>
          <w:highlight w:val="none"/>
        </w:rPr>
        <w:t>年</w:t>
      </w:r>
      <w:r>
        <w:rPr>
          <w:rFonts w:hint="eastAsia"/>
          <w:highlight w:val="none"/>
          <w:lang w:val="en-US" w:eastAsia="zh-CN"/>
        </w:rPr>
        <w:t>4</w:t>
      </w:r>
      <w:r>
        <w:rPr>
          <w:rFonts w:hint="eastAsia"/>
          <w:highlight w:val="none"/>
        </w:rPr>
        <w:t>月</w:t>
      </w:r>
      <w:r>
        <w:rPr>
          <w:rFonts w:hint="eastAsia"/>
          <w:highlight w:val="none"/>
          <w:lang w:val="en-US" w:eastAsia="zh-CN"/>
        </w:rPr>
        <w:t>16</w:t>
      </w:r>
      <w:r>
        <w:rPr>
          <w:rFonts w:hint="eastAsia"/>
          <w:highlight w:val="none"/>
        </w:rPr>
        <w:t>日</w:t>
      </w:r>
    </w:p>
    <w:p>
      <w:pPr>
        <w:spacing w:line="360" w:lineRule="auto"/>
        <w:ind w:right="840"/>
        <w:rPr>
          <w:kern w:val="0"/>
          <w:sz w:val="24"/>
          <w:szCs w:val="24"/>
        </w:rPr>
      </w:pPr>
      <w:r>
        <w:rPr>
          <w:rFonts w:hint="eastAsia" w:ascii="宋体" w:hAnsi="宋体" w:cs="宋体"/>
          <w:b/>
          <w:sz w:val="36"/>
          <w:lang w:val="en-US" w:eastAsia="zh-CN"/>
        </w:rPr>
        <w:t xml:space="preserve"> </w:t>
      </w:r>
      <w:bookmarkStart w:id="11" w:name="_Toc305939866"/>
      <w:r>
        <w:rPr>
          <w:rFonts w:hint="eastAsia" w:asciiTheme="majorEastAsia" w:hAnsiTheme="majorEastAsia" w:eastAsiaTheme="majorEastAsia" w:cstheme="majorEastAsia"/>
          <w:lang w:val="en-US" w:eastAsia="zh-CN"/>
        </w:rPr>
        <w:t xml:space="preserve"> </w:t>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28"/>
        <w:jc w:val="right"/>
      </w:pPr>
    </w:p>
    <w:tbl>
      <w:tblPr>
        <w:tblStyle w:val="19"/>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 xml:space="preserve"> 2024年滁宁城铁市级综合应急演练项目（二次）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8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w:t>
      </w:r>
      <w:r>
        <w:rPr>
          <w:kern w:val="0"/>
          <w:u w:val="single"/>
        </w:rPr>
        <w:t xml:space="preserve"> </w:t>
      </w:r>
      <w:r>
        <w:rPr>
          <w:rFonts w:hint="eastAsia"/>
          <w:kern w:val="0"/>
          <w:u w:val="single"/>
          <w:lang w:val="en-US" w:eastAsia="zh-CN"/>
        </w:rPr>
        <w:t xml:space="preserve">  </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pStyle w:val="6"/>
        <w:numPr>
          <w:ilvl w:val="0"/>
          <w:numId w:val="0"/>
        </w:numPr>
        <w:tabs>
          <w:tab w:val="left" w:pos="426"/>
          <w:tab w:val="clear" w:pos="574"/>
        </w:tabs>
        <w:jc w:val="left"/>
        <w:rPr>
          <w:rFonts w:ascii="Arial"/>
        </w:rPr>
        <w:sectPr>
          <w:headerReference r:id="rId7" w:type="default"/>
          <w:footerReference r:id="rId8" w:type="default"/>
          <w:pgSz w:w="11906" w:h="16838"/>
          <w:pgMar w:top="1440" w:right="1287" w:bottom="1246" w:left="1259" w:header="851" w:footer="992" w:gutter="0"/>
          <w:pgNumType w:fmt="decimal"/>
          <w:cols w:space="720" w:num="1"/>
          <w:docGrid w:type="linesAndChars" w:linePitch="312" w:charSpace="0"/>
        </w:sectPr>
      </w:pPr>
    </w:p>
    <w:p>
      <w:pPr>
        <w:pStyle w:val="6"/>
        <w:numPr>
          <w:ilvl w:val="0"/>
          <w:numId w:val="0"/>
        </w:numPr>
        <w:tabs>
          <w:tab w:val="left" w:pos="426"/>
          <w:tab w:val="clear" w:pos="574"/>
        </w:tabs>
        <w:jc w:val="left"/>
        <w:rPr>
          <w:rFonts w:ascii="Times New Roman" w:hAnsi="Times New Roman"/>
          <w:bCs/>
          <w:color w:val="auto"/>
          <w:sz w:val="24"/>
          <w:szCs w:val="24"/>
        </w:rPr>
      </w:pPr>
      <w:bookmarkStart w:id="12" w:name="_Toc26307"/>
      <w:bookmarkStart w:id="13" w:name="_Toc12606744"/>
      <w:r>
        <w:rPr>
          <w:rFonts w:ascii="Times New Roman" w:hAnsi="Times New Roman"/>
          <w:sz w:val="24"/>
          <w:szCs w:val="24"/>
          <w:lang w:val="en-US"/>
        </w:rPr>
        <w:t>2</w:t>
      </w:r>
      <w:r>
        <w:rPr>
          <w:rFonts w:hint="eastAsia" w:ascii="Times New Roman" w:hAnsi="Times New Roman"/>
          <w:sz w:val="24"/>
          <w:szCs w:val="24"/>
          <w:lang w:val="en-US" w:eastAsia="zh-CN"/>
        </w:rPr>
        <w:t xml:space="preserve"> </w:t>
      </w:r>
      <w:r>
        <w:rPr>
          <w:rFonts w:hint="eastAsia" w:ascii="Times New Roman" w:hAnsi="Times New Roman"/>
          <w:bCs/>
          <w:color w:val="auto"/>
          <w:sz w:val="24"/>
          <w:szCs w:val="24"/>
        </w:rPr>
        <w:t>谈判</w:t>
      </w:r>
      <w:r>
        <w:rPr>
          <w:rFonts w:ascii="Times New Roman" w:hAnsi="Times New Roman"/>
          <w:bCs/>
          <w:color w:val="auto"/>
          <w:sz w:val="24"/>
          <w:szCs w:val="24"/>
        </w:rPr>
        <w:t>文件说明</w:t>
      </w:r>
      <w:bookmarkEnd w:id="12"/>
      <w:bookmarkEnd w:id="13"/>
    </w:p>
    <w:p>
      <w:r>
        <w:rPr>
          <w:rFonts w:hint="eastAsia"/>
        </w:rPr>
        <w:t>2.1 谈判文件</w:t>
      </w:r>
      <w:r>
        <w:t>组成</w:t>
      </w:r>
    </w:p>
    <w:p>
      <w:r>
        <w:rPr>
          <w:rFonts w:hint="eastAsia"/>
        </w:rPr>
        <w:t>本</w:t>
      </w:r>
      <w:r>
        <w:t>谈判文件由</w:t>
      </w:r>
      <w:r>
        <w:rPr>
          <w:rFonts w:hint="eastAsia"/>
        </w:rPr>
        <w:t>以下</w:t>
      </w:r>
      <w:r>
        <w:t>部分组成：</w:t>
      </w:r>
    </w:p>
    <w:p>
      <w:pPr>
        <w:numPr>
          <w:ilvl w:val="0"/>
          <w:numId w:val="4"/>
        </w:numPr>
      </w:pPr>
      <w:r>
        <w:rPr>
          <w:rFonts w:hint="eastAsia"/>
        </w:rPr>
        <w:t>谈判通知</w:t>
      </w:r>
    </w:p>
    <w:p>
      <w:pPr>
        <w:numPr>
          <w:ilvl w:val="0"/>
          <w:numId w:val="4"/>
        </w:numPr>
      </w:pPr>
      <w:r>
        <w:rPr>
          <w:rFonts w:hint="eastAsia"/>
        </w:rPr>
        <w:t>谈判</w:t>
      </w:r>
      <w:r>
        <w:t>文件说明</w:t>
      </w:r>
    </w:p>
    <w:p>
      <w:pPr>
        <w:numPr>
          <w:ilvl w:val="0"/>
          <w:numId w:val="4"/>
        </w:numPr>
      </w:pPr>
      <w:r>
        <w:rPr>
          <w:rFonts w:hint="eastAsia"/>
        </w:rPr>
        <w:t>谈判</w:t>
      </w:r>
      <w:r>
        <w:t>申请</w:t>
      </w:r>
      <w:r>
        <w:rPr>
          <w:rFonts w:hint="eastAsia"/>
        </w:rPr>
        <w:t>文件</w:t>
      </w:r>
      <w:r>
        <w:t>编制</w:t>
      </w:r>
    </w:p>
    <w:p>
      <w:pPr>
        <w:numPr>
          <w:ilvl w:val="0"/>
          <w:numId w:val="4"/>
        </w:numPr>
      </w:pPr>
      <w:r>
        <w:rPr>
          <w:rFonts w:hint="eastAsia"/>
        </w:rPr>
        <w:t>谈判</w:t>
      </w:r>
      <w:r>
        <w:t>申请文件格式</w:t>
      </w:r>
    </w:p>
    <w:p>
      <w:pPr>
        <w:numPr>
          <w:ilvl w:val="0"/>
          <w:numId w:val="4"/>
        </w:numPr>
      </w:pPr>
      <w:r>
        <w:rPr>
          <w:rFonts w:hint="eastAsia"/>
        </w:rPr>
        <w:t>谈判</w:t>
      </w:r>
      <w:r>
        <w:t>申请文件递交</w:t>
      </w:r>
    </w:p>
    <w:p>
      <w:pPr>
        <w:numPr>
          <w:ilvl w:val="0"/>
          <w:numId w:val="4"/>
        </w:numPr>
      </w:pPr>
      <w:r>
        <w:rPr>
          <w:rFonts w:hint="eastAsia"/>
        </w:rPr>
        <w:t>评审</w:t>
      </w:r>
    </w:p>
    <w:p>
      <w:pPr>
        <w:numPr>
          <w:ilvl w:val="0"/>
          <w:numId w:val="4"/>
        </w:numPr>
      </w:pPr>
      <w:r>
        <w:rPr>
          <w:rFonts w:hint="eastAsia"/>
        </w:rPr>
        <w:t>合同授予</w:t>
      </w:r>
    </w:p>
    <w:p>
      <w:pPr>
        <w:numPr>
          <w:ilvl w:val="0"/>
          <w:numId w:val="4"/>
        </w:numPr>
      </w:pPr>
      <w:r>
        <w:rPr>
          <w:rFonts w:hint="eastAsia"/>
        </w:rPr>
        <w:t>合同</w:t>
      </w:r>
      <w:r>
        <w:t>条款</w:t>
      </w:r>
    </w:p>
    <w:p>
      <w:pPr>
        <w:numPr>
          <w:ilvl w:val="0"/>
          <w:numId w:val="4"/>
        </w:numPr>
      </w:pPr>
      <w:r>
        <w:rPr>
          <w:rFonts w:hint="eastAsia"/>
        </w:rPr>
        <w:t>用户</w:t>
      </w:r>
      <w:r>
        <w:t>需求书</w:t>
      </w:r>
    </w:p>
    <w:p>
      <w:r>
        <w:rPr>
          <w:rFonts w:hint="eastAsia"/>
        </w:rPr>
        <w:t>2.2 谈判</w:t>
      </w:r>
      <w:r>
        <w:t>文件澄清</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任何要求对谈判文件进行澄清的申请人，均应在递交谈判</w:t>
      </w:r>
      <w:r>
        <w:rPr>
          <w:rFonts w:ascii="Arial" w:hAnsi="Arial" w:cs="Arial"/>
        </w:rPr>
        <w:t>申请文件截止</w:t>
      </w:r>
      <w:r>
        <w:rPr>
          <w:rFonts w:hint="eastAsia" w:ascii="Arial" w:hAnsi="Arial" w:cs="Arial"/>
        </w:rPr>
        <w:t>期</w:t>
      </w:r>
      <w:r>
        <w:rPr>
          <w:rFonts w:hint="eastAsia" w:ascii="Arial" w:hAnsi="Arial" w:cs="Arial"/>
          <w:u w:val="single"/>
        </w:rPr>
        <w:t>五</w:t>
      </w:r>
      <w:r>
        <w:rPr>
          <w:rFonts w:ascii="Arial" w:hAnsi="Arial" w:cs="Arial"/>
          <w:u w:val="single"/>
        </w:rPr>
        <w:t>（</w:t>
      </w:r>
      <w:r>
        <w:rPr>
          <w:rFonts w:hint="eastAsia" w:ascii="Arial" w:hAnsi="Arial" w:cs="Arial"/>
          <w:u w:val="single"/>
        </w:rPr>
        <w:t>5</w:t>
      </w:r>
      <w:r>
        <w:rPr>
          <w:rFonts w:ascii="Arial" w:hAnsi="Arial" w:cs="Arial"/>
          <w:u w:val="single"/>
        </w:rPr>
        <w:t>）</w:t>
      </w:r>
      <w:r>
        <w:rPr>
          <w:rFonts w:hint="eastAsia" w:ascii="Arial" w:hAnsi="Arial" w:cs="Arial"/>
          <w:u w:val="single"/>
        </w:rPr>
        <w:t>天</w:t>
      </w:r>
      <w:r>
        <w:rPr>
          <w:rFonts w:hint="eastAsia" w:ascii="Arial" w:hAnsi="Arial" w:cs="Arial"/>
        </w:rPr>
        <w:t>前以书面形式提交至采购人。采购人将在递交谈判</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天以前以书面形式发给所有获取谈判</w:t>
      </w:r>
      <w:r>
        <w:rPr>
          <w:rFonts w:ascii="Arial" w:hAnsi="Arial" w:cs="Arial"/>
        </w:rPr>
        <w:t>文件的申请</w:t>
      </w:r>
      <w:r>
        <w:rPr>
          <w:rFonts w:hint="eastAsia" w:ascii="Arial" w:hAnsi="Arial" w:cs="Arial"/>
        </w:rPr>
        <w:t>人，并不标明问题来源。</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采购人如认为有必要，可召开谈判文件</w:t>
      </w:r>
      <w:r>
        <w:rPr>
          <w:rFonts w:ascii="Arial" w:hAnsi="Arial" w:cs="Arial"/>
        </w:rPr>
        <w:t>澄清</w:t>
      </w:r>
      <w:r>
        <w:rPr>
          <w:rFonts w:hint="eastAsia" w:ascii="Arial" w:hAnsi="Arial" w:cs="Arial"/>
        </w:rPr>
        <w:t>会议，对谈判文件进行说明、澄清和回答申请人提出的问题，并将澄清的有关内容形成书面澄清文件，同样将发给所有申请人并作为谈判文件不可分割的组成部分，一切澄清内容均以书面为准。</w:t>
      </w:r>
    </w:p>
    <w:p>
      <w:r>
        <w:t>2.3</w:t>
      </w:r>
      <w:r>
        <w:rPr>
          <w:rFonts w:hint="eastAsia"/>
        </w:rPr>
        <w:t xml:space="preserve"> 谈判</w:t>
      </w:r>
      <w:r>
        <w:t>文件</w:t>
      </w:r>
      <w:r>
        <w:rPr>
          <w:rFonts w:hint="eastAsia"/>
        </w:rPr>
        <w:t>修改</w:t>
      </w:r>
      <w:r>
        <w:t>与补充</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在递交谈判</w:t>
      </w:r>
      <w:r>
        <w:rPr>
          <w:rFonts w:ascii="Arial" w:hAnsi="Arial" w:cs="Arial"/>
        </w:rPr>
        <w:t>文件</w:t>
      </w:r>
      <w:r>
        <w:rPr>
          <w:rFonts w:hint="eastAsia" w:ascii="Arial" w:hAnsi="Arial" w:cs="Arial"/>
        </w:rPr>
        <w:t>截止期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前，采购人可主动地或依据申请人要求澄清的问题而修改和</w:t>
      </w:r>
      <w:r>
        <w:rPr>
          <w:rFonts w:ascii="Arial" w:hAnsi="Arial" w:cs="Arial"/>
        </w:rPr>
        <w:t>/</w:t>
      </w:r>
      <w:r>
        <w:rPr>
          <w:rFonts w:hint="eastAsia" w:ascii="Arial" w:hAnsi="Arial" w:cs="Arial"/>
        </w:rPr>
        <w:t>或补充谈判文件，并以书面形式通知所有申请人，申请人在收到该通知后应在</w:t>
      </w:r>
      <w:r>
        <w:rPr>
          <w:rFonts w:hint="eastAsia" w:ascii="Arial" w:hAnsi="Arial" w:cs="Arial"/>
          <w:u w:val="single"/>
        </w:rPr>
        <w:t>二十四（</w:t>
      </w:r>
      <w:r>
        <w:rPr>
          <w:rFonts w:ascii="Arial" w:hAnsi="Arial" w:cs="Arial"/>
          <w:u w:val="single"/>
        </w:rPr>
        <w:t>24</w:t>
      </w:r>
      <w:r>
        <w:rPr>
          <w:rFonts w:hint="eastAsia" w:ascii="Arial" w:hAnsi="Arial" w:cs="Arial"/>
          <w:u w:val="single"/>
        </w:rPr>
        <w:t>）小时</w:t>
      </w:r>
      <w:r>
        <w:rPr>
          <w:rFonts w:hint="eastAsia" w:ascii="Arial" w:hAnsi="Arial" w:cs="Arial"/>
        </w:rPr>
        <w:t>内以书面形式予以确认。</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p/>
    <w:bookmarkEnd w:id="11"/>
    <w:p>
      <w:pPr>
        <w:pStyle w:val="6"/>
        <w:numPr>
          <w:ilvl w:val="0"/>
          <w:numId w:val="0"/>
        </w:numPr>
        <w:tabs>
          <w:tab w:val="left" w:pos="426"/>
          <w:tab w:val="clear" w:pos="574"/>
        </w:tabs>
        <w:jc w:val="left"/>
        <w:rPr>
          <w:rFonts w:ascii="Times New Roman" w:hAnsi="Times New Roman"/>
          <w:bCs/>
          <w:color w:val="auto"/>
          <w:sz w:val="24"/>
          <w:szCs w:val="24"/>
        </w:rPr>
      </w:pPr>
      <w:bookmarkStart w:id="14" w:name="_Toc305939867"/>
      <w:bookmarkStart w:id="15" w:name="_Toc4691"/>
      <w:bookmarkStart w:id="16" w:name="_Toc12606745"/>
      <w:r>
        <w:rPr>
          <w:rFonts w:ascii="Times New Roman" w:hAnsi="Times New Roman"/>
          <w:sz w:val="24"/>
          <w:szCs w:val="24"/>
          <w:lang w:val="en-US"/>
        </w:rPr>
        <w:t>3</w:t>
      </w:r>
      <w:r>
        <w:rPr>
          <w:rFonts w:hint="eastAsia"/>
          <w:sz w:val="24"/>
          <w:szCs w:val="24"/>
          <w:lang w:val="en-US"/>
        </w:rPr>
        <w:t xml:space="preserve"> </w:t>
      </w:r>
      <w:r>
        <w:rPr>
          <w:rFonts w:hint="eastAsia"/>
          <w:lang w:val="en-US"/>
        </w:rPr>
        <w:t xml:space="preserve"> </w:t>
      </w:r>
      <w:r>
        <w:rPr>
          <w:rFonts w:hint="eastAsia" w:ascii="Times New Roman" w:hAnsi="Times New Roman"/>
          <w:bCs/>
          <w:color w:val="auto"/>
          <w:sz w:val="24"/>
          <w:szCs w:val="24"/>
        </w:rPr>
        <w:t>谈判申请</w:t>
      </w:r>
      <w:bookmarkEnd w:id="14"/>
      <w:r>
        <w:rPr>
          <w:rFonts w:hint="eastAsia" w:ascii="Times New Roman" w:hAnsi="Times New Roman"/>
          <w:bCs/>
          <w:color w:val="auto"/>
          <w:sz w:val="24"/>
          <w:szCs w:val="24"/>
        </w:rPr>
        <w:t>文件编制</w:t>
      </w:r>
      <w:bookmarkEnd w:id="15"/>
      <w:bookmarkEnd w:id="16"/>
    </w:p>
    <w:p>
      <w:pPr>
        <w:widowControl/>
        <w:numPr>
          <w:ilvl w:val="0"/>
          <w:numId w:val="7"/>
        </w:numPr>
        <w:tabs>
          <w:tab w:val="left" w:pos="426"/>
          <w:tab w:val="left" w:pos="1134"/>
        </w:tabs>
        <w:adjustRightInd w:val="0"/>
        <w:snapToGrid w:val="0"/>
        <w:jc w:val="left"/>
        <w:rPr>
          <w:snapToGrid w:val="0"/>
          <w:color w:val="000000"/>
        </w:rPr>
      </w:pPr>
      <w:r>
        <w:rPr>
          <w:rFonts w:hint="eastAsia"/>
          <w:b/>
          <w:snapToGrid w:val="0"/>
          <w:color w:val="000000"/>
        </w:rPr>
        <w:t>*</w:t>
      </w:r>
      <w:r>
        <w:rPr>
          <w:b/>
          <w:snapToGrid w:val="0"/>
          <w:color w:val="000000"/>
        </w:rPr>
        <w:t>本项目的最高限价为</w:t>
      </w:r>
      <w:r>
        <w:rPr>
          <w:snapToGrid w:val="0"/>
          <w:color w:val="000000"/>
        </w:rPr>
        <w:t>：</w:t>
      </w:r>
      <w:r>
        <w:rPr>
          <w:rFonts w:hint="eastAsia"/>
          <w:snapToGrid w:val="0"/>
          <w:color w:val="000000"/>
          <w:u w:val="single"/>
          <w:lang w:val="en-US" w:eastAsia="zh-CN"/>
        </w:rPr>
        <w:t>120000.00</w:t>
      </w:r>
      <w:r>
        <w:rPr>
          <w:rFonts w:hint="eastAsia"/>
          <w:u w:val="single"/>
        </w:rPr>
        <w:t>元</w:t>
      </w:r>
      <w:r>
        <w:rPr>
          <w:rFonts w:hint="eastAsia"/>
          <w:snapToGrid w:val="0"/>
          <w:color w:val="000000"/>
        </w:rPr>
        <w:t>（含增值税）</w:t>
      </w:r>
      <w:r>
        <w:rPr>
          <w:rFonts w:hint="eastAsia"/>
          <w:snapToGrid w:val="0"/>
          <w:color w:val="000000"/>
          <w:lang w:eastAsia="zh-CN"/>
        </w:rPr>
        <w:t>。</w:t>
      </w:r>
    </w:p>
    <w:p>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pPr>
        <w:widowControl/>
        <w:numPr>
          <w:ilvl w:val="0"/>
          <w:numId w:val="7"/>
        </w:numPr>
        <w:tabs>
          <w:tab w:val="left" w:pos="426"/>
          <w:tab w:val="left" w:pos="1134"/>
        </w:tabs>
        <w:adjustRightInd w:val="0"/>
        <w:snapToGrid w:val="0"/>
        <w:jc w:val="left"/>
        <w:rPr>
          <w:snapToGrid w:val="0"/>
        </w:rPr>
      </w:pP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谈判申请人按谈判文件的项目内容、图纸和技术需求的规定进行报价</w:t>
      </w:r>
      <w:r>
        <w:rPr>
          <w:rFonts w:hint="eastAsia"/>
          <w:snapToGrid w:val="0"/>
          <w:color w:val="000000"/>
        </w:rPr>
        <w:t>。</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谈判申请文件应对谈判文件提出的实质性要求做出响应</w:t>
      </w:r>
      <w:r>
        <w:rPr>
          <w:rFonts w:hint="eastAsia"/>
          <w:snapToGrid w:val="0"/>
          <w:color w:val="000000"/>
        </w:rPr>
        <w:t>，谈判文件中的资格条件、标注“*”号的条款及其他明确为实质性的条款为实质性要求。</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应提供电子文件：U</w:t>
      </w:r>
      <w:r>
        <w:rPr>
          <w:rFonts w:hint="eastAsia"/>
          <w:snapToGrid w:val="0"/>
          <w:color w:val="000000"/>
        </w:rPr>
        <w:t>盘</w:t>
      </w:r>
      <w:r>
        <w:rPr>
          <w:snapToGrid w:val="0"/>
          <w:color w:val="000000"/>
        </w:rPr>
        <w:t>一份。</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hint="eastAsia" w:asciiTheme="minorEastAsia" w:hAnsiTheme="minorEastAsia" w:eastAsiaTheme="minorEastAsia"/>
          <w:snapToGrid w:val="0"/>
          <w:color w:val="000000"/>
        </w:rPr>
        <w:t>如有图纸应折叠成</w:t>
      </w:r>
      <w:r>
        <w:rPr>
          <w:rFonts w:asciiTheme="minorEastAsia" w:hAnsiTheme="minorEastAsia" w:eastAsiaTheme="minorEastAsia"/>
          <w:snapToGrid w:val="0"/>
          <w:color w:val="000000"/>
        </w:rPr>
        <w:t>A4</w:t>
      </w:r>
      <w:r>
        <w:rPr>
          <w:rFonts w:hint="eastAsia" w:asciiTheme="minorEastAsia" w:hAnsiTheme="minorEastAsia" w:eastAsiaTheme="minor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pPr>
        <w:pStyle w:val="6"/>
        <w:numPr>
          <w:ilvl w:val="0"/>
          <w:numId w:val="0"/>
        </w:numPr>
        <w:tabs>
          <w:tab w:val="left" w:pos="426"/>
          <w:tab w:val="clear" w:pos="574"/>
        </w:tabs>
        <w:jc w:val="left"/>
        <w:rPr>
          <w:rFonts w:ascii="Times New Roman" w:hAnsi="Times New Roman"/>
          <w:bCs/>
          <w:color w:val="auto"/>
          <w:sz w:val="24"/>
          <w:szCs w:val="24"/>
        </w:rPr>
      </w:pPr>
      <w:bookmarkStart w:id="17" w:name="_Toc254769697"/>
      <w:bookmarkStart w:id="18" w:name="_Toc305939868"/>
      <w:bookmarkStart w:id="19" w:name="_Toc256080744"/>
      <w:r>
        <w:rPr>
          <w:rFonts w:ascii="Times New Roman" w:hAnsi="Times New Roman"/>
          <w:bCs/>
          <w:color w:val="auto"/>
          <w:sz w:val="24"/>
          <w:szCs w:val="24"/>
        </w:rPr>
        <w:br w:type="page"/>
      </w:r>
      <w:bookmarkStart w:id="20" w:name="_Toc12606746"/>
      <w:bookmarkStart w:id="21" w:name="_Toc27711"/>
      <w:r>
        <w:rPr>
          <w:rFonts w:hint="eastAsia" w:ascii="Times New Roman" w:hAnsi="Times New Roman"/>
          <w:bCs/>
          <w:color w:val="auto"/>
          <w:sz w:val="24"/>
          <w:szCs w:val="24"/>
          <w:lang w:val="en-US"/>
        </w:rPr>
        <w:t xml:space="preserve">4   </w:t>
      </w:r>
      <w:r>
        <w:rPr>
          <w:rFonts w:ascii="Times New Roman" w:hAnsi="Times New Roman"/>
          <w:bCs/>
          <w:color w:val="auto"/>
          <w:sz w:val="24"/>
          <w:szCs w:val="24"/>
        </w:rPr>
        <w:t>谈判申请文件格式</w:t>
      </w:r>
      <w:bookmarkEnd w:id="17"/>
      <w:bookmarkEnd w:id="18"/>
      <w:bookmarkEnd w:id="19"/>
      <w:bookmarkEnd w:id="20"/>
      <w:bookmarkEnd w:id="21"/>
    </w:p>
    <w:p>
      <w:pPr>
        <w:widowControl/>
        <w:autoSpaceDE w:val="0"/>
        <w:autoSpaceDN w:val="0"/>
        <w:jc w:val="center"/>
        <w:textAlignment w:val="bottom"/>
        <w:rPr>
          <w:b/>
          <w:bCs/>
        </w:rPr>
      </w:pPr>
      <w:r>
        <w:rPr>
          <w:b/>
          <w:bCs/>
        </w:rPr>
        <w:t>谈判申请人注意事项</w:t>
      </w:r>
    </w:p>
    <w:p>
      <w:pPr>
        <w:widowControl/>
        <w:autoSpaceDE w:val="0"/>
        <w:autoSpaceDN w:val="0"/>
        <w:textAlignment w:val="bottom"/>
      </w:pPr>
      <w:r>
        <w:t xml:space="preserve">    </w:t>
      </w:r>
    </w:p>
    <w:p>
      <w:pPr>
        <w:keepNext w:val="0"/>
        <w:keepLines w:val="0"/>
        <w:pageBreakBefore w:val="0"/>
        <w:widowControl/>
        <w:kinsoku/>
        <w:wordWrap/>
        <w:overflowPunct/>
        <w:topLinePunct w:val="0"/>
        <w:autoSpaceDE w:val="0"/>
        <w:autoSpaceDN w:val="0"/>
        <w:bidi w:val="0"/>
        <w:adjustRightInd/>
        <w:snapToGrid/>
        <w:ind w:firstLine="480" w:firstLineChars="200"/>
        <w:textAlignment w:val="bottom"/>
      </w:pPr>
      <w:r>
        <w:t>谈判申请人应按谈判文件要求编制谈判申请文件，并注意以下事项：</w:t>
      </w:r>
    </w:p>
    <w:p>
      <w:pPr>
        <w:widowControl/>
        <w:numPr>
          <w:ilvl w:val="1"/>
          <w:numId w:val="8"/>
        </w:numPr>
        <w:autoSpaceDE w:val="0"/>
        <w:autoSpaceDN w:val="0"/>
        <w:textAlignment w:val="bottom"/>
      </w:pPr>
      <w:r>
        <w:t>谈判申请人应填写并递交以下规定之表格以及其他有关资料。文件资料统一以A4幅面按谈判申请文件格式的顺序（统一的页码进行）编排、装订成册，目录层级应多于2级且能有效引导评委翻阅，否则</w:t>
      </w:r>
      <w:r>
        <w:rPr>
          <w:szCs w:val="21"/>
        </w:rPr>
        <w:t>将导致</w:t>
      </w:r>
      <w:r>
        <w:t>谈判申请</w:t>
      </w:r>
      <w:r>
        <w:rPr>
          <w:szCs w:val="21"/>
        </w:rPr>
        <w:t>文件的不完整而影响到谈判申请人的综合得分。</w:t>
      </w:r>
    </w:p>
    <w:p>
      <w:pPr>
        <w:widowControl/>
        <w:numPr>
          <w:ilvl w:val="1"/>
          <w:numId w:val="8"/>
        </w:numPr>
        <w:autoSpaceDE w:val="0"/>
        <w:autoSpaceDN w:val="0"/>
        <w:textAlignment w:val="bottom"/>
      </w:pPr>
      <w:r>
        <w:t>谈判申请人应对所附的表格中所提出之问题或/要求一一作出肯定答复。</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谈判申请人授权代表的签署视为对其中所有说明、对问题的回答的真实性和准确性的保证。</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谈判申请人所提交之资料由采购人根据</w:t>
      </w:r>
      <w:r>
        <w:rPr>
          <w:rFonts w:hint="eastAsia"/>
        </w:rPr>
        <w:t>谈判文件的</w:t>
      </w:r>
      <w:r>
        <w:t>标准、规定进行审查，以决定谈判申请人的合格性及能力。</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rPr>
          <w:b/>
          <w:bCs/>
          <w:snapToGrid w:val="0"/>
          <w:sz w:val="24"/>
          <w:szCs w:val="24"/>
        </w:rPr>
      </w:pPr>
      <w:r>
        <w:rPr>
          <w:sz w:val="24"/>
          <w:szCs w:val="24"/>
        </w:rPr>
        <w:t>谈判申请人提交的</w:t>
      </w:r>
      <w:r>
        <w:rPr>
          <w:rFonts w:hint="eastAsia"/>
          <w:sz w:val="24"/>
          <w:szCs w:val="24"/>
        </w:rPr>
        <w:t>谈判</w:t>
      </w:r>
      <w:r>
        <w:rPr>
          <w:sz w:val="24"/>
          <w:szCs w:val="24"/>
        </w:rPr>
        <w:t>申请文件将给予保密但不再退还。</w:t>
      </w:r>
    </w:p>
    <w:p>
      <w:pPr>
        <w:pStyle w:val="7"/>
        <w:numPr>
          <w:ilvl w:val="1"/>
          <w:numId w:val="0"/>
        </w:numPr>
        <w:spacing w:line="360" w:lineRule="auto"/>
        <w:jc w:val="center"/>
        <w:rPr>
          <w:b w:val="0"/>
          <w:bCs w:val="0"/>
          <w:snapToGrid w:val="0"/>
          <w:sz w:val="28"/>
          <w:szCs w:val="28"/>
        </w:rPr>
        <w:sectPr>
          <w:pgSz w:w="11906" w:h="16838"/>
          <w:pgMar w:top="1440" w:right="1287" w:bottom="1246" w:left="1259" w:header="851" w:footer="992" w:gutter="0"/>
          <w:pgNumType w:fmt="decimal"/>
          <w:cols w:space="720" w:num="1"/>
          <w:docGrid w:type="linesAndChars" w:linePitch="312" w:charSpace="0"/>
        </w:sectPr>
      </w:pPr>
      <w:r>
        <w:rPr>
          <w:b w:val="0"/>
          <w:bCs w:val="0"/>
          <w:snapToGrid w:val="0"/>
          <w:sz w:val="28"/>
          <w:szCs w:val="28"/>
        </w:rPr>
        <w:br w:type="page"/>
      </w:r>
      <w:bookmarkStart w:id="22" w:name="_Toc197595648"/>
      <w:bookmarkStart w:id="23" w:name="_Toc476840767"/>
      <w:bookmarkStart w:id="24" w:name="_Toc305939869"/>
      <w:bookmarkStart w:id="25" w:name="_Toc476668567"/>
      <w:bookmarkStart w:id="26" w:name="_Toc476839702"/>
      <w:bookmarkStart w:id="27" w:name="_Toc12606747"/>
    </w:p>
    <w:p>
      <w:pPr>
        <w:snapToGrid w:val="0"/>
        <w:spacing w:line="360" w:lineRule="auto"/>
        <w:jc w:val="center"/>
        <w:rPr>
          <w:rFonts w:hint="eastAsia" w:ascii="黑体" w:hAnsi="黑体" w:eastAsia="黑体" w:cs="黑体"/>
          <w:b/>
          <w:bCs/>
          <w:sz w:val="48"/>
          <w:szCs w:val="48"/>
          <w:lang w:val="en-US" w:eastAsia="zh-CN"/>
        </w:rPr>
      </w:pPr>
    </w:p>
    <w:p>
      <w:pPr>
        <w:snapToGrid w:val="0"/>
        <w:spacing w:line="360" w:lineRule="auto"/>
        <w:jc w:val="center"/>
        <w:rPr>
          <w:rFonts w:hint="default" w:ascii="黑体" w:hAnsi="黑体" w:eastAsia="黑体" w:cs="黑体"/>
          <w:b/>
          <w:bCs/>
          <w:sz w:val="48"/>
          <w:szCs w:val="48"/>
          <w:lang w:val="en-US" w:eastAsia="zh-CN"/>
        </w:rPr>
      </w:pPr>
      <w:r>
        <w:rPr>
          <w:rFonts w:hint="eastAsia" w:ascii="黑体" w:hAnsi="黑体" w:eastAsia="黑体" w:cs="黑体"/>
          <w:b/>
          <w:bCs/>
          <w:sz w:val="48"/>
          <w:szCs w:val="48"/>
          <w:lang w:val="en-US" w:eastAsia="zh-CN"/>
        </w:rPr>
        <w:t>2024年滁宁城铁市级综合应急演练项目(二次）</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bCs w:val="0"/>
          <w:sz w:val="84"/>
          <w:szCs w:val="84"/>
          <w:lang w:val="en-US" w:eastAsia="zh-CN"/>
        </w:rPr>
        <w:t>谈判申请</w:t>
      </w:r>
      <w:r>
        <w:rPr>
          <w:rFonts w:hint="eastAsia" w:ascii="Arial Narrow"/>
          <w:b/>
          <w:bCs w:val="0"/>
          <w:sz w:val="84"/>
          <w:szCs w:val="84"/>
        </w:rPr>
        <w:t>文件</w:t>
      </w:r>
    </w:p>
    <w:p/>
    <w:p>
      <w:pPr>
        <w:jc w:val="center"/>
      </w:pPr>
    </w:p>
    <w:p/>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decimal"/>
          <w:cols w:space="120" w:num="1"/>
        </w:sectPr>
      </w:pPr>
      <w:r>
        <w:rPr>
          <w:rFonts w:hint="eastAsia"/>
          <w:sz w:val="32"/>
          <w:szCs w:val="32"/>
        </w:rPr>
        <w:t>年    月    日</w:t>
      </w:r>
    </w:p>
    <w:p>
      <w:pPr>
        <w:pStyle w:val="7"/>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snapToGrid w:val="0"/>
          <w:sz w:val="28"/>
          <w:szCs w:val="28"/>
        </w:rPr>
        <w:t>一、谈判申请</w:t>
      </w:r>
      <w:bookmarkEnd w:id="22"/>
      <w:r>
        <w:rPr>
          <w:rFonts w:ascii="Times New Roman" w:hAnsi="Times New Roman" w:eastAsia="宋体"/>
          <w:snapToGrid w:val="0"/>
          <w:sz w:val="28"/>
          <w:szCs w:val="28"/>
        </w:rPr>
        <w:t>函</w:t>
      </w:r>
      <w:bookmarkEnd w:id="23"/>
      <w:bookmarkEnd w:id="24"/>
      <w:bookmarkEnd w:id="25"/>
      <w:bookmarkEnd w:id="26"/>
      <w:bookmarkEnd w:id="27"/>
    </w:p>
    <w:p>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滁州市轨道交通运营有限公司</w:t>
      </w:r>
    </w:p>
    <w:p>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pPr>
        <w:widowControl/>
        <w:numPr>
          <w:ilvl w:val="0"/>
          <w:numId w:val="9"/>
        </w:numPr>
        <w:autoSpaceDE w:val="0"/>
        <w:autoSpaceDN w:val="0"/>
        <w:ind w:left="750"/>
        <w:textAlignment w:val="bottom"/>
      </w:pPr>
      <w:r>
        <w:t>按谈判文件规定提供</w:t>
      </w:r>
      <w:r>
        <w:rPr>
          <w:rFonts w:hint="eastAsia"/>
        </w:rPr>
        <w:t>工程、货物、</w:t>
      </w:r>
      <w:r>
        <w:t>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pPr>
        <w:widowControl/>
        <w:numPr>
          <w:ilvl w:val="0"/>
          <w:numId w:val="9"/>
        </w:numPr>
        <w:autoSpaceDE w:val="0"/>
        <w:autoSpaceDN w:val="0"/>
        <w:ind w:left="750"/>
        <w:textAlignment w:val="bottom"/>
      </w:pPr>
      <w:r>
        <w:t>谈判申请人将承担按照谈判文件的所有条款履行合同的责任和义务。</w:t>
      </w:r>
    </w:p>
    <w:p>
      <w:pPr>
        <w:widowControl/>
        <w:numPr>
          <w:ilvl w:val="0"/>
          <w:numId w:val="9"/>
        </w:numPr>
        <w:autoSpaceDE w:val="0"/>
        <w:autoSpaceDN w:val="0"/>
        <w:ind w:left="750"/>
        <w:textAlignment w:val="bottom"/>
      </w:pP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pPr>
        <w:widowControl/>
        <w:numPr>
          <w:ilvl w:val="0"/>
          <w:numId w:val="9"/>
        </w:numPr>
        <w:autoSpaceDE w:val="0"/>
        <w:autoSpaceDN w:val="0"/>
        <w:ind w:left="750"/>
        <w:textAlignment w:val="bottom"/>
      </w:pP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pPr>
        <w:pStyle w:val="10"/>
        <w:numPr>
          <w:ilvl w:val="0"/>
          <w:numId w:val="9"/>
        </w:numPr>
        <w:spacing w:after="0"/>
      </w:pP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pPr>
        <w:widowControl/>
        <w:numPr>
          <w:ilvl w:val="0"/>
          <w:numId w:val="9"/>
        </w:numPr>
        <w:autoSpaceDE w:val="0"/>
        <w:autoSpaceDN w:val="0"/>
        <w:ind w:left="750"/>
        <w:textAlignment w:val="bottom"/>
      </w:pPr>
      <w:r>
        <w:t>如果成交，谈判申请人将</w:t>
      </w:r>
      <w:r>
        <w:rPr>
          <w:rFonts w:hint="eastAsia"/>
        </w:rPr>
        <w:t>按谈判文件要求</w:t>
      </w:r>
      <w:r>
        <w:t>提供</w:t>
      </w:r>
      <w:r>
        <w:rPr>
          <w:bCs/>
        </w:rPr>
        <w:t>履约保证金，</w:t>
      </w:r>
      <w:r>
        <w:t>作为履行合同的担保。</w:t>
      </w:r>
    </w:p>
    <w:p>
      <w:pPr>
        <w:widowControl/>
        <w:numPr>
          <w:ilvl w:val="0"/>
          <w:numId w:val="9"/>
        </w:numPr>
        <w:autoSpaceDE w:val="0"/>
        <w:autoSpaceDN w:val="0"/>
        <w:ind w:left="750"/>
        <w:textAlignment w:val="bottom"/>
      </w:pPr>
      <w:r>
        <w:t>谈判申请人理解</w:t>
      </w:r>
      <w:r>
        <w:rPr>
          <w:rFonts w:hint="eastAsia"/>
        </w:rPr>
        <w:t>采购人</w:t>
      </w:r>
      <w:r>
        <w:t>不一定接受最低报价或任何</w:t>
      </w:r>
      <w:r>
        <w:rPr>
          <w:rFonts w:hint="eastAsia"/>
        </w:rPr>
        <w:t>采购人</w:t>
      </w:r>
      <w:r>
        <w:t>可能收到的报价。</w:t>
      </w:r>
    </w:p>
    <w:p>
      <w:pPr>
        <w:widowControl/>
        <w:numPr>
          <w:ilvl w:val="0"/>
          <w:numId w:val="9"/>
        </w:numPr>
        <w:autoSpaceDE w:val="0"/>
        <w:autoSpaceDN w:val="0"/>
        <w:ind w:left="750"/>
        <w:textAlignment w:val="bottom"/>
      </w:pPr>
      <w:r>
        <w:t>所有与本谈判有关的公函应发往下列</w:t>
      </w:r>
      <w:r>
        <w:rPr>
          <w:rFonts w:ascii="宋体" w:hAnsi="宋体"/>
        </w:rPr>
        <w:t>地址：</w:t>
      </w:r>
    </w:p>
    <w:p>
      <w:pPr>
        <w:widowControl/>
        <w:tabs>
          <w:tab w:val="left" w:pos="142"/>
        </w:tabs>
        <w:autoSpaceDE w:val="0"/>
        <w:autoSpaceDN w:val="0"/>
        <w:ind w:firstLine="720" w:firstLineChars="300"/>
        <w:textAlignment w:val="bottom"/>
      </w:pPr>
      <w:r>
        <w:t>地    址：</w:t>
      </w:r>
      <w:r>
        <w:rPr>
          <w:rFonts w:hint="eastAsia"/>
          <w:u w:val="single"/>
        </w:rPr>
        <w:t xml:space="preserve">                           </w:t>
      </w:r>
    </w:p>
    <w:p>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pPr>
        <w:widowControl/>
        <w:tabs>
          <w:tab w:val="left" w:pos="142"/>
        </w:tabs>
        <w:autoSpaceDE w:val="0"/>
        <w:autoSpaceDN w:val="0"/>
        <w:ind w:firstLine="708" w:firstLineChars="295"/>
        <w:textAlignment w:val="bottom"/>
      </w:pPr>
      <w:r>
        <w:rPr>
          <w:rFonts w:hint="eastAsia"/>
        </w:rPr>
        <w:t>谈判申请人（</w:t>
      </w:r>
      <w:r>
        <w:t>谈判申请人全称、盖公章</w:t>
      </w:r>
      <w:r>
        <w:rPr>
          <w:rFonts w:hint="eastAsia"/>
        </w:rPr>
        <w:t>）：</w:t>
      </w:r>
      <w:r>
        <w:t>____________________________</w:t>
      </w:r>
    </w:p>
    <w:p>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pPr>
        <w:widowControl/>
        <w:tabs>
          <w:tab w:val="left" w:pos="142"/>
        </w:tabs>
        <w:autoSpaceDE w:val="0"/>
        <w:autoSpaceDN w:val="0"/>
        <w:ind w:firstLine="708" w:firstLineChars="295"/>
        <w:textAlignment w:val="bottom"/>
      </w:pPr>
      <w:r>
        <w:t>授权代表职务</w:t>
      </w:r>
      <w:r>
        <w:rPr>
          <w:rFonts w:hint="eastAsia"/>
        </w:rPr>
        <w:t>：</w:t>
      </w:r>
      <w:r>
        <w:t>_______________</w:t>
      </w:r>
    </w:p>
    <w:p>
      <w:pPr>
        <w:ind w:firstLine="708" w:firstLineChars="295"/>
      </w:pPr>
      <w:r>
        <w:t>日期</w:t>
      </w:r>
      <w:r>
        <w:rPr>
          <w:rFonts w:hint="eastAsia"/>
        </w:rPr>
        <w:t>：</w:t>
      </w:r>
      <w:r>
        <w:t>__________________</w:t>
      </w:r>
      <w:bookmarkStart w:id="28" w:name="_Toc216151032"/>
      <w:bookmarkStart w:id="29" w:name="_Toc305939872"/>
    </w:p>
    <w:p>
      <w:pPr>
        <w:pStyle w:val="7"/>
        <w:numPr>
          <w:ilvl w:val="1"/>
          <w:numId w:val="0"/>
        </w:numPr>
        <w:spacing w:line="360" w:lineRule="auto"/>
        <w:jc w:val="center"/>
        <w:rPr>
          <w:rFonts w:ascii="Times New Roman" w:hAnsi="Times New Roman" w:eastAsia="宋体"/>
          <w:snapToGrid w:val="0"/>
          <w:sz w:val="28"/>
          <w:szCs w:val="28"/>
        </w:rPr>
      </w:pPr>
      <w:bookmarkStart w:id="30" w:name="_Toc476668568"/>
      <w:bookmarkStart w:id="31" w:name="_Toc23827"/>
      <w:bookmarkStart w:id="32" w:name="_Toc476839703"/>
      <w:bookmarkStart w:id="33" w:name="_Toc476840768"/>
      <w:bookmarkStart w:id="34" w:name="_Toc534879826"/>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30"/>
      <w:bookmarkEnd w:id="31"/>
      <w:bookmarkEnd w:id="32"/>
      <w:bookmarkEnd w:id="33"/>
      <w:bookmarkEnd w:id="34"/>
    </w:p>
    <w:p>
      <w:pPr>
        <w:tabs>
          <w:tab w:val="left" w:pos="8364"/>
        </w:tabs>
        <w:snapToGrid w:val="0"/>
        <w:ind w:right="-58"/>
        <w:rPr>
          <w:b/>
          <w:bCs/>
          <w:szCs w:val="21"/>
        </w:rPr>
      </w:pPr>
      <w:r>
        <w:rPr>
          <w:b/>
          <w:bCs/>
          <w:szCs w:val="21"/>
        </w:rPr>
        <w:t>第  页共  页                                     货币单位：（人民币元）</w:t>
      </w:r>
    </w:p>
    <w:tbl>
      <w:tblPr>
        <w:tblStyle w:val="19"/>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5"/>
        <w:gridCol w:w="942"/>
        <w:gridCol w:w="1225"/>
        <w:gridCol w:w="1433"/>
        <w:gridCol w:w="1383"/>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3515" w:type="dxa"/>
            <w:vAlign w:val="center"/>
          </w:tcPr>
          <w:p>
            <w:pPr>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p>
        </w:tc>
        <w:tc>
          <w:tcPr>
            <w:tcW w:w="942" w:type="dxa"/>
            <w:vAlign w:val="center"/>
          </w:tcPr>
          <w:p>
            <w:pPr>
              <w:widowControl/>
              <w:spacing w:line="240" w:lineRule="auto"/>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单位</w:t>
            </w:r>
          </w:p>
        </w:tc>
        <w:tc>
          <w:tcPr>
            <w:tcW w:w="1225" w:type="dxa"/>
            <w:vAlign w:val="center"/>
          </w:tcPr>
          <w:p>
            <w:pPr>
              <w:widowControl/>
              <w:spacing w:line="240" w:lineRule="auto"/>
              <w:jc w:val="center"/>
              <w:rPr>
                <w:rFonts w:hint="eastAsia" w:ascii="宋体" w:hAnsi="宋体" w:eastAsia="宋体" w:cs="宋体"/>
                <w:color w:val="000000"/>
                <w:sz w:val="21"/>
                <w:szCs w:val="21"/>
              </w:rPr>
            </w:pPr>
            <w:r>
              <w:rPr>
                <w:rFonts w:hint="eastAsia" w:ascii="宋体" w:hAnsi="宋体" w:eastAsia="宋体" w:cs="宋体"/>
                <w:kern w:val="0"/>
                <w:sz w:val="21"/>
                <w:szCs w:val="21"/>
              </w:rPr>
              <w:t>预估数量</w:t>
            </w:r>
          </w:p>
        </w:tc>
        <w:tc>
          <w:tcPr>
            <w:tcW w:w="1433" w:type="dxa"/>
            <w:vAlign w:val="center"/>
          </w:tcPr>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单价</w:t>
            </w:r>
          </w:p>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83" w:type="dxa"/>
            <w:vAlign w:val="center"/>
          </w:tcPr>
          <w:p>
            <w:pPr>
              <w:widowControl/>
              <w:spacing w:line="240" w:lineRule="auto"/>
              <w:jc w:val="center"/>
              <w:rPr>
                <w:rFonts w:hint="eastAsia" w:ascii="宋体" w:hAnsi="宋体" w:cs="宋体"/>
                <w:kern w:val="0"/>
                <w:sz w:val="21"/>
                <w:szCs w:val="21"/>
                <w:lang w:val="en-US" w:eastAsia="zh-CN"/>
              </w:rPr>
            </w:pPr>
            <w:r>
              <w:rPr>
                <w:rFonts w:hint="eastAsia" w:ascii="宋体" w:hAnsi="宋体" w:cs="宋体"/>
                <w:kern w:val="0"/>
                <w:sz w:val="21"/>
                <w:szCs w:val="21"/>
                <w:lang w:val="en-US" w:eastAsia="zh-CN"/>
              </w:rPr>
              <w:t>金额</w:t>
            </w:r>
          </w:p>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34" w:type="dxa"/>
            <w:vAlign w:val="center"/>
          </w:tcPr>
          <w:p>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highlight w:val="yellow"/>
              </w:rPr>
            </w:pPr>
            <w:r>
              <w:rPr>
                <w:rFonts w:hint="eastAsia" w:ascii="宋体" w:hAnsi="宋体" w:cs="宋体"/>
                <w:i w:val="0"/>
                <w:iCs w:val="0"/>
                <w:color w:val="000000"/>
                <w:kern w:val="0"/>
                <w:sz w:val="21"/>
                <w:szCs w:val="21"/>
                <w:u w:val="none"/>
                <w:lang w:val="en-US" w:eastAsia="zh-CN" w:bidi="ar"/>
              </w:rPr>
              <w:t xml:space="preserve">2024年滁宁城铁市级综合应急演练项目（二次） </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color w:val="000000"/>
                <w:sz w:val="21"/>
                <w:szCs w:val="21"/>
                <w:highlight w:val="yellow"/>
                <w:lang w:val="en-US"/>
              </w:rPr>
            </w:pPr>
            <w:r>
              <w:rPr>
                <w:rFonts w:hint="eastAsia" w:ascii="宋体" w:hAnsi="宋体" w:cs="宋体"/>
                <w:i w:val="0"/>
                <w:iCs w:val="0"/>
                <w:color w:val="000000"/>
                <w:kern w:val="0"/>
                <w:sz w:val="21"/>
                <w:szCs w:val="21"/>
                <w:u w:val="none"/>
                <w:lang w:val="en-US" w:eastAsia="zh-CN" w:bidi="ar"/>
              </w:rPr>
              <w:t xml:space="preserve"> 项</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kern w:val="0"/>
                <w:sz w:val="21"/>
                <w:szCs w:val="21"/>
                <w:highlight w:val="yellow"/>
              </w:rPr>
            </w:pPr>
            <w:r>
              <w:rPr>
                <w:rFonts w:hint="eastAsia" w:ascii="宋体" w:hAnsi="宋体" w:cs="宋体"/>
                <w:i w:val="0"/>
                <w:iCs w:val="0"/>
                <w:color w:val="000000"/>
                <w:kern w:val="0"/>
                <w:sz w:val="21"/>
                <w:szCs w:val="21"/>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pPr>
              <w:jc w:val="left"/>
              <w:rPr>
                <w:rFonts w:hint="eastAsia" w:ascii="宋体" w:hAnsi="宋体" w:eastAsia="宋体" w:cs="宋体"/>
                <w:kern w:val="0"/>
                <w:sz w:val="21"/>
                <w:szCs w:val="21"/>
              </w:rPr>
            </w:pPr>
            <w:r>
              <w:rPr>
                <w:rFonts w:hint="eastAsia" w:ascii="宋体" w:hAnsi="宋体" w:eastAsia="宋体" w:cs="宋体"/>
                <w:kern w:val="0"/>
                <w:sz w:val="21"/>
                <w:szCs w:val="21"/>
              </w:rPr>
              <w:t>项目不含增值税报价：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pPr>
              <w:jc w:val="left"/>
              <w:rPr>
                <w:rFonts w:hint="eastAsia" w:ascii="宋体" w:hAnsi="宋体" w:eastAsia="宋体" w:cs="宋体"/>
                <w:kern w:val="0"/>
                <w:sz w:val="21"/>
                <w:szCs w:val="21"/>
              </w:rPr>
            </w:pPr>
            <w:r>
              <w:rPr>
                <w:rFonts w:hint="eastAsia" w:ascii="宋体" w:hAnsi="宋体" w:eastAsia="宋体" w:cs="宋体"/>
                <w:kern w:val="0"/>
                <w:sz w:val="21"/>
                <w:szCs w:val="21"/>
              </w:rPr>
              <w:t>项目含增值税报价：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32" w:type="dxa"/>
            <w:gridSpan w:val="6"/>
            <w:vAlign w:val="center"/>
          </w:tcPr>
          <w:p>
            <w:pPr>
              <w:tabs>
                <w:tab w:val="left" w:pos="1802"/>
              </w:tabs>
              <w:jc w:val="left"/>
              <w:rPr>
                <w:rFonts w:hint="eastAsia" w:ascii="宋体" w:hAnsi="宋体" w:eastAsia="宋体" w:cs="宋体"/>
                <w:kern w:val="0"/>
                <w:sz w:val="21"/>
                <w:szCs w:val="21"/>
                <w:u w:val="single"/>
              </w:rPr>
            </w:pPr>
            <w:r>
              <w:rPr>
                <w:rFonts w:hint="eastAsia" w:ascii="宋体" w:hAnsi="宋体" w:eastAsia="宋体" w:cs="宋体"/>
                <w:kern w:val="0"/>
                <w:sz w:val="21"/>
                <w:szCs w:val="21"/>
              </w:rPr>
              <w:t>增值税税率：</w:t>
            </w:r>
            <w:r>
              <w:rPr>
                <w:rFonts w:hint="eastAsia" w:ascii="宋体" w:hAnsi="宋体" w:eastAsia="宋体" w:cs="宋体"/>
                <w:kern w:val="0"/>
                <w:sz w:val="21"/>
                <w:szCs w:val="21"/>
                <w:u w:val="single"/>
              </w:rPr>
              <w:t xml:space="preserve">           </w:t>
            </w:r>
          </w:p>
        </w:tc>
      </w:tr>
    </w:tbl>
    <w:p>
      <w:pPr>
        <w:keepNext w:val="0"/>
        <w:keepLines w:val="0"/>
        <w:pageBreakBefore w:val="0"/>
        <w:widowControl w:val="0"/>
        <w:kinsoku/>
        <w:wordWrap/>
        <w:overflowPunct/>
        <w:topLinePunct w:val="0"/>
        <w:autoSpaceDE/>
        <w:autoSpaceDN/>
        <w:bidi w:val="0"/>
        <w:adjustRightInd/>
        <w:ind w:right="0"/>
        <w:textAlignment w:val="auto"/>
        <w:rPr>
          <w:rFonts w:hint="eastAsia" w:ascii="宋体" w:hAnsi="宋体" w:eastAsia="宋体" w:cs="宋体"/>
          <w:sz w:val="21"/>
          <w:szCs w:val="22"/>
        </w:rPr>
      </w:pPr>
      <w:r>
        <w:rPr>
          <w:rFonts w:hint="eastAsia" w:ascii="宋体" w:hAnsi="宋体" w:eastAsia="宋体" w:cs="宋体"/>
          <w:sz w:val="21"/>
          <w:szCs w:val="22"/>
        </w:rPr>
        <w:t>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1.此表包含了所有参加本项目工作的人员的工资、奖金、福利、保险、公积金、个人劳保、竞争性谈判申请方的管理费等，即采购人不在成交价外支付任何项目人员的任何费用。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2.此表也包含了为本项目完成所需的全部有关事项和物品。</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3.所报内容必须满足本项目的需要，但本项目不仅仅包括以上设备。</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4.以上工作量仅供参考，实际工作量以乙方现场勘测为准，本项目计价方式为固定</w:t>
      </w:r>
      <w:r>
        <w:rPr>
          <w:rFonts w:hint="eastAsia" w:ascii="宋体" w:hAnsi="宋体" w:cs="宋体"/>
          <w:sz w:val="21"/>
          <w:szCs w:val="22"/>
          <w:lang w:val="en-US" w:eastAsia="zh-CN"/>
        </w:rPr>
        <w:t>总价</w:t>
      </w:r>
      <w:r>
        <w:rPr>
          <w:rFonts w:hint="eastAsia" w:ascii="宋体" w:hAnsi="宋体" w:eastAsia="宋体" w:cs="宋体"/>
          <w:sz w:val="21"/>
          <w:szCs w:val="22"/>
        </w:rPr>
        <w:t>方式，除非合同规定可以进行调整外，合同价款不进行调整。</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5.所报增值税税率应符合国家相关行业规定的税率及计税方法。</w:t>
      </w:r>
    </w:p>
    <w:p>
      <w:pPr>
        <w:tabs>
          <w:tab w:val="left" w:pos="9214"/>
        </w:tabs>
        <w:wordWrap w:val="0"/>
        <w:ind w:right="2" w:rightChars="1"/>
        <w:jc w:val="right"/>
        <w:rPr>
          <w:rFonts w:hint="eastAsia"/>
          <w:szCs w:val="21"/>
        </w:rPr>
      </w:pPr>
      <w:r>
        <w:rPr>
          <w:rFonts w:hint="eastAsia"/>
          <w:szCs w:val="21"/>
        </w:rPr>
        <w:t xml:space="preserve">    </w:t>
      </w:r>
    </w:p>
    <w:p>
      <w:pPr>
        <w:tabs>
          <w:tab w:val="left" w:pos="9214"/>
        </w:tabs>
        <w:wordWrap w:val="0"/>
        <w:ind w:right="2" w:rightChars="1"/>
        <w:jc w:val="right"/>
        <w:rPr>
          <w:szCs w:val="21"/>
        </w:rPr>
      </w:pPr>
      <w:r>
        <w:rPr>
          <w:szCs w:val="21"/>
        </w:rPr>
        <w:t>授权代表签字：</w:t>
      </w:r>
      <w:r>
        <w:rPr>
          <w:rFonts w:hint="eastAsia"/>
          <w:szCs w:val="21"/>
        </w:rPr>
        <w:t xml:space="preserve">                     </w:t>
      </w:r>
    </w:p>
    <w:p>
      <w:pPr>
        <w:ind w:right="4"/>
        <w:jc w:val="center"/>
        <w:rPr>
          <w:b/>
          <w:bCs/>
          <w:snapToGrid w:val="0"/>
          <w:sz w:val="28"/>
          <w:szCs w:val="28"/>
        </w:rPr>
      </w:pPr>
      <w:r>
        <w:rPr>
          <w:rFonts w:hint="eastAsia"/>
          <w:szCs w:val="21"/>
        </w:rPr>
        <w:t xml:space="preserve">                   </w:t>
      </w:r>
      <w:r>
        <w:rPr>
          <w:rFonts w:hint="eastAsia"/>
          <w:szCs w:val="21"/>
          <w:lang w:val="en-US" w:eastAsia="zh-CN"/>
        </w:rPr>
        <w:t xml:space="preserve">           </w:t>
      </w:r>
      <w:r>
        <w:rPr>
          <w:szCs w:val="21"/>
        </w:rPr>
        <w:t>日期：</w:t>
      </w:r>
      <w:r>
        <w:rPr>
          <w:rFonts w:hint="eastAsia"/>
          <w:szCs w:val="21"/>
        </w:rPr>
        <w:t xml:space="preserve">                         </w:t>
      </w:r>
      <w:r>
        <w:br w:type="page"/>
      </w:r>
      <w:bookmarkStart w:id="35" w:name="_Toc476668603"/>
      <w:bookmarkStart w:id="36" w:name="_Toc476840769"/>
      <w:bookmarkStart w:id="37" w:name="_Toc476839738"/>
      <w:bookmarkStart w:id="38" w:name="_Toc414873532"/>
      <w:bookmarkStart w:id="39" w:name="_Toc12606749"/>
      <w:r>
        <w:rPr>
          <w:rFonts w:hint="eastAsia"/>
          <w:snapToGrid w:val="0"/>
          <w:sz w:val="28"/>
          <w:szCs w:val="28"/>
        </w:rPr>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pPr>
        <w:pStyle w:val="11"/>
        <w:adjustRightInd w:val="0"/>
        <w:snapToGrid w:val="0"/>
        <w:spacing w:line="360" w:lineRule="auto"/>
        <w:jc w:val="center"/>
        <w:rPr>
          <w:rFonts w:ascii="Times New Roman" w:hAnsi="Times New Roman" w:cs="Times New Roman"/>
          <w:sz w:val="28"/>
          <w:szCs w:val="28"/>
        </w:rPr>
      </w:pPr>
    </w:p>
    <w:p>
      <w:pPr>
        <w:pStyle w:val="11"/>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项目经理简历表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年龄</w:t>
            </w:r>
          </w:p>
        </w:tc>
        <w:tc>
          <w:tcPr>
            <w:tcW w:w="18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学历</w:t>
            </w:r>
          </w:p>
        </w:tc>
        <w:tc>
          <w:tcPr>
            <w:tcW w:w="18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9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781" w:type="dxa"/>
            <w:gridSpan w:val="5"/>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576" w:type="dxa"/>
            <w:gridSpan w:val="1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项目经理业绩（主要针对业绩评分内容填写）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bl>
    <w:p/>
    <w:p>
      <w:pPr>
        <w:jc w:val="center"/>
        <w:rPr>
          <w:sz w:val="28"/>
          <w:szCs w:val="22"/>
        </w:rPr>
      </w:pPr>
      <w:r>
        <w:rPr>
          <w:sz w:val="28"/>
          <w:szCs w:val="22"/>
        </w:rPr>
        <w:t>表</w:t>
      </w:r>
      <w:r>
        <w:rPr>
          <w:rFonts w:hint="eastAsia"/>
          <w:sz w:val="28"/>
          <w:szCs w:val="22"/>
        </w:rPr>
        <w:t>3</w:t>
      </w:r>
      <w:r>
        <w:rPr>
          <w:sz w:val="28"/>
          <w:szCs w:val="22"/>
        </w:rPr>
        <w:t>.2 谈判申请人（企业）业绩表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576" w:type="dxa"/>
            <w:gridSpan w:val="5"/>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r>
              <w:rPr>
                <w:rFonts w:ascii="Times New Roman" w:hAnsi="Times New Roman" w:cs="Times New Roman"/>
                <w:sz w:val="24"/>
              </w:rPr>
              <w:t>谈判申请人业绩（主要针对业绩评分内容填写）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bl>
    <w:p>
      <w:pPr>
        <w:jc w:val="cente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jc w:val="center"/>
        <w:rPr>
          <w:sz w:val="28"/>
          <w:szCs w:val="22"/>
        </w:rPr>
      </w:pPr>
      <w:r>
        <w:rPr>
          <w:sz w:val="28"/>
          <w:szCs w:val="22"/>
        </w:rPr>
        <w:t>表</w:t>
      </w:r>
      <w:r>
        <w:rPr>
          <w:rFonts w:hint="eastAsia"/>
          <w:sz w:val="28"/>
          <w:szCs w:val="22"/>
        </w:rPr>
        <w:t>3</w:t>
      </w:r>
      <w:r>
        <w:rPr>
          <w:sz w:val="28"/>
          <w:szCs w:val="22"/>
        </w:rPr>
        <w:t>.3 主要项目管理人员表</w:t>
      </w:r>
    </w:p>
    <w:tbl>
      <w:tblPr>
        <w:tblStyle w:val="19"/>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709"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名称</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5243"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r>
              <w:rPr>
                <w:rFonts w:hint="eastAsia" w:ascii="Times New Roman" w:hAnsi="Times New Roman" w:cs="Times New Roman"/>
                <w:sz w:val="24"/>
              </w:rPr>
              <w:t xml:space="preserve"> </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pPr>
              <w:pStyle w:val="1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5243" w:type="dxa"/>
            <w:vAlign w:val="center"/>
          </w:tcPr>
          <w:p>
            <w:pPr>
              <w:pStyle w:val="11"/>
              <w:adjustRightInd w:val="0"/>
              <w:snapToGrid w:val="0"/>
              <w:spacing w:line="360" w:lineRule="auto"/>
              <w:jc w:val="center"/>
              <w:rPr>
                <w:rFonts w:ascii="Times New Roman" w:hAnsi="Times New Roman" w:cs="Times New Roman"/>
              </w:rPr>
            </w:pPr>
          </w:p>
        </w:tc>
      </w:tr>
    </w:tbl>
    <w:p>
      <w:pPr>
        <w:pStyle w:val="11"/>
        <w:adjustRightInd w:val="0"/>
        <w:snapToGrid w:val="0"/>
        <w:spacing w:line="360" w:lineRule="auto"/>
        <w:rPr>
          <w:rFonts w:ascii="Times New Roman" w:hAnsi="Times New Roman" w:cs="Times New Roman"/>
        </w:rPr>
      </w:pPr>
    </w:p>
    <w:p>
      <w:pPr>
        <w:tabs>
          <w:tab w:val="left" w:pos="8364"/>
        </w:tabs>
        <w:snapToGrid w:val="0"/>
        <w:ind w:right="-58"/>
        <w:rPr>
          <w:b/>
          <w:bCs/>
        </w:rPr>
      </w:pPr>
    </w:p>
    <w:p>
      <w:pPr>
        <w:pStyle w:val="7"/>
        <w:numPr>
          <w:ilvl w:val="1"/>
          <w:numId w:val="0"/>
        </w:numPr>
        <w:spacing w:before="0" w:after="0" w:line="360" w:lineRule="auto"/>
        <w:jc w:val="center"/>
        <w:rPr>
          <w:rFonts w:ascii="Times New Roman" w:hAnsi="Times New Roman" w:eastAsia="宋体"/>
          <w:sz w:val="28"/>
          <w:szCs w:val="28"/>
        </w:rPr>
      </w:pPr>
      <w:bookmarkStart w:id="40" w:name="_Toc197595651"/>
      <w:bookmarkStart w:id="41" w:name="_Toc305939873"/>
      <w:r>
        <w:rPr>
          <w:rFonts w:ascii="Times New Roman" w:hAnsi="Times New Roman" w:eastAsia="宋体"/>
          <w:sz w:val="28"/>
          <w:szCs w:val="28"/>
        </w:rPr>
        <w:br w:type="page"/>
      </w:r>
      <w:bookmarkStart w:id="42" w:name="_Toc476668604"/>
      <w:bookmarkStart w:id="43" w:name="_Toc476840770"/>
      <w:bookmarkStart w:id="44" w:name="_Toc476839739"/>
      <w:bookmarkStart w:id="45" w:name="_Toc414873533"/>
      <w:bookmarkStart w:id="46" w:name="_Toc12606750"/>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40"/>
      <w:bookmarkEnd w:id="41"/>
      <w:r>
        <w:rPr>
          <w:rFonts w:hint="eastAsia" w:ascii="Times New Roman" w:hAnsi="Times New Roman" w:eastAsia="宋体"/>
          <w:sz w:val="28"/>
          <w:szCs w:val="28"/>
        </w:rPr>
        <w:t>偏离表</w:t>
      </w:r>
      <w:bookmarkEnd w:id="42"/>
      <w:bookmarkEnd w:id="43"/>
      <w:bookmarkEnd w:id="44"/>
      <w:bookmarkEnd w:id="45"/>
      <w:bookmarkEnd w:id="46"/>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lang w:eastAsia="zh-CN"/>
        </w:rPr>
        <w:t>。</w:t>
      </w:r>
      <w:r>
        <w:rPr>
          <w:szCs w:val="21"/>
        </w:rPr>
        <w:t>对偏离部分要提出详细的商务方案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szCs w:val="21"/>
              </w:rPr>
              <w:t>商务方案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7"/>
        <w:numPr>
          <w:ilvl w:val="1"/>
          <w:numId w:val="0"/>
        </w:numPr>
        <w:spacing w:before="0" w:after="0" w:line="360" w:lineRule="auto"/>
        <w:jc w:val="center"/>
        <w:rPr>
          <w:rFonts w:ascii="Times New Roman" w:hAnsi="Times New Roman" w:eastAsia="宋体"/>
          <w:sz w:val="28"/>
          <w:szCs w:val="28"/>
        </w:rPr>
      </w:pPr>
      <w:r>
        <w:rPr>
          <w:szCs w:val="21"/>
        </w:rPr>
        <w:br w:type="page"/>
      </w:r>
      <w:bookmarkStart w:id="47" w:name="_Toc476839740"/>
      <w:bookmarkStart w:id="48" w:name="_Toc476840771"/>
      <w:bookmarkStart w:id="49" w:name="_Toc12606751"/>
      <w:bookmarkStart w:id="50" w:name="_Toc414873534"/>
      <w:bookmarkStart w:id="51" w:name="_Toc476668605"/>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7"/>
      <w:bookmarkEnd w:id="48"/>
      <w:bookmarkEnd w:id="49"/>
      <w:bookmarkEnd w:id="50"/>
      <w:bookmarkEnd w:id="51"/>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rFonts w:hint="eastAsia"/>
                <w:szCs w:val="21"/>
              </w:rPr>
              <w:t>技术</w:t>
            </w:r>
            <w:r>
              <w:rPr>
                <w:szCs w:val="21"/>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7"/>
        <w:numPr>
          <w:ilvl w:val="1"/>
          <w:numId w:val="0"/>
        </w:numPr>
        <w:spacing w:before="0" w:after="0" w:line="360" w:lineRule="auto"/>
        <w:jc w:val="center"/>
        <w:rPr>
          <w:rFonts w:ascii="Times New Roman" w:hAnsi="Times New Roman" w:eastAsia="宋体"/>
          <w:sz w:val="28"/>
          <w:szCs w:val="28"/>
        </w:rPr>
      </w:pPr>
      <w:bookmarkStart w:id="52" w:name="_Toc305939874"/>
      <w:r>
        <w:rPr>
          <w:rFonts w:ascii="Times New Roman" w:hAnsi="Times New Roman" w:eastAsia="宋体"/>
          <w:sz w:val="28"/>
          <w:szCs w:val="28"/>
        </w:rPr>
        <w:br w:type="page"/>
      </w:r>
      <w:bookmarkStart w:id="53" w:name="_Toc12606752"/>
      <w:bookmarkStart w:id="54" w:name="_Toc476840772"/>
      <w:bookmarkStart w:id="55" w:name="_Toc414873535"/>
      <w:bookmarkStart w:id="56" w:name="_Toc476668606"/>
      <w:bookmarkStart w:id="57" w:name="_Toc476839741"/>
      <w:r>
        <w:rPr>
          <w:rFonts w:ascii="Times New Roman" w:hAnsi="Times New Roman" w:eastAsia="宋体"/>
          <w:sz w:val="28"/>
          <w:szCs w:val="28"/>
        </w:rPr>
        <w:t>六、依从性声明</w:t>
      </w:r>
      <w:bookmarkEnd w:id="52"/>
      <w:bookmarkEnd w:id="53"/>
      <w:bookmarkEnd w:id="54"/>
      <w:bookmarkEnd w:id="55"/>
      <w:bookmarkEnd w:id="56"/>
      <w:bookmarkEnd w:id="57"/>
    </w:p>
    <w:p>
      <w:pPr>
        <w:pStyle w:val="9"/>
        <w:spacing w:line="360" w:lineRule="auto"/>
        <w:ind w:firstLine="482"/>
        <w:jc w:val="center"/>
        <w:rPr>
          <w:b w:val="0"/>
          <w:bCs/>
          <w:szCs w:val="24"/>
        </w:rPr>
      </w:pPr>
    </w:p>
    <w:p>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pPr>
        <w:rPr>
          <w:b/>
          <w:bCs/>
        </w:rPr>
      </w:pPr>
      <w:bookmarkStart w:id="59" w:name="_Toc197595653"/>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Cs/>
        </w:rPr>
      </w:pPr>
    </w:p>
    <w:p>
      <w:pPr>
        <w:rPr>
          <w:bCs/>
        </w:rPr>
      </w:pPr>
      <w:r>
        <w:rPr>
          <w:bCs/>
        </w:rPr>
        <w:t>谈判申请代表人签名：</w:t>
      </w:r>
      <w:bookmarkEnd w:id="59"/>
    </w:p>
    <w:p>
      <w:pPr>
        <w:rPr>
          <w:bCs/>
        </w:rPr>
      </w:pPr>
    </w:p>
    <w:p>
      <w:pPr>
        <w:rPr>
          <w:bCs/>
        </w:rPr>
      </w:pPr>
      <w:bookmarkStart w:id="60" w:name="_Toc197595654"/>
      <w:r>
        <w:rPr>
          <w:bCs/>
        </w:rPr>
        <w:t>谈判申请人名称：</w:t>
      </w:r>
      <w:r>
        <w:rPr>
          <w:rFonts w:hint="eastAsia"/>
          <w:bCs/>
        </w:rPr>
        <w:t>（</w:t>
      </w:r>
      <w:r>
        <w:rPr>
          <w:bCs/>
        </w:rPr>
        <w:t>加盖公章</w:t>
      </w:r>
      <w:bookmarkEnd w:id="60"/>
      <w:r>
        <w:rPr>
          <w:rFonts w:hint="eastAsia"/>
          <w:bCs/>
        </w:rPr>
        <w:t>）</w:t>
      </w:r>
    </w:p>
    <w:p>
      <w:pPr>
        <w:rPr>
          <w:bCs/>
        </w:rPr>
      </w:pPr>
    </w:p>
    <w:p>
      <w:pPr>
        <w:rPr>
          <w:bCs/>
        </w:rPr>
      </w:pPr>
      <w:r>
        <w:rPr>
          <w:bCs/>
        </w:rPr>
        <w:t>日期：</w:t>
      </w:r>
    </w:p>
    <w:p>
      <w:r>
        <w:br w:type="page"/>
      </w:r>
    </w:p>
    <w:p>
      <w:pPr>
        <w:pStyle w:val="7"/>
        <w:numPr>
          <w:ilvl w:val="1"/>
          <w:numId w:val="0"/>
        </w:numPr>
        <w:spacing w:before="0" w:after="0" w:line="360" w:lineRule="auto"/>
        <w:jc w:val="center"/>
        <w:rPr>
          <w:rFonts w:ascii="Times New Roman" w:hAnsi="Times New Roman" w:eastAsia="宋体"/>
          <w:sz w:val="28"/>
          <w:szCs w:val="28"/>
        </w:rPr>
      </w:pPr>
      <w:bookmarkStart w:id="61" w:name="_Toc476668607"/>
      <w:bookmarkStart w:id="62" w:name="_Toc12606753"/>
      <w:bookmarkStart w:id="63" w:name="_Toc197595656"/>
      <w:bookmarkStart w:id="64" w:name="_Toc414873536"/>
      <w:bookmarkStart w:id="65" w:name="_Toc305939875"/>
      <w:bookmarkStart w:id="66" w:name="_Toc476839742"/>
      <w:bookmarkStart w:id="67" w:name="_Toc476840773"/>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61"/>
      <w:bookmarkEnd w:id="62"/>
      <w:bookmarkEnd w:id="63"/>
      <w:bookmarkEnd w:id="64"/>
      <w:bookmarkEnd w:id="65"/>
      <w:bookmarkEnd w:id="66"/>
      <w:bookmarkEnd w:id="67"/>
    </w:p>
    <w:p>
      <w:pPr>
        <w:jc w:val="center"/>
        <w:rPr>
          <w:b/>
        </w:rPr>
      </w:pPr>
    </w:p>
    <w:p>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的谈判，作为谈判申请人代表以本公司的名义处理一切与其有关的事务。</w:t>
      </w:r>
    </w:p>
    <w:p>
      <w:pPr>
        <w:pStyle w:val="10"/>
        <w:tabs>
          <w:tab w:val="left" w:pos="3640"/>
        </w:tabs>
        <w:ind w:firstLine="425"/>
        <w:rPr>
          <w:rFonts w:ascii="Arial" w:hAnsi="Arial" w:cs="Arial"/>
        </w:rPr>
      </w:pPr>
    </w:p>
    <w:p>
      <w:pPr>
        <w:pStyle w:val="10"/>
        <w:tabs>
          <w:tab w:val="left" w:pos="3640"/>
        </w:tabs>
        <w:ind w:firstLine="425"/>
        <w:rPr>
          <w:rFonts w:ascii="Arial" w:hAnsi="Arial" w:cs="Arial"/>
        </w:rPr>
      </w:pPr>
      <w:r>
        <w:rPr>
          <w:rFonts w:hint="eastAsia" w:ascii="Arial" w:hAnsi="Arial" w:cs="Arial"/>
        </w:rPr>
        <w:t>被授权人无转委权。</w:t>
      </w:r>
    </w:p>
    <w:p>
      <w:pPr>
        <w:pStyle w:val="10"/>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pPr>
        <w:pStyle w:val="10"/>
        <w:tabs>
          <w:tab w:val="left" w:pos="3640"/>
        </w:tabs>
        <w:ind w:firstLine="425"/>
        <w:rPr>
          <w:rFonts w:ascii="Arial" w:hAnsi="Arial" w:cs="Arial"/>
        </w:rPr>
      </w:pPr>
    </w:p>
    <w:p>
      <w:pPr>
        <w:pStyle w:val="10"/>
        <w:tabs>
          <w:tab w:val="left" w:pos="3640"/>
        </w:tabs>
        <w:ind w:firstLine="425"/>
        <w:rPr>
          <w:rFonts w:ascii="Arial" w:hAnsi="Arial" w:cs="Arial"/>
        </w:rPr>
      </w:pPr>
    </w:p>
    <w:tbl>
      <w:tblPr>
        <w:tblStyle w:val="19"/>
        <w:tblW w:w="5027" w:type="dxa"/>
        <w:tblInd w:w="468" w:type="dxa"/>
        <w:tblLayout w:type="fixed"/>
        <w:tblCellMar>
          <w:top w:w="0" w:type="dxa"/>
          <w:left w:w="108" w:type="dxa"/>
          <w:bottom w:w="0" w:type="dxa"/>
          <w:right w:w="108" w:type="dxa"/>
        </w:tblCellMar>
      </w:tblPr>
      <w:tblGrid>
        <w:gridCol w:w="5027"/>
      </w:tblGrid>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法定代表人（授权人）签字或盖章：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jc w:val="left"/>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单位名称（公章）：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p>
        </w:tc>
      </w:tr>
      <w:tr>
        <w:tblPrEx>
          <w:tblCellMar>
            <w:top w:w="0" w:type="dxa"/>
            <w:left w:w="108" w:type="dxa"/>
            <w:bottom w:w="0" w:type="dxa"/>
            <w:right w:w="108" w:type="dxa"/>
          </w:tblCellMar>
        </w:tblPrEx>
        <w:trPr>
          <w:trHeight w:val="416" w:hRule="atLeast"/>
        </w:trPr>
        <w:tc>
          <w:tcPr>
            <w:tcW w:w="5027" w:type="dxa"/>
            <w:vAlign w:val="bottom"/>
          </w:tcPr>
          <w:p>
            <w:pPr>
              <w:ind w:firstLine="240" w:firstLineChars="100"/>
              <w:rPr>
                <w:rFonts w:ascii="Arial" w:hAnsi="Arial" w:cs="Arial"/>
              </w:rPr>
            </w:pPr>
            <w:r>
              <w:rPr>
                <w:rFonts w:hint="eastAsia" w:ascii="Arial" w:hAnsi="Arial" w:cs="Arial"/>
              </w:rPr>
              <w:t>谈判申请人代表（被授权人）签字或章：</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bl>
    <w:p>
      <w:pPr>
        <w:pStyle w:val="9"/>
        <w:spacing w:line="360" w:lineRule="auto"/>
      </w:pPr>
    </w:p>
    <w:p>
      <w:r>
        <w:br w:type="page"/>
      </w:r>
    </w:p>
    <w:p>
      <w:pPr>
        <w:pStyle w:val="7"/>
        <w:numPr>
          <w:ilvl w:val="1"/>
          <w:numId w:val="0"/>
        </w:numPr>
        <w:spacing w:before="0" w:after="0" w:line="360" w:lineRule="auto"/>
        <w:jc w:val="center"/>
        <w:rPr>
          <w:rFonts w:ascii="Times New Roman" w:hAnsi="Times New Roman" w:eastAsia="宋体"/>
          <w:sz w:val="28"/>
          <w:szCs w:val="28"/>
        </w:rPr>
      </w:pPr>
      <w:bookmarkStart w:id="68" w:name="_Toc305939876"/>
      <w:bookmarkStart w:id="69" w:name="_Toc414873537"/>
      <w:bookmarkStart w:id="70" w:name="_Toc12606754"/>
      <w:bookmarkStart w:id="71" w:name="_Toc476839743"/>
      <w:bookmarkStart w:id="72" w:name="_Toc476840774"/>
      <w:bookmarkStart w:id="73" w:name="_Toc197595657"/>
      <w:bookmarkStart w:id="74" w:name="_Toc476668608"/>
      <w:r>
        <w:rPr>
          <w:rFonts w:ascii="Times New Roman" w:hAnsi="Times New Roman" w:eastAsia="宋体"/>
          <w:sz w:val="28"/>
          <w:szCs w:val="28"/>
        </w:rPr>
        <w:t>八、组织机构</w:t>
      </w:r>
      <w:bookmarkEnd w:id="68"/>
      <w:bookmarkEnd w:id="69"/>
      <w:bookmarkEnd w:id="70"/>
      <w:bookmarkEnd w:id="71"/>
      <w:bookmarkEnd w:id="72"/>
      <w:bookmarkEnd w:id="73"/>
      <w:bookmarkEnd w:id="74"/>
    </w:p>
    <w:p>
      <w:pPr>
        <w:widowControl/>
        <w:autoSpaceDE w:val="0"/>
        <w:autoSpaceDN w:val="0"/>
        <w:textAlignment w:val="bottom"/>
        <w:rPr>
          <w:b/>
          <w:bCs/>
        </w:rPr>
      </w:pPr>
    </w:p>
    <w:p>
      <w:pPr>
        <w:widowControl/>
        <w:autoSpaceDE w:val="0"/>
        <w:autoSpaceDN w:val="0"/>
        <w:textAlignment w:val="bottom"/>
      </w:pPr>
      <w:r>
        <w:t>说明：谈判申请人应认真填写下表。</w:t>
      </w:r>
    </w:p>
    <w:p>
      <w:pPr>
        <w:widowControl/>
        <w:autoSpaceDE w:val="0"/>
        <w:autoSpaceDN w:val="0"/>
        <w:textAlignment w:val="bottom"/>
      </w:pP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1. 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谈判申请人全称</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主要业务</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成立日期</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2. 领导层名单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p>
        </w:tc>
        <w:tc>
          <w:tcPr>
            <w:tcW w:w="4789" w:type="dxa"/>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3</w:t>
            </w:r>
            <w:r>
              <w:t>. 分支机构名单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4</w:t>
            </w:r>
            <w:r>
              <w:t>. 驻</w:t>
            </w:r>
            <w:r>
              <w:rPr>
                <w:rFonts w:hint="eastAsia"/>
              </w:rPr>
              <w:t>滁州</w:t>
            </w:r>
            <w:r>
              <w:t>办事处或联系机构名单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pPr>
              <w:jc w:val="center"/>
            </w:pPr>
            <w:r>
              <w:t>名称</w:t>
            </w:r>
          </w:p>
        </w:tc>
        <w:tc>
          <w:tcPr>
            <w:tcW w:w="1741" w:type="dxa"/>
            <w:vAlign w:val="center"/>
          </w:tcPr>
          <w:p>
            <w:pPr>
              <w:jc w:val="center"/>
            </w:pPr>
            <w:r>
              <w:t>地址</w:t>
            </w:r>
          </w:p>
        </w:tc>
        <w:tc>
          <w:tcPr>
            <w:tcW w:w="2361" w:type="dxa"/>
            <w:gridSpan w:val="2"/>
            <w:vAlign w:val="center"/>
          </w:tcPr>
          <w:p>
            <w:pPr>
              <w:jc w:val="center"/>
            </w:pPr>
            <w:r>
              <w:t>负责人姓名</w:t>
            </w:r>
          </w:p>
        </w:tc>
        <w:tc>
          <w:tcPr>
            <w:tcW w:w="3083" w:type="dxa"/>
            <w:vAlign w:val="center"/>
          </w:tcPr>
          <w:p>
            <w:pPr>
              <w:jc w:val="center"/>
            </w:pPr>
            <w:r>
              <w:t>电话/电传/传真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tc>
        <w:tc>
          <w:tcPr>
            <w:tcW w:w="1741" w:type="dxa"/>
            <w:vAlign w:val="center"/>
          </w:tcPr>
          <w:p/>
        </w:tc>
        <w:tc>
          <w:tcPr>
            <w:tcW w:w="2361" w:type="dxa"/>
            <w:gridSpan w:val="2"/>
            <w:vAlign w:val="center"/>
          </w:tcPr>
          <w:p/>
        </w:tc>
        <w:tc>
          <w:tcPr>
            <w:tcW w:w="3083" w:type="dxa"/>
            <w:vAlign w:val="center"/>
          </w:tcPr>
          <w:p/>
        </w:tc>
      </w:tr>
    </w:tbl>
    <w:p>
      <w:pPr>
        <w:pStyle w:val="7"/>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5" w:name="_Toc197595659"/>
      <w:bookmarkStart w:id="76" w:name="_Toc12606755"/>
      <w:bookmarkStart w:id="77" w:name="_Toc476668609"/>
      <w:bookmarkStart w:id="78" w:name="_Toc305939877"/>
      <w:bookmarkStart w:id="79" w:name="_Toc476839744"/>
      <w:bookmarkStart w:id="80" w:name="_Toc414873538"/>
      <w:bookmarkStart w:id="81" w:name="_Toc476840775"/>
      <w:r>
        <w:rPr>
          <w:rFonts w:ascii="Times New Roman" w:hAnsi="Times New Roman" w:eastAsia="宋体"/>
          <w:sz w:val="28"/>
          <w:szCs w:val="28"/>
        </w:rPr>
        <w:t>九、履行合同的证明文件</w:t>
      </w:r>
      <w:bookmarkEnd w:id="75"/>
      <w:bookmarkEnd w:id="76"/>
      <w:bookmarkEnd w:id="77"/>
      <w:bookmarkEnd w:id="78"/>
      <w:bookmarkEnd w:id="79"/>
      <w:bookmarkEnd w:id="80"/>
      <w:bookmarkEnd w:id="81"/>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pPr>
              <w:rPr>
                <w:szCs w:val="21"/>
              </w:rPr>
            </w:pPr>
            <w:r>
              <w:rPr>
                <w:szCs w:val="21"/>
              </w:rPr>
              <w:t>单位名称</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pPr>
              <w:rPr>
                <w:szCs w:val="21"/>
              </w:rPr>
            </w:pPr>
            <w:r>
              <w:rPr>
                <w:szCs w:val="21"/>
              </w:rPr>
              <w:t>法人代表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pPr>
              <w:rPr>
                <w:szCs w:val="21"/>
              </w:rPr>
            </w:pPr>
            <w:r>
              <w:rPr>
                <w:szCs w:val="21"/>
              </w:rPr>
              <w:t>工商注册号</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pPr>
              <w:rPr>
                <w:szCs w:val="21"/>
              </w:rPr>
            </w:pPr>
            <w:r>
              <w:rPr>
                <w:szCs w:val="21"/>
              </w:rPr>
              <w:t>成立时间</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pPr>
              <w:rPr>
                <w:szCs w:val="21"/>
              </w:rPr>
            </w:pPr>
            <w:r>
              <w:rPr>
                <w:szCs w:val="21"/>
              </w:rPr>
              <w:t>注册地址</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pPr>
              <w:rPr>
                <w:szCs w:val="21"/>
              </w:rPr>
            </w:pPr>
            <w:r>
              <w:rPr>
                <w:szCs w:val="21"/>
              </w:rPr>
              <w:t>联系地址</w:t>
            </w:r>
          </w:p>
          <w:p>
            <w:pPr>
              <w:rPr>
                <w:szCs w:val="21"/>
              </w:rPr>
            </w:pPr>
            <w:r>
              <w:rPr>
                <w:szCs w:val="21"/>
              </w:rPr>
              <w:t>电话/传真</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pPr>
              <w:rPr>
                <w:szCs w:val="21"/>
              </w:rPr>
            </w:pPr>
            <w:r>
              <w:rPr>
                <w:szCs w:val="21"/>
              </w:rPr>
              <w:t>性质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pPr>
              <w:rPr>
                <w:szCs w:val="21"/>
              </w:rPr>
            </w:pPr>
            <w:r>
              <w:rPr>
                <w:szCs w:val="21"/>
              </w:rPr>
              <w:t>隶属关系或股东</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pPr>
              <w:rPr>
                <w:szCs w:val="21"/>
              </w:rPr>
            </w:pPr>
            <w:r>
              <w:rPr>
                <w:szCs w:val="21"/>
              </w:rPr>
              <w:t>分支机构/子公司</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pPr>
              <w:rPr>
                <w:szCs w:val="21"/>
              </w:rPr>
            </w:pPr>
            <w:r>
              <w:rPr>
                <w:szCs w:val="21"/>
              </w:rPr>
              <w:t>驻</w:t>
            </w:r>
            <w:r>
              <w:rPr>
                <w:rFonts w:hint="eastAsia"/>
                <w:szCs w:val="21"/>
              </w:rPr>
              <w:t>滁州</w:t>
            </w:r>
            <w:r>
              <w:rPr>
                <w:szCs w:val="21"/>
              </w:rPr>
              <w:t>或邻近地区的机构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pPr>
              <w:rPr>
                <w:szCs w:val="21"/>
              </w:rPr>
            </w:pPr>
            <w:r>
              <w:rPr>
                <w:szCs w:val="21"/>
              </w:rPr>
              <w:t>规模（员工人数）</w:t>
            </w:r>
          </w:p>
          <w:p>
            <w:pPr>
              <w:rPr>
                <w:szCs w:val="21"/>
              </w:rPr>
            </w:pPr>
            <w:r>
              <w:rPr>
                <w:szCs w:val="21"/>
              </w:rPr>
              <w:t>总部/工厂/代表处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r>
              <w:t>经营范围</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r>
              <w:t>总资产</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r>
              <w:t>要求文件：</w:t>
            </w:r>
          </w:p>
          <w:p>
            <w:r>
              <w:t>工商注册登记营业执照（复印件）</w:t>
            </w:r>
          </w:p>
          <w:p>
            <w:r>
              <w:t>公司资质/资信证书（</w:t>
            </w:r>
            <w:r>
              <w:rPr>
                <w:rFonts w:hint="eastAsia"/>
              </w:rPr>
              <w:t>如有</w:t>
            </w:r>
            <w:r>
              <w:t>，复印件）</w:t>
            </w:r>
          </w:p>
          <w:p>
            <w:r>
              <w:t>其他变更或新增备忘录（</w:t>
            </w:r>
            <w:r>
              <w:rPr>
                <w:rFonts w:hint="eastAsia"/>
              </w:rPr>
              <w:t>如有</w:t>
            </w:r>
            <w:r>
              <w:t>，复印件）</w:t>
            </w:r>
          </w:p>
          <w:p>
            <w:r>
              <w:t>法人代表</w:t>
            </w:r>
            <w:r>
              <w:rPr>
                <w:rFonts w:hint="eastAsia"/>
              </w:rPr>
              <w:t>身份证</w:t>
            </w:r>
            <w:r>
              <w:t>（复印件）</w:t>
            </w:r>
          </w:p>
          <w:p>
            <w:r>
              <w:t>财务报</w:t>
            </w:r>
            <w:r>
              <w:rPr>
                <w:rFonts w:hint="eastAsia"/>
              </w:rPr>
              <w:t>告</w:t>
            </w:r>
            <w:r>
              <w:t>（营业额、总资产等）</w:t>
            </w:r>
          </w:p>
        </w:tc>
        <w:tc>
          <w:tcPr>
            <w:tcW w:w="485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pPr>
              <w:jc w:val="center"/>
              <w:rPr>
                <w:szCs w:val="21"/>
              </w:rPr>
            </w:pPr>
            <w:r>
              <w:rPr>
                <w:rFonts w:hint="eastAsia"/>
                <w:szCs w:val="21"/>
              </w:rPr>
              <w:t>真实性</w:t>
            </w:r>
            <w:r>
              <w:rPr>
                <w:szCs w:val="21"/>
              </w:rPr>
              <w:t>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pPr>
              <w:keepNext w:val="0"/>
              <w:keepLines w:val="0"/>
              <w:pageBreakBefore w:val="0"/>
              <w:widowControl w:val="0"/>
              <w:kinsoku/>
              <w:wordWrap/>
              <w:overflowPunct/>
              <w:topLinePunct w:val="0"/>
              <w:autoSpaceDE/>
              <w:autoSpaceDN/>
              <w:bidi w:val="0"/>
              <w:adjustRightInd/>
              <w:snapToGrid/>
              <w:ind w:firstLine="480" w:firstLineChars="200"/>
              <w:textAlignment w:val="auto"/>
              <w:rPr>
                <w:szCs w:val="21"/>
              </w:rPr>
            </w:pPr>
            <w:r>
              <w:rPr>
                <w:rFonts w:hint="eastAsia"/>
                <w:szCs w:val="21"/>
              </w:rPr>
              <w:t>我方</w:t>
            </w:r>
            <w:r>
              <w:rPr>
                <w:szCs w:val="21"/>
              </w:rPr>
              <w:t>保证证明文件的真实性</w:t>
            </w:r>
            <w:r>
              <w:rPr>
                <w:rFonts w:hint="eastAsia"/>
                <w:szCs w:val="21"/>
              </w:rPr>
              <w:t>。</w:t>
            </w:r>
            <w:r>
              <w:rPr>
                <w:szCs w:val="21"/>
              </w:rPr>
              <w:t xml:space="preserve"> </w:t>
            </w:r>
          </w:p>
          <w:p>
            <w:pPr>
              <w:rPr>
                <w:szCs w:val="21"/>
              </w:rPr>
            </w:pPr>
            <w:r>
              <w:rPr>
                <w:szCs w:val="21"/>
              </w:rPr>
              <w:t xml:space="preserve">   </w:t>
            </w:r>
          </w:p>
          <w:p>
            <w:pPr>
              <w:rPr>
                <w:szCs w:val="21"/>
              </w:rPr>
            </w:pPr>
            <w:r>
              <w:rPr>
                <w:szCs w:val="21"/>
              </w:rPr>
              <w:t>授权代表签字：                     日期：</w:t>
            </w:r>
          </w:p>
        </w:tc>
      </w:tr>
    </w:tbl>
    <w:p>
      <w:r>
        <w:br w:type="page"/>
      </w:r>
    </w:p>
    <w:p>
      <w:pPr>
        <w:pStyle w:val="7"/>
        <w:numPr>
          <w:ilvl w:val="1"/>
          <w:numId w:val="0"/>
        </w:numPr>
        <w:spacing w:before="0" w:after="0" w:line="360" w:lineRule="auto"/>
        <w:jc w:val="center"/>
        <w:rPr>
          <w:rFonts w:ascii="Times New Roman" w:hAnsi="Times New Roman" w:eastAsia="宋体"/>
          <w:sz w:val="28"/>
          <w:szCs w:val="28"/>
        </w:rPr>
      </w:pPr>
      <w:bookmarkStart w:id="82" w:name="_Toc476668610"/>
      <w:bookmarkStart w:id="83" w:name="_Toc414873539"/>
      <w:bookmarkStart w:id="84" w:name="_Toc476839745"/>
      <w:bookmarkStart w:id="85" w:name="_Toc12606756"/>
      <w:bookmarkStart w:id="86" w:name="_Toc305939878"/>
      <w:bookmarkStart w:id="87" w:name="_Toc476840776"/>
      <w:bookmarkStart w:id="88" w:name="_Toc197595660"/>
      <w:r>
        <w:rPr>
          <w:rFonts w:ascii="Times New Roman" w:hAnsi="Times New Roman" w:eastAsia="宋体"/>
          <w:sz w:val="28"/>
          <w:szCs w:val="28"/>
        </w:rPr>
        <w:t>十、资信和财务状况说明</w:t>
      </w:r>
      <w:bookmarkEnd w:id="82"/>
      <w:bookmarkEnd w:id="83"/>
      <w:bookmarkEnd w:id="84"/>
      <w:bookmarkEnd w:id="85"/>
      <w:bookmarkEnd w:id="86"/>
      <w:bookmarkEnd w:id="87"/>
      <w:bookmarkEnd w:id="88"/>
    </w:p>
    <w:p>
      <w:pPr>
        <w:tabs>
          <w:tab w:val="left" w:pos="5760"/>
        </w:tabs>
        <w:jc w:val="center"/>
        <w:rPr>
          <w:b/>
        </w:rPr>
      </w:pPr>
    </w:p>
    <w:p>
      <w:pPr>
        <w:jc w:val="center"/>
      </w:pPr>
    </w:p>
    <w:p>
      <w:r>
        <w:rPr>
          <w:rFonts w:hint="eastAsia"/>
        </w:rPr>
        <w:t>1</w:t>
      </w:r>
      <w:r>
        <w:rPr>
          <w:rFonts w:hint="eastAsia"/>
          <w:lang w:val="en-US" w:eastAsia="zh-CN"/>
        </w:rPr>
        <w:t>.</w:t>
      </w:r>
      <w:r>
        <w:t>谈判申请人应提供对外的资金担保和抵押情况（如有）。</w:t>
      </w:r>
    </w:p>
    <w:p>
      <w:r>
        <w:rPr>
          <w:rFonts w:hint="eastAsia"/>
        </w:rPr>
        <w:t>2</w:t>
      </w:r>
      <w:r>
        <w:rPr>
          <w:rFonts w:hint="eastAsia"/>
          <w:lang w:val="en-US" w:eastAsia="zh-CN"/>
        </w:rPr>
        <w:t>.</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pPr>
        <w:widowControl/>
        <w:autoSpaceDE w:val="0"/>
        <w:autoSpaceDN w:val="0"/>
        <w:textAlignment w:val="bottom"/>
      </w:pPr>
    </w:p>
    <w:p>
      <w:pPr>
        <w:widowControl/>
        <w:autoSpaceDE w:val="0"/>
        <w:autoSpaceDN w:val="0"/>
        <w:textAlignment w:val="bottom"/>
      </w:pPr>
    </w:p>
    <w:p>
      <w:pPr>
        <w:widowControl/>
        <w:autoSpaceDE w:val="0"/>
        <w:autoSpaceDN w:val="0"/>
        <w:textAlignment w:val="bottom"/>
      </w:pPr>
    </w:p>
    <w:p>
      <w:bookmarkStart w:id="89" w:name="_Toc197595662"/>
      <w:r>
        <w:br w:type="page"/>
      </w:r>
      <w:bookmarkEnd w:id="89"/>
    </w:p>
    <w:p>
      <w:pPr>
        <w:pStyle w:val="7"/>
        <w:numPr>
          <w:ilvl w:val="1"/>
          <w:numId w:val="0"/>
        </w:numPr>
        <w:spacing w:before="0" w:after="0" w:line="360" w:lineRule="auto"/>
        <w:jc w:val="center"/>
        <w:rPr>
          <w:rFonts w:ascii="Times New Roman" w:hAnsi="Times New Roman" w:eastAsia="宋体"/>
          <w:sz w:val="28"/>
          <w:szCs w:val="28"/>
        </w:rPr>
      </w:pPr>
      <w:bookmarkStart w:id="90" w:name="_Toc12606757"/>
      <w:bookmarkStart w:id="91" w:name="_Toc476840777"/>
      <w:bookmarkStart w:id="92" w:name="_Toc476668611"/>
      <w:bookmarkStart w:id="93" w:name="_Toc476839746"/>
      <w:bookmarkStart w:id="94" w:name="_Toc305939879"/>
      <w:bookmarkStart w:id="95" w:name="_Toc414873540"/>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bookmarkEnd w:id="90"/>
    </w:p>
    <w:p>
      <w:pPr>
        <w:pStyle w:val="12"/>
        <w:spacing w:line="360" w:lineRule="auto"/>
        <w:ind w:left="0" w:leftChars="0"/>
        <w:rPr>
          <w:rFonts w:ascii="Arial" w:hAnsi="Arial"/>
        </w:rPr>
      </w:pPr>
    </w:p>
    <w:p>
      <w:pPr>
        <w:pStyle w:val="12"/>
        <w:spacing w:line="360" w:lineRule="auto"/>
        <w:ind w:left="0" w:leftChars="0"/>
        <w:rPr>
          <w:rFonts w:ascii="Arial" w:hAnsi="Arial"/>
        </w:rPr>
      </w:pPr>
      <w:r>
        <w:rPr>
          <w:rFonts w:hint="eastAsia" w:ascii="Arial" w:hAnsi="Arial"/>
        </w:rPr>
        <w:t>致：滁州市轨道交通运营有限公司</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（项目名称）</w:t>
      </w:r>
      <w:r>
        <w:rPr>
          <w:rFonts w:hint="eastAsia" w:ascii="Arial" w:hAnsi="Arial"/>
        </w:rPr>
        <w:t>谈判，并在此承诺：</w:t>
      </w:r>
    </w:p>
    <w:p>
      <w:pPr>
        <w:numPr>
          <w:ilvl w:val="0"/>
          <w:numId w:val="10"/>
        </w:numPr>
        <w:ind w:left="0" w:firstLine="480" w:firstLineChars="200"/>
        <w:rPr>
          <w:rFonts w:ascii="Arial" w:hAnsi="Arial"/>
        </w:rPr>
      </w:pPr>
      <w:r>
        <w:rPr>
          <w:rFonts w:hint="eastAsia" w:ascii="Arial" w:hAnsi="Arial"/>
        </w:rPr>
        <w:t>申请文件内容均是真实的；</w:t>
      </w:r>
    </w:p>
    <w:p>
      <w:pPr>
        <w:numPr>
          <w:ilvl w:val="0"/>
          <w:numId w:val="10"/>
        </w:numPr>
        <w:ind w:left="0" w:firstLine="480" w:firstLineChars="200"/>
        <w:rPr>
          <w:rFonts w:ascii="Arial" w:hAnsi="Arial"/>
        </w:rPr>
      </w:pPr>
      <w:r>
        <w:rPr>
          <w:rFonts w:hint="eastAsia" w:ascii="Arial" w:hAnsi="Arial"/>
        </w:rPr>
        <w:t>申请过程中无串通投标、弄虚作假、行贿等违法行为；</w:t>
      </w:r>
    </w:p>
    <w:p>
      <w:pPr>
        <w:numPr>
          <w:ilvl w:val="0"/>
          <w:numId w:val="10"/>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pPr>
        <w:numPr>
          <w:ilvl w:val="0"/>
          <w:numId w:val="10"/>
        </w:numPr>
        <w:ind w:left="0" w:firstLine="480" w:firstLineChars="200"/>
        <w:rPr>
          <w:rFonts w:ascii="Arial" w:hAnsi="Arial"/>
        </w:rPr>
      </w:pPr>
      <w:r>
        <w:rPr>
          <w:rFonts w:hint="eastAsia" w:ascii="Arial" w:hAnsi="Arial"/>
        </w:rPr>
        <w:t>积极配合采购人或采购人授权的单位对本公司申请文件的核实审查；</w:t>
      </w:r>
    </w:p>
    <w:p>
      <w:pPr>
        <w:numPr>
          <w:ilvl w:val="0"/>
          <w:numId w:val="10"/>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pPr>
        <w:numPr>
          <w:ilvl w:val="0"/>
          <w:numId w:val="10"/>
        </w:numPr>
        <w:ind w:left="0" w:firstLine="480" w:firstLineChars="200"/>
        <w:rPr>
          <w:rFonts w:ascii="Arial" w:hAnsi="Arial"/>
        </w:rPr>
      </w:pPr>
      <w:r>
        <w:rPr>
          <w:rFonts w:hint="eastAsia" w:ascii="Arial" w:hAnsi="Arial"/>
        </w:rPr>
        <w:t>不存在法律法规规定的其他失信行为。</w:t>
      </w:r>
    </w:p>
    <w:p>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pPr>
        <w:numPr>
          <w:ilvl w:val="0"/>
          <w:numId w:val="11"/>
        </w:numPr>
        <w:rPr>
          <w:rFonts w:ascii="Arial" w:hAnsi="Arial"/>
        </w:rPr>
      </w:pPr>
      <w:r>
        <w:rPr>
          <w:rFonts w:hint="eastAsia" w:ascii="Arial" w:hAnsi="Arial"/>
        </w:rPr>
        <w:t>如提交谈判保证金</w:t>
      </w:r>
      <w:r>
        <w:rPr>
          <w:rFonts w:ascii="Arial" w:hAnsi="Arial"/>
        </w:rPr>
        <w:t>，</w:t>
      </w:r>
      <w:r>
        <w:rPr>
          <w:rFonts w:hint="eastAsia" w:ascii="Arial" w:hAnsi="Arial"/>
        </w:rPr>
        <w:t xml:space="preserve">不予退还本单位的保证金； </w:t>
      </w:r>
    </w:p>
    <w:p>
      <w:pPr>
        <w:numPr>
          <w:ilvl w:val="0"/>
          <w:numId w:val="11"/>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pPr>
        <w:numPr>
          <w:ilvl w:val="0"/>
          <w:numId w:val="11"/>
        </w:numPr>
        <w:ind w:left="0" w:firstLine="480" w:firstLineChars="200"/>
        <w:rPr>
          <w:rFonts w:ascii="Arial" w:hAnsi="Arial"/>
        </w:rPr>
      </w:pPr>
      <w:r>
        <w:rPr>
          <w:rFonts w:hint="eastAsia" w:ascii="Arial" w:hAnsi="Arial"/>
        </w:rPr>
        <w:t>若本项目的合同已经在履行中，采购人有权解除合同并追究法律责任；</w:t>
      </w:r>
    </w:p>
    <w:p>
      <w:pPr>
        <w:numPr>
          <w:ilvl w:val="0"/>
          <w:numId w:val="11"/>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pPr>
        <w:ind w:firstLine="480" w:firstLineChars="200"/>
        <w:rPr>
          <w:rFonts w:ascii="Arial" w:hAnsi="Arial"/>
        </w:rPr>
      </w:pPr>
    </w:p>
    <w:p>
      <w:pPr>
        <w:tabs>
          <w:tab w:val="left" w:pos="8364"/>
        </w:tabs>
        <w:snapToGrid w:val="0"/>
        <w:ind w:right="-57" w:firstLine="480" w:firstLineChars="200"/>
        <w:rPr>
          <w:rFonts w:ascii="Arial" w:hAnsi="Arial"/>
        </w:rPr>
      </w:pPr>
      <w:r>
        <w:rPr>
          <w:rFonts w:hint="eastAsia" w:ascii="Arial" w:hAnsi="Arial"/>
        </w:rPr>
        <w:t>特此承诺！</w:t>
      </w:r>
    </w:p>
    <w:p>
      <w:pPr>
        <w:tabs>
          <w:tab w:val="left" w:pos="8364"/>
        </w:tabs>
        <w:snapToGrid w:val="0"/>
        <w:ind w:left="899" w:right="-57" w:hanging="899"/>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pPr>
        <w:tabs>
          <w:tab w:val="left" w:pos="8364"/>
        </w:tabs>
        <w:snapToGrid w:val="0"/>
        <w:ind w:right="-57"/>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授权代表：（签字）</w:t>
      </w:r>
    </w:p>
    <w:p>
      <w:pPr>
        <w:tabs>
          <w:tab w:val="left" w:pos="8364"/>
        </w:tabs>
        <w:snapToGrid w:val="0"/>
        <w:ind w:left="6899" w:leftChars="2500" w:right="-57" w:hanging="899"/>
        <w:rPr>
          <w:rFonts w:ascii="Arial" w:hAnsi="Arial"/>
          <w:u w:val="single"/>
        </w:rPr>
      </w:pPr>
      <w:r>
        <w:rPr>
          <w:rFonts w:hint="eastAsia" w:ascii="Arial" w:hAnsi="Arial"/>
        </w:rPr>
        <w:t xml:space="preserve">                                          </w:t>
      </w:r>
    </w:p>
    <w:p>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pPr>
        <w:widowControl/>
        <w:spacing w:line="240" w:lineRule="auto"/>
        <w:jc w:val="left"/>
        <w:rPr>
          <w:b/>
        </w:rPr>
      </w:pPr>
    </w:p>
    <w:p>
      <w:pPr>
        <w:pStyle w:val="7"/>
        <w:numPr>
          <w:ilvl w:val="1"/>
          <w:numId w:val="0"/>
        </w:numPr>
        <w:spacing w:before="0" w:after="0" w:line="360" w:lineRule="auto"/>
        <w:jc w:val="center"/>
        <w:rPr>
          <w:rFonts w:ascii="Times New Roman" w:hAnsi="Times New Roman" w:eastAsia="宋体"/>
          <w:sz w:val="28"/>
          <w:szCs w:val="28"/>
        </w:rPr>
      </w:pPr>
      <w:bookmarkStart w:id="96" w:name="_Toc12606758"/>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91"/>
      <w:bookmarkEnd w:id="92"/>
      <w:bookmarkEnd w:id="93"/>
      <w:bookmarkEnd w:id="94"/>
      <w:bookmarkEnd w:id="95"/>
      <w:bookmarkEnd w:id="96"/>
    </w:p>
    <w:p>
      <w:pPr>
        <w:jc w:val="center"/>
        <w:rPr>
          <w:b/>
        </w:rPr>
      </w:pPr>
    </w:p>
    <w:p/>
    <w:p>
      <w:r>
        <w:t>包括但不限于以下各要点：</w:t>
      </w:r>
    </w:p>
    <w:p>
      <w:pPr>
        <w:numPr>
          <w:ilvl w:val="0"/>
          <w:numId w:val="12"/>
        </w:numPr>
        <w:ind w:hanging="698"/>
      </w:pPr>
      <w:r>
        <w:t>项目概况</w:t>
      </w:r>
    </w:p>
    <w:p>
      <w:pPr>
        <w:numPr>
          <w:ilvl w:val="0"/>
          <w:numId w:val="12"/>
        </w:numPr>
        <w:ind w:hanging="698"/>
      </w:pPr>
      <w:r>
        <w:t>标准与技术规范</w:t>
      </w:r>
    </w:p>
    <w:p>
      <w:pPr>
        <w:numPr>
          <w:ilvl w:val="0"/>
          <w:numId w:val="12"/>
        </w:numPr>
        <w:ind w:hanging="698"/>
      </w:pPr>
      <w:r>
        <w:t>项目组织机构</w:t>
      </w:r>
    </w:p>
    <w:p>
      <w:pPr>
        <w:numPr>
          <w:ilvl w:val="0"/>
          <w:numId w:val="12"/>
        </w:numPr>
        <w:ind w:hanging="698"/>
      </w:pPr>
      <w:r>
        <w:t>施工段划分，劳动力、机械设备和材料投入计划</w:t>
      </w:r>
    </w:p>
    <w:p>
      <w:pPr>
        <w:numPr>
          <w:ilvl w:val="0"/>
          <w:numId w:val="12"/>
        </w:numPr>
        <w:ind w:hanging="698"/>
      </w:pPr>
      <w:r>
        <w:t>依据谈判文件和设计图，对本工程的重点、难点、细节部位处理有详细处理方法</w:t>
      </w:r>
    </w:p>
    <w:p>
      <w:pPr>
        <w:numPr>
          <w:ilvl w:val="0"/>
          <w:numId w:val="12"/>
        </w:numPr>
        <w:ind w:hanging="698"/>
      </w:pPr>
      <w:r>
        <w:t>项目实施期间的抢险保障措施</w:t>
      </w:r>
    </w:p>
    <w:p>
      <w:pPr>
        <w:numPr>
          <w:ilvl w:val="0"/>
          <w:numId w:val="12"/>
        </w:numPr>
        <w:ind w:hanging="698"/>
      </w:pPr>
      <w:r>
        <w:t>项目各项质量保证措施</w:t>
      </w:r>
    </w:p>
    <w:p>
      <w:pPr>
        <w:numPr>
          <w:ilvl w:val="0"/>
          <w:numId w:val="12"/>
        </w:numPr>
        <w:ind w:hanging="698"/>
      </w:pPr>
      <w:r>
        <w:t>项目各项安全保证措施</w:t>
      </w:r>
    </w:p>
    <w:p>
      <w:pPr>
        <w:numPr>
          <w:ilvl w:val="0"/>
          <w:numId w:val="12"/>
        </w:numPr>
        <w:ind w:hanging="698"/>
      </w:pPr>
      <w:r>
        <w:t>文明施工的组织措施</w:t>
      </w:r>
    </w:p>
    <w:p/>
    <w:p>
      <w:r>
        <w:t>注：谈判申请人应对整个方案进行详细论述。</w:t>
      </w:r>
    </w:p>
    <w:p>
      <w:pPr>
        <w:widowControl/>
        <w:spacing w:line="240" w:lineRule="auto"/>
        <w:jc w:val="left"/>
        <w:rPr>
          <w:b/>
        </w:rPr>
      </w:pPr>
    </w:p>
    <w:p>
      <w:pPr>
        <w:widowControl/>
        <w:spacing w:line="240" w:lineRule="auto"/>
        <w:jc w:val="left"/>
        <w:rPr>
          <w:b/>
        </w:rPr>
      </w:pPr>
      <w:r>
        <w:rPr>
          <w:b/>
        </w:rPr>
        <w:br w:type="page"/>
      </w:r>
    </w:p>
    <w:p>
      <w:pPr>
        <w:jc w:val="center"/>
        <w:rPr>
          <w:b/>
        </w:rPr>
      </w:pPr>
    </w:p>
    <w:p>
      <w:pPr>
        <w:pStyle w:val="7"/>
        <w:numPr>
          <w:ilvl w:val="1"/>
          <w:numId w:val="0"/>
        </w:numPr>
        <w:spacing w:before="0" w:after="0" w:line="360" w:lineRule="auto"/>
        <w:jc w:val="center"/>
        <w:rPr>
          <w:rFonts w:ascii="Times New Roman" w:hAnsi="Times New Roman" w:eastAsia="宋体"/>
          <w:sz w:val="28"/>
          <w:szCs w:val="28"/>
        </w:rPr>
      </w:pPr>
      <w:bookmarkStart w:id="97" w:name="_Toc476839747"/>
      <w:bookmarkStart w:id="98" w:name="_Toc476840778"/>
      <w:bookmarkStart w:id="99" w:name="_Toc414873541"/>
      <w:bookmarkStart w:id="100" w:name="_Toc305939880"/>
      <w:bookmarkStart w:id="101" w:name="_Toc476668612"/>
      <w:bookmarkStart w:id="102" w:name="_Toc12606759"/>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7"/>
      <w:bookmarkEnd w:id="98"/>
      <w:bookmarkEnd w:id="99"/>
      <w:bookmarkEnd w:id="100"/>
      <w:bookmarkEnd w:id="101"/>
      <w:bookmarkEnd w:id="102"/>
    </w:p>
    <w:p>
      <w:pPr>
        <w:jc w:val="center"/>
        <w:rPr>
          <w:b/>
        </w:rPr>
      </w:pPr>
    </w:p>
    <w:p>
      <w:r>
        <w:rPr>
          <w:rFonts w:hint="eastAsia"/>
        </w:rPr>
        <w:t>1</w:t>
      </w:r>
      <w:r>
        <w:rPr>
          <w:rFonts w:hint="eastAsia"/>
          <w:lang w:val="en-US" w:eastAsia="zh-CN"/>
        </w:rPr>
        <w:t>.</w:t>
      </w:r>
      <w:r>
        <w:t>谈判申请人计划提供的本项目工作人员一览表（姓名、年龄、性别、职务、学历、参加工作时间、政治面貌、级别/职称、工种/专业、户籍所在地）。</w:t>
      </w:r>
    </w:p>
    <w:p>
      <w:r>
        <w:rPr>
          <w:rFonts w:hint="eastAsia"/>
        </w:rPr>
        <w:t>2</w:t>
      </w:r>
      <w:r>
        <w:rPr>
          <w:rFonts w:hint="eastAsia"/>
          <w:lang w:val="en-US" w:eastAsia="zh-CN"/>
        </w:rPr>
        <w:t>.</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r>
        <w:rPr>
          <w:rFonts w:hint="eastAsia"/>
        </w:rPr>
        <w:t>3</w:t>
      </w:r>
      <w:r>
        <w:rPr>
          <w:rFonts w:hint="eastAsia"/>
          <w:lang w:val="en-US" w:eastAsia="zh-CN"/>
        </w:rPr>
        <w:t>.</w:t>
      </w:r>
      <w:r>
        <w:t>谈判申请人计划为项目工作投入的仪器和工器具一览表。</w:t>
      </w:r>
    </w:p>
    <w:p>
      <w:r>
        <w:t>说明：谈判申请人认为应补充提供的文件资料及证明具备承担本项目资质的文件，可以列在谈判申请书中适当的位置上。</w:t>
      </w:r>
    </w:p>
    <w:p>
      <w:pPr>
        <w:widowControl/>
        <w:tabs>
          <w:tab w:val="left" w:pos="993"/>
          <w:tab w:val="left" w:pos="1134"/>
        </w:tabs>
        <w:adjustRightInd w:val="0"/>
        <w:snapToGrid w:val="0"/>
        <w:rPr>
          <w:snapToGrid w:val="0"/>
        </w:rPr>
      </w:pPr>
      <w:r>
        <w:br w:type="page"/>
      </w:r>
    </w:p>
    <w:p>
      <w:pPr>
        <w:pStyle w:val="7"/>
        <w:numPr>
          <w:ilvl w:val="1"/>
          <w:numId w:val="0"/>
        </w:numPr>
        <w:spacing w:before="0" w:after="0" w:line="360" w:lineRule="auto"/>
        <w:jc w:val="center"/>
        <w:rPr>
          <w:rFonts w:ascii="Times New Roman" w:hAnsi="Times New Roman" w:eastAsia="宋体"/>
          <w:sz w:val="28"/>
          <w:szCs w:val="28"/>
        </w:rPr>
      </w:pPr>
      <w:bookmarkStart w:id="103" w:name="_Toc476839748"/>
      <w:bookmarkStart w:id="104" w:name="_Toc305939881"/>
      <w:bookmarkStart w:id="105" w:name="_Toc476668613"/>
      <w:bookmarkStart w:id="106" w:name="_Toc12606760"/>
      <w:bookmarkStart w:id="107" w:name="_Toc476840779"/>
      <w:bookmarkStart w:id="108" w:name="_Toc414873542"/>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before="240" w:after="240"/>
        <w:jc w:val="center"/>
        <w:textAlignment w:val="auto"/>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t xml:space="preserve">5 </w:t>
      </w:r>
      <w:r>
        <w:rPr>
          <w:rFonts w:hint="eastAsia"/>
          <w:snapToGrid w:val="0"/>
          <w:szCs w:val="28"/>
        </w:rPr>
        <w:t xml:space="preserve">  </w:t>
      </w:r>
      <w:r>
        <w:rPr>
          <w:rFonts w:hint="eastAsia"/>
          <w:b/>
        </w:rPr>
        <w:t>谈判申请</w:t>
      </w:r>
      <w:r>
        <w:rPr>
          <w:b/>
        </w:rPr>
        <w:t>文件递交</w:t>
      </w:r>
      <w:bookmarkEnd w:id="109"/>
      <w:bookmarkEnd w:id="111"/>
    </w:p>
    <w:p>
      <w:pPr>
        <w:widowControl/>
        <w:numPr>
          <w:ilvl w:val="0"/>
          <w:numId w:val="13"/>
        </w:numPr>
        <w:tabs>
          <w:tab w:val="left" w:pos="567"/>
          <w:tab w:val="left" w:pos="1134"/>
        </w:tabs>
        <w:adjustRightInd w:val="0"/>
        <w:snapToGrid w:val="0"/>
        <w:jc w:val="left"/>
        <w:rPr>
          <w:b/>
          <w:snapToGrid w:val="0"/>
          <w:color w:val="000000"/>
        </w:rPr>
      </w:pPr>
      <w:r>
        <w:rPr>
          <w:rFonts w:hint="eastAsia" w:ascii="Arial" w:hAnsi="Arial" w:cs="Arial"/>
        </w:rPr>
        <w:t>谈判申请人应将谈判申请文件及相应的电子文件密封递交；</w:t>
      </w:r>
    </w:p>
    <w:p>
      <w:pPr>
        <w:widowControl/>
        <w:numPr>
          <w:ilvl w:val="0"/>
          <w:numId w:val="13"/>
        </w:numPr>
        <w:tabs>
          <w:tab w:val="left" w:pos="567"/>
          <w:tab w:val="left" w:pos="1134"/>
        </w:tabs>
        <w:adjustRightInd w:val="0"/>
        <w:snapToGrid w:val="0"/>
        <w:jc w:val="left"/>
        <w:rPr>
          <w:b/>
          <w:snapToGrid w:val="0"/>
          <w:color w:val="000000"/>
        </w:rPr>
      </w:pP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谈判文件递交截止时间及</w:t>
      </w:r>
      <w:r>
        <w:rPr>
          <w:snapToGrid w:val="0"/>
          <w:color w:val="000000"/>
        </w:rPr>
        <w:t>递交地点</w:t>
      </w:r>
      <w:r>
        <w:rPr>
          <w:rFonts w:hint="eastAsia"/>
          <w:snapToGrid w:val="0"/>
          <w:color w:val="000000"/>
          <w:lang w:eastAsia="zh-CN"/>
        </w:rPr>
        <w:t>：</w:t>
      </w:r>
    </w:p>
    <w:p>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000000"/>
          <w:highlight w:val="none"/>
        </w:rPr>
      </w:pPr>
      <w:r>
        <w:rPr>
          <w:snapToGrid w:val="0"/>
          <w:color w:val="000000"/>
          <w:highlight w:val="none"/>
        </w:rPr>
        <w:t>谈判申请文件必须在</w:t>
      </w:r>
      <w:r>
        <w:rPr>
          <w:rFonts w:hint="eastAsia"/>
          <w:snapToGrid w:val="0"/>
          <w:color w:val="000000"/>
          <w:highlight w:val="none"/>
          <w:u w:val="single"/>
          <w:lang w:val="en-US" w:eastAsia="zh-CN"/>
        </w:rPr>
        <w:t xml:space="preserve"> 2024  </w:t>
      </w:r>
      <w:r>
        <w:rPr>
          <w:snapToGrid w:val="0"/>
          <w:color w:val="000000"/>
          <w:highlight w:val="none"/>
        </w:rPr>
        <w:t>年</w:t>
      </w:r>
      <w:r>
        <w:rPr>
          <w:rFonts w:hint="eastAsia"/>
          <w:snapToGrid w:val="0"/>
          <w:color w:val="000000"/>
          <w:highlight w:val="none"/>
          <w:u w:val="single"/>
          <w:lang w:val="en-US" w:eastAsia="zh-CN"/>
        </w:rPr>
        <w:t xml:space="preserve"> 4 </w:t>
      </w:r>
      <w:r>
        <w:rPr>
          <w:snapToGrid w:val="0"/>
          <w:color w:val="000000"/>
          <w:highlight w:val="none"/>
        </w:rPr>
        <w:t>月</w:t>
      </w:r>
      <w:r>
        <w:rPr>
          <w:rFonts w:hint="eastAsia"/>
          <w:snapToGrid w:val="0"/>
          <w:color w:val="000000"/>
          <w:highlight w:val="none"/>
          <w:u w:val="single"/>
          <w:lang w:val="en-US" w:eastAsia="zh-CN"/>
        </w:rPr>
        <w:t xml:space="preserve"> 29</w:t>
      </w:r>
      <w:bookmarkStart w:id="206" w:name="_GoBack"/>
      <w:bookmarkEnd w:id="206"/>
      <w:r>
        <w:rPr>
          <w:rFonts w:hint="eastAsia"/>
          <w:snapToGrid w:val="0"/>
          <w:color w:val="000000"/>
          <w:highlight w:val="none"/>
          <w:u w:val="single"/>
          <w:lang w:val="en-US" w:eastAsia="zh-CN"/>
        </w:rPr>
        <w:t xml:space="preserve">  </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u w:val="single"/>
          <w:lang w:val="en-US" w:eastAsia="zh-CN"/>
        </w:rPr>
        <w:t xml:space="preserve">15  </w:t>
      </w:r>
      <w:r>
        <w:rPr>
          <w:rFonts w:hint="eastAsia"/>
          <w:snapToGrid w:val="0"/>
          <w:color w:val="000000"/>
          <w:highlight w:val="none"/>
        </w:rPr>
        <w:t>时</w:t>
      </w:r>
      <w:r>
        <w:rPr>
          <w:rFonts w:hint="eastAsia"/>
          <w:snapToGrid w:val="0"/>
          <w:color w:val="000000"/>
          <w:highlight w:val="none"/>
          <w:u w:val="single"/>
          <w:lang w:val="en-US" w:eastAsia="zh-CN"/>
        </w:rPr>
        <w:t xml:space="preserve"> 00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rFonts w:hint="eastAsia"/>
          <w:snapToGrid w:val="0"/>
          <w:color w:val="000000"/>
          <w:highlight w:val="none"/>
          <w:u w:val="none"/>
          <w:lang w:val="en-US" w:eastAsia="zh-CN"/>
        </w:rPr>
        <w:t>五楼</w:t>
      </w:r>
      <w:r>
        <w:rPr>
          <w:rFonts w:hint="eastAsia"/>
          <w:snapToGrid w:val="0"/>
          <w:color w:val="000000"/>
          <w:highlight w:val="none"/>
          <w:u w:val="none"/>
        </w:rPr>
        <w:t>51</w:t>
      </w:r>
      <w:r>
        <w:rPr>
          <w:rFonts w:hint="eastAsia"/>
          <w:snapToGrid w:val="0"/>
          <w:color w:val="000000"/>
          <w:highlight w:val="none"/>
          <w:u w:val="none"/>
          <w:lang w:val="en-US" w:eastAsia="zh-CN"/>
        </w:rPr>
        <w:t>4开评标</w:t>
      </w:r>
      <w:r>
        <w:rPr>
          <w:rFonts w:hint="eastAsia"/>
          <w:snapToGrid w:val="0"/>
          <w:color w:val="000000"/>
          <w:highlight w:val="none"/>
          <w:u w:val="none"/>
        </w:rPr>
        <w:t>室</w:t>
      </w:r>
      <w:r>
        <w:rPr>
          <w:snapToGrid w:val="0"/>
          <w:color w:val="000000"/>
          <w:highlight w:val="none"/>
        </w:rPr>
        <w:t>（</w:t>
      </w:r>
      <w:r>
        <w:rPr>
          <w:rFonts w:hint="eastAsia" w:ascii="宋体" w:hAnsi="宋体" w:cs="宋体"/>
          <w:color w:val="auto"/>
          <w:sz w:val="24"/>
          <w:szCs w:val="24"/>
          <w:highlight w:val="none"/>
          <w:lang w:val="en-US" w:eastAsia="zh-CN"/>
        </w:rPr>
        <w:t>徽州路与扬子路交叉口东南侧</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 xml:space="preserve">当谈判申请文件出现下列任一情况时，采购人不予接收： </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（1）逾期送达的或者未送达指定地点的；</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（2）未按谈判文件要求密封的。</w:t>
      </w:r>
    </w:p>
    <w:p>
      <w:pPr>
        <w:pStyle w:val="6"/>
        <w:numPr>
          <w:ilvl w:val="0"/>
          <w:numId w:val="0"/>
        </w:numPr>
        <w:tabs>
          <w:tab w:val="left" w:pos="426"/>
          <w:tab w:val="clear" w:pos="574"/>
        </w:tabs>
        <w:jc w:val="left"/>
        <w:rPr>
          <w:rFonts w:ascii="Times New Roman" w:hAnsi="Times New Roman"/>
          <w:bCs/>
          <w:color w:val="auto"/>
          <w:sz w:val="24"/>
          <w:szCs w:val="24"/>
        </w:rPr>
      </w:pPr>
      <w:bookmarkStart w:id="112" w:name="_Toc12606782"/>
      <w:bookmarkStart w:id="113" w:name="_Toc25467"/>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b w:val="0"/>
          <w:snapToGrid w:val="0"/>
          <w:szCs w:val="28"/>
          <w:lang w:val="en-US"/>
        </w:rPr>
        <w:t xml:space="preserve">  </w:t>
      </w:r>
      <w:r>
        <w:rPr>
          <w:rFonts w:hint="eastAsia" w:ascii="Times New Roman" w:hAnsi="Times New Roman"/>
          <w:bCs/>
          <w:color w:val="auto"/>
          <w:sz w:val="24"/>
          <w:szCs w:val="24"/>
        </w:rPr>
        <w:t>评审</w:t>
      </w:r>
      <w:bookmarkEnd w:id="112"/>
      <w:bookmarkEnd w:id="113"/>
    </w:p>
    <w:p>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谈判</w:t>
      </w:r>
      <w:r>
        <w:t>采用</w:t>
      </w:r>
      <w:r>
        <w:rPr>
          <w:rFonts w:hint="eastAsia"/>
          <w:b/>
          <w:bCs/>
          <w:u w:val="single"/>
        </w:rPr>
        <w:t>经评审的最低投标价法</w:t>
      </w:r>
      <w:r>
        <w:t>，具体办法如下：</w:t>
      </w:r>
    </w:p>
    <w:p>
      <w:r>
        <w:rPr>
          <w:rFonts w:hint="eastAsia"/>
          <w:lang w:val="en-US" w:eastAsia="zh-CN"/>
        </w:rPr>
        <w:t>6.</w:t>
      </w:r>
      <w:r>
        <w:rPr>
          <w:rFonts w:hint="eastAsia"/>
        </w:rPr>
        <w:t>1</w:t>
      </w:r>
      <w:r>
        <w:rPr>
          <w:rFonts w:hint="eastAsia"/>
          <w:lang w:val="en-US" w:eastAsia="zh-CN"/>
        </w:rPr>
        <w:t xml:space="preserve">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r>
        <w:rPr>
          <w:rFonts w:hint="eastAsia"/>
          <w:lang w:val="en-US" w:eastAsia="zh-CN"/>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r>
        <w:rPr>
          <w:rFonts w:hint="eastAsia"/>
          <w:lang w:val="en-US" w:eastAsia="zh-CN"/>
        </w:rPr>
        <w:t>6.</w:t>
      </w:r>
      <w:r>
        <w:rPr>
          <w:rFonts w:hint="eastAsia"/>
        </w:rPr>
        <w:t>3</w:t>
      </w:r>
      <w:r>
        <w:rPr>
          <w:rFonts w:hint="eastAsia"/>
          <w:lang w:val="en-US" w:eastAsia="zh-CN"/>
        </w:rPr>
        <w:t xml:space="preserve"> </w:t>
      </w:r>
      <w:r>
        <w:t>初步评审</w:t>
      </w:r>
    </w:p>
    <w:p>
      <w:r>
        <w:rPr>
          <w:rFonts w:hint="eastAsia"/>
          <w:lang w:val="en-US" w:eastAsia="zh-CN"/>
        </w:rPr>
        <w:t>6.</w:t>
      </w:r>
      <w:r>
        <w:rPr>
          <w:rFonts w:hint="eastAsia"/>
        </w:rPr>
        <w:t>3</w:t>
      </w:r>
      <w:r>
        <w:t>.1关于重大偏差</w:t>
      </w:r>
    </w:p>
    <w:p>
      <w:pPr>
        <w:ind w:firstLine="480"/>
      </w:pPr>
      <w:r>
        <w:rPr>
          <w:rFonts w:hint="eastAsia"/>
        </w:rPr>
        <w:t>评审小组</w:t>
      </w:r>
      <w: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谈判申请文件未按谈判文件规定的要求签署谈判申请文件的；</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谈判申请文件载明的谈判项目工期（交货期/交付期）超过谈判文件规定的期限；</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不符合谈判文件的实质性要求；</w:t>
      </w:r>
    </w:p>
    <w:p>
      <w:pPr>
        <w:numPr>
          <w:ilvl w:val="3"/>
          <w:numId w:val="14"/>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谈判申请人有串通投标、弄虚作假、行贿等违法行为；</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r>
        <w:rPr>
          <w:rFonts w:hint="eastAsia"/>
          <w:lang w:val="en-US" w:eastAsia="zh-CN"/>
        </w:rPr>
        <w:t>6.</w:t>
      </w:r>
      <w:r>
        <w:rPr>
          <w:rFonts w:hint="eastAsia"/>
        </w:rPr>
        <w:t>3</w:t>
      </w:r>
      <w:r>
        <w:t>.2</w:t>
      </w:r>
      <w:r>
        <w:rPr>
          <w:rFonts w:hint="eastAsia"/>
          <w:lang w:val="en-US" w:eastAsia="zh-CN"/>
        </w:rPr>
        <w:t xml:space="preserve"> </w:t>
      </w:r>
      <w:r>
        <w:t>关于细微偏差</w:t>
      </w:r>
    </w:p>
    <w:p>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书面要求存在细微偏差的谈判申请人在评审结束前予以补正。已做补正的，不影响谈判申请文件的有效性。拒不补正的，在详细评审时对细微偏差作不利于该谈判申请人的量化。细微偏差3项</w:t>
      </w:r>
      <w:r>
        <w:rPr>
          <w:rFonts w:hint="eastAsia"/>
        </w:rPr>
        <w:t>及以上</w:t>
      </w:r>
      <w:r>
        <w:t>，且拒不补正的，视同</w:t>
      </w:r>
      <w:r>
        <w:rPr>
          <w:rFonts w:hint="eastAsia"/>
        </w:rPr>
        <w:t>未实质性响应谈判文件</w:t>
      </w:r>
      <w:r>
        <w:t>。</w:t>
      </w:r>
    </w:p>
    <w:p>
      <w:r>
        <w:rPr>
          <w:rFonts w:hint="eastAsia"/>
          <w:lang w:val="en-US" w:eastAsia="zh-CN"/>
        </w:rPr>
        <w:t>6.</w:t>
      </w:r>
      <w:r>
        <w:rPr>
          <w:rFonts w:hint="eastAsia"/>
        </w:rPr>
        <w:t>4</w:t>
      </w:r>
      <w:r>
        <w:rPr>
          <w:rFonts w:hint="eastAsia"/>
          <w:lang w:val="en-US" w:eastAsia="zh-CN"/>
        </w:rPr>
        <w:t xml:space="preserve"> </w:t>
      </w:r>
      <w:r>
        <w:t>详细评审</w:t>
      </w:r>
    </w:p>
    <w:p>
      <w:r>
        <w:rPr>
          <w:rFonts w:hint="eastAsia"/>
          <w:lang w:val="en-US" w:eastAsia="zh-CN"/>
        </w:rPr>
        <w:t>6.</w:t>
      </w:r>
      <w:r>
        <w:rPr>
          <w:rFonts w:hint="eastAsia"/>
        </w:rPr>
        <w:t>4.1</w:t>
      </w:r>
      <w:r>
        <w:rPr>
          <w:rFonts w:hint="eastAsia"/>
          <w:lang w:val="en-US" w:eastAsia="zh-CN"/>
        </w:rPr>
        <w:t xml:space="preserve"> </w:t>
      </w:r>
      <w:r>
        <w:t>本次谈判，采取</w:t>
      </w:r>
      <w:r>
        <w:rPr>
          <w:rFonts w:hint="eastAsia"/>
          <w:lang w:val="en-US" w:eastAsia="zh-CN"/>
        </w:rPr>
        <w:t>经评审的最低投标价法</w:t>
      </w:r>
      <w:r>
        <w:t>进行详细评审</w:t>
      </w:r>
      <w:r>
        <w:rPr>
          <w:rFonts w:hint="eastAsia"/>
        </w:rPr>
        <w:t>，</w:t>
      </w:r>
      <w:r>
        <w:rPr>
          <w:rFonts w:hint="eastAsia" w:ascii="Arial" w:hAnsi="Arial" w:cs="Arial"/>
          <w:color w:val="000000"/>
        </w:rPr>
        <w:t>经评审后的</w:t>
      </w:r>
      <w:r>
        <w:rPr>
          <w:rFonts w:hint="eastAsia" w:ascii="Arial" w:hAnsi="Arial" w:cs="Arial"/>
        </w:rPr>
        <w:t>报价（</w:t>
      </w:r>
      <w:r>
        <w:rPr>
          <w:rFonts w:ascii="Arial" w:hAnsi="Arial" w:cs="Arial"/>
        </w:rPr>
        <w:t>费率）</w:t>
      </w:r>
      <w:r>
        <w:t>是对各谈判申请单位的</w:t>
      </w:r>
      <w:r>
        <w:rPr>
          <w:rFonts w:hint="eastAsia"/>
        </w:rPr>
        <w:t>不含税</w:t>
      </w:r>
      <w:r>
        <w:t>报价进行澄清和修正的基础上的评审价格</w:t>
      </w:r>
      <w:r>
        <w:rPr>
          <w:rFonts w:hint="eastAsia" w:ascii="Arial" w:hAnsi="Arial" w:cs="Arial"/>
          <w:color w:val="000000"/>
        </w:rPr>
        <w:t>（</w:t>
      </w:r>
      <w:r>
        <w:rPr>
          <w:rFonts w:ascii="Arial" w:hAnsi="Arial" w:cs="Arial"/>
          <w:color w:val="000000"/>
        </w:rPr>
        <w:t>费率）</w:t>
      </w:r>
      <w:r>
        <w:t>。</w:t>
      </w:r>
    </w:p>
    <w:p>
      <w:r>
        <w:rPr>
          <w:rFonts w:hint="eastAsia"/>
          <w:lang w:val="en-US" w:eastAsia="zh-CN"/>
        </w:rPr>
        <w:t>6.</w:t>
      </w:r>
      <w:r>
        <w:t>4.2</w:t>
      </w:r>
      <w:r>
        <w:rPr>
          <w:rFonts w:hint="eastAsia"/>
          <w:lang w:val="en-US" w:eastAsia="zh-CN"/>
        </w:rPr>
        <w:t xml:space="preserve"> </w:t>
      </w:r>
      <w:r>
        <w:rPr>
          <w:rFonts w:hint="eastAsia" w:ascii="Arial" w:hAnsi="Arial" w:cs="Arial"/>
          <w:color w:val="000000"/>
        </w:rPr>
        <w:t>按经评审后的投标价（</w:t>
      </w:r>
      <w:r>
        <w:rPr>
          <w:rFonts w:ascii="Arial" w:hAnsi="Arial" w:cs="Arial"/>
          <w:color w:val="000000"/>
        </w:rPr>
        <w:t>费率）</w:t>
      </w:r>
      <w:r>
        <w:rPr>
          <w:rFonts w:hint="eastAsia" w:ascii="Arial" w:hAnsi="Arial" w:cs="Arial"/>
          <w:color w:val="000000"/>
        </w:rPr>
        <w:t>，由低到高确定成交供应商，即经评审后的最低价（</w:t>
      </w:r>
      <w:r>
        <w:rPr>
          <w:rFonts w:ascii="Arial" w:hAnsi="Arial" w:cs="Arial"/>
          <w:color w:val="000000"/>
        </w:rPr>
        <w:t>费率）</w:t>
      </w:r>
      <w:r>
        <w:rPr>
          <w:rFonts w:hint="eastAsia" w:ascii="Arial" w:hAnsi="Arial" w:cs="Arial"/>
          <w:color w:val="000000"/>
        </w:rPr>
        <w:t>为第一成交候选人，次低价（</w:t>
      </w:r>
      <w:r>
        <w:rPr>
          <w:rFonts w:ascii="Arial" w:hAnsi="Arial" w:cs="Arial"/>
          <w:color w:val="000000"/>
        </w:rPr>
        <w:t>费率）</w:t>
      </w:r>
      <w:r>
        <w:rPr>
          <w:rFonts w:hint="eastAsia" w:ascii="Arial" w:hAnsi="Arial" w:cs="Arial"/>
          <w:color w:val="000000"/>
        </w:rPr>
        <w:t>为第二成交候选</w:t>
      </w:r>
      <w:r>
        <w:rPr>
          <w:rFonts w:hint="eastAsia" w:ascii="Arial" w:hAnsi="Arial" w:cs="Arial"/>
        </w:rPr>
        <w:t>人，以此类推。经评审的报价（</w:t>
      </w:r>
      <w:r>
        <w:rPr>
          <w:rFonts w:ascii="Arial" w:hAnsi="Arial" w:cs="Arial"/>
        </w:rPr>
        <w:t>费率）</w:t>
      </w:r>
      <w:r>
        <w:rPr>
          <w:rFonts w:hint="eastAsia" w:ascii="Arial" w:hAnsi="Arial" w:cs="Arial"/>
        </w:rPr>
        <w:t>相等时，按照注册资本大小排序；注册资本也相同时，由申请人代表抽签产生排名</w:t>
      </w:r>
      <w:r>
        <w:rPr>
          <w:rFonts w:ascii="Arial" w:hAnsi="Arial" w:cs="Arial"/>
        </w:rPr>
        <w:t>顺序</w:t>
      </w:r>
      <w:r>
        <w:rPr>
          <w:rFonts w:hint="eastAsia" w:ascii="Arial" w:hAnsi="Arial" w:cs="Arial"/>
        </w:rPr>
        <w:t>。</w:t>
      </w:r>
    </w:p>
    <w:p>
      <w:pPr>
        <w:widowControl/>
        <w:spacing w:before="240" w:after="240"/>
        <w:jc w:val="left"/>
        <w:outlineLvl w:val="0"/>
        <w:rPr>
          <w:b/>
        </w:rPr>
      </w:pPr>
      <w:bookmarkStart w:id="114" w:name="_Toc16392"/>
      <w:bookmarkStart w:id="115" w:name="_Toc12606783"/>
      <w:r>
        <w:rPr>
          <w:rFonts w:hint="eastAsia"/>
          <w:b/>
          <w:bCs/>
        </w:rPr>
        <w:t xml:space="preserve">7 </w:t>
      </w:r>
      <w:r>
        <w:rPr>
          <w:rFonts w:hint="eastAsia"/>
          <w:bCs/>
        </w:rPr>
        <w:t xml:space="preserve"> </w:t>
      </w:r>
      <w:r>
        <w:rPr>
          <w:rFonts w:hint="eastAsia"/>
          <w:b/>
        </w:rPr>
        <w:t>合同</w:t>
      </w:r>
      <w:r>
        <w:rPr>
          <w:b/>
        </w:rPr>
        <w:t>授予</w:t>
      </w:r>
      <w:bookmarkEnd w:id="114"/>
      <w:bookmarkEnd w:id="115"/>
    </w:p>
    <w:p>
      <w:pPr>
        <w:numPr>
          <w:ilvl w:val="0"/>
          <w:numId w:val="0"/>
        </w:numPr>
        <w:adjustRightInd w:val="0"/>
        <w:snapToGrid w:val="0"/>
        <w:ind w:leftChars="0"/>
        <w:jc w:val="left"/>
        <w:rPr>
          <w:rFonts w:ascii="Arial" w:hAnsi="Arial" w:cs="Arial"/>
          <w:bCs/>
        </w:rPr>
      </w:pPr>
      <w:r>
        <w:rPr>
          <w:rFonts w:hint="eastAsia"/>
          <w:lang w:val="en-US" w:eastAsia="zh-CN"/>
        </w:rPr>
        <w:t xml:space="preserve">7.1 </w:t>
      </w:r>
      <w:r>
        <w:rPr>
          <w:rFonts w:hint="eastAsia" w:ascii="Arial" w:hAnsi="Arial" w:cs="Arial"/>
          <w:bCs/>
        </w:rPr>
        <w:t>采购人将确定经评审</w:t>
      </w:r>
      <w:r>
        <w:rPr>
          <w:rFonts w:ascii="Arial" w:hAnsi="Arial" w:cs="Arial"/>
          <w:bCs/>
        </w:rPr>
        <w:t>的投标价最低</w:t>
      </w:r>
      <w:r>
        <w:rPr>
          <w:rFonts w:hint="eastAsia" w:ascii="Arial" w:hAnsi="Arial" w:cs="Arial"/>
          <w:bCs/>
        </w:rPr>
        <w:t>的谈判申请人</w:t>
      </w:r>
      <w:r>
        <w:rPr>
          <w:rFonts w:ascii="Arial" w:hAnsi="Arial" w:cs="Arial"/>
          <w:bCs/>
        </w:rPr>
        <w:t>为成交供应商</w:t>
      </w:r>
      <w:r>
        <w:rPr>
          <w:rFonts w:hint="eastAsia" w:ascii="Arial" w:hAnsi="Arial" w:cs="Arial"/>
          <w:bCs/>
        </w:rPr>
        <w:t>。</w:t>
      </w:r>
    </w:p>
    <w:p>
      <w:pPr>
        <w:keepNext w:val="0"/>
        <w:keepLines w:val="0"/>
        <w:pageBreakBefore w:val="0"/>
        <w:widowControl w:val="0"/>
        <w:numPr>
          <w:ilvl w:val="0"/>
          <w:numId w:val="0"/>
        </w:numPr>
        <w:kinsoku/>
        <w:wordWrap/>
        <w:overflowPunct/>
        <w:topLinePunct w:val="0"/>
        <w:autoSpaceDE/>
        <w:autoSpaceDN/>
        <w:bidi w:val="0"/>
        <w:adjustRightInd w:val="0"/>
        <w:snapToGrid w:val="0"/>
        <w:ind w:leftChars="0"/>
        <w:jc w:val="left"/>
        <w:textAlignment w:val="auto"/>
        <w:rPr>
          <w:rFonts w:ascii="Arial" w:hAnsi="Arial" w:cs="Arial"/>
          <w:bCs/>
        </w:rPr>
      </w:pPr>
      <w:r>
        <w:rPr>
          <w:rFonts w:hint="eastAsia"/>
          <w:lang w:val="en-US" w:eastAsia="zh-CN"/>
        </w:rPr>
        <w:t>7.2</w:t>
      </w:r>
      <w:r>
        <w:rPr>
          <w:rFonts w:hint="eastAsia" w:ascii="Arial" w:hAnsi="Arial" w:cs="Arial"/>
          <w:bCs/>
          <w:lang w:val="en-US" w:eastAsia="zh-CN"/>
        </w:rPr>
        <w:t xml:space="preserve"> </w:t>
      </w:r>
      <w:r>
        <w:rPr>
          <w:rFonts w:hint="eastAsia" w:ascii="Arial" w:hAnsi="Arial" w:cs="Arial"/>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pPr>
        <w:numPr>
          <w:ilvl w:val="0"/>
          <w:numId w:val="0"/>
        </w:numPr>
        <w:adjustRightInd w:val="0"/>
        <w:snapToGrid w:val="0"/>
        <w:ind w:leftChars="0"/>
        <w:jc w:val="left"/>
        <w:rPr>
          <w:rFonts w:ascii="Arial" w:hAnsi="Arial" w:cs="Arial"/>
          <w:bCs/>
        </w:rPr>
      </w:pPr>
      <w:r>
        <w:rPr>
          <w:rFonts w:hint="eastAsia"/>
          <w:lang w:val="en-US" w:eastAsia="zh-CN"/>
        </w:rPr>
        <w:t>7.3</w:t>
      </w:r>
      <w:r>
        <w:rPr>
          <w:rFonts w:hint="eastAsia" w:ascii="Arial" w:hAnsi="Arial" w:cs="Arial"/>
          <w:lang w:val="en-US" w:eastAsia="zh-CN"/>
        </w:rPr>
        <w:t xml:space="preserve"> </w:t>
      </w:r>
      <w:r>
        <w:rPr>
          <w:rFonts w:hint="eastAsia" w:ascii="Arial" w:hAnsi="Arial" w:cs="Arial"/>
        </w:rPr>
        <w:t>采购人在授予合同时有权对货物数量和服务予以增加或减少，谈判申请人不得对单价或其他的条款和条件做任何改变。</w:t>
      </w:r>
    </w:p>
    <w:p>
      <w:pPr>
        <w:adjustRightInd w:val="0"/>
        <w:snapToGrid w:val="0"/>
        <w:jc w:val="left"/>
        <w:rPr>
          <w:rFonts w:ascii="Arial" w:hAnsi="Arial" w:cs="Arial"/>
          <w:color w:val="000000"/>
        </w:rPr>
        <w:sectPr>
          <w:pgSz w:w="11906" w:h="16838"/>
          <w:pgMar w:top="1440" w:right="1287" w:bottom="1246" w:left="1259" w:header="851" w:footer="992" w:gutter="0"/>
          <w:pgNumType w:fmt="decimal"/>
          <w:cols w:space="720" w:num="1"/>
          <w:docGrid w:type="linesAndChars" w:linePitch="312" w:charSpace="0"/>
        </w:sectPr>
      </w:pPr>
    </w:p>
    <w:p>
      <w:pPr>
        <w:pStyle w:val="6"/>
        <w:numPr>
          <w:ilvl w:val="0"/>
          <w:numId w:val="0"/>
        </w:numPr>
        <w:tabs>
          <w:tab w:val="left" w:pos="426"/>
          <w:tab w:val="clear" w:pos="574"/>
        </w:tabs>
        <w:jc w:val="left"/>
        <w:rPr>
          <w:rFonts w:hint="eastAsia"/>
          <w:b/>
          <w:bCs/>
          <w:snapToGrid w:val="0"/>
          <w:sz w:val="24"/>
          <w:szCs w:val="24"/>
          <w:lang w:val="en-US" w:eastAsia="zh-CN"/>
        </w:rPr>
      </w:pPr>
      <w:r>
        <w:rPr>
          <w:rFonts w:hint="eastAsia"/>
          <w:b/>
          <w:bCs/>
          <w:snapToGrid w:val="0"/>
          <w:sz w:val="24"/>
          <w:szCs w:val="24"/>
          <w:lang w:val="en-US"/>
        </w:rPr>
        <w:t>8  合同条款</w:t>
      </w:r>
    </w:p>
    <w:p>
      <w:pPr>
        <w:spacing w:line="360" w:lineRule="auto"/>
        <w:rPr>
          <w:rFonts w:hint="eastAsia" w:ascii="宋体" w:hAnsi="宋体" w:eastAsia="宋体" w:cs="宋体"/>
          <w:b/>
          <w:bCs/>
          <w:sz w:val="24"/>
          <w:szCs w:val="24"/>
          <w:u w:val="single"/>
          <w:lang w:eastAsia="zh-CN"/>
        </w:rPr>
      </w:pPr>
      <w:r>
        <w:rPr>
          <w:rFonts w:hint="eastAsia" w:ascii="宋体" w:hAnsi="宋体" w:eastAsia="宋体" w:cs="宋体"/>
          <w:b/>
          <w:bCs/>
          <w:sz w:val="24"/>
          <w:szCs w:val="24"/>
          <w:lang w:eastAsia="zh-CN"/>
        </w:rPr>
        <w:t>甲方（委托方）：</w:t>
      </w:r>
      <w:r>
        <w:rPr>
          <w:rFonts w:hint="eastAsia" w:ascii="宋体" w:hAnsi="宋体" w:eastAsia="宋体" w:cs="宋体"/>
          <w:b/>
          <w:bCs/>
          <w:sz w:val="24"/>
          <w:szCs w:val="24"/>
          <w:u w:val="single"/>
          <w:lang w:eastAsia="zh-CN"/>
        </w:rPr>
        <w:t>滁州市轨道交通运营有限公司</w:t>
      </w:r>
    </w:p>
    <w:p>
      <w:pPr>
        <w:spacing w:line="360" w:lineRule="auto"/>
        <w:rPr>
          <w:rFonts w:hint="default" w:ascii="宋体" w:hAnsi="宋体" w:eastAsia="宋体" w:cs="宋体"/>
          <w:sz w:val="24"/>
          <w:szCs w:val="24"/>
          <w:lang w:val="en-US" w:eastAsia="zh-CN"/>
        </w:rPr>
      </w:pPr>
      <w:r>
        <w:rPr>
          <w:rFonts w:hint="eastAsia" w:ascii="宋体" w:hAnsi="宋体" w:eastAsia="宋体" w:cs="宋体"/>
          <w:b/>
          <w:bCs/>
          <w:sz w:val="24"/>
          <w:szCs w:val="24"/>
          <w:lang w:eastAsia="zh-CN"/>
        </w:rPr>
        <w:t>乙方（受托方）:</w:t>
      </w:r>
      <w:r>
        <w:rPr>
          <w:rFonts w:hint="eastAsia" w:ascii="宋体" w:hAnsi="宋体" w:eastAsia="宋体" w:cs="宋体"/>
          <w:b w:val="0"/>
          <w:bCs w:val="0"/>
          <w:sz w:val="24"/>
          <w:szCs w:val="24"/>
          <w:u w:val="none"/>
          <w:lang w:eastAsia="zh-CN"/>
        </w:rPr>
        <w:t xml:space="preserve"> </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eastAsia="zh-CN"/>
        </w:rPr>
        <w:t xml:space="preserve">   </w:t>
      </w:r>
      <w:r>
        <w:rPr>
          <w:rFonts w:hint="eastAsia" w:ascii="宋体" w:hAnsi="宋体" w:cs="宋体"/>
          <w:b w:val="0"/>
          <w:bCs w:val="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8"/>
          <w:lang w:eastAsia="zh-CN"/>
        </w:rPr>
      </w:pPr>
      <w:r>
        <w:rPr>
          <w:rFonts w:hint="eastAsia" w:ascii="宋体" w:hAnsi="宋体" w:eastAsia="宋体" w:cs="宋体"/>
          <w:sz w:val="24"/>
          <w:szCs w:val="24"/>
          <w:lang w:eastAsia="zh-CN"/>
        </w:rPr>
        <w:t>根据《中华人民共和国民法典》等法律法规的相关规定，本着自愿、平等、诚信的原则，经双方协商一致，就甲方委托乙方提供【       】服务相关事宜，签订本合同，以资共同遵守。</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16" w:name="_Toc376824508"/>
      <w:bookmarkStart w:id="117" w:name="_Toc376824481"/>
      <w:bookmarkStart w:id="118" w:name="_Toc376824381"/>
      <w:bookmarkStart w:id="119" w:name="_Toc152571734"/>
      <w:r>
        <w:rPr>
          <w:rFonts w:hint="eastAsia" w:ascii="宋体" w:hAnsi="宋体" w:eastAsia="宋体" w:cs="宋体"/>
          <w:b/>
          <w:sz w:val="28"/>
          <w:szCs w:val="28"/>
          <w:lang w:eastAsia="zh-CN"/>
        </w:rPr>
        <w:t>第一条  服务事项</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 服务内容</w:t>
      </w:r>
    </w:p>
    <w:p>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1.在甲方要求的时间内，乙方向甲方提供【</w:t>
      </w:r>
      <w:r>
        <w:rPr>
          <w:rFonts w:hint="eastAsia" w:ascii="宋体" w:hAnsi="宋体" w:eastAsia="宋体" w:cs="宋体"/>
          <w:sz w:val="24"/>
          <w:szCs w:val="24"/>
          <w:u w:val="single"/>
          <w:lang w:eastAsia="zh-CN"/>
        </w:rPr>
        <w:t xml:space="preserve">            的技术服务，包括         等，以满足甲方              需求。】</w:t>
      </w:r>
    </w:p>
    <w:p>
      <w:p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lang w:eastAsia="zh-CN"/>
        </w:rPr>
        <w:t>2.乙方应当按照甲方指定的项目、服务内容和服务进度安排提供相应技术服务，</w:t>
      </w:r>
      <w:r>
        <w:rPr>
          <w:rFonts w:hint="eastAsia" w:ascii="宋体" w:hAnsi="宋体" w:eastAsia="宋体" w:cs="宋体"/>
          <w:sz w:val="24"/>
          <w:szCs w:val="24"/>
          <w:highlight w:val="none"/>
          <w:lang w:eastAsia="zh-CN"/>
        </w:rPr>
        <w:t>具体服务事项以合同附件一用户需求书</w:t>
      </w:r>
      <w:r>
        <w:rPr>
          <w:rFonts w:hint="eastAsia" w:ascii="宋体" w:hAnsi="宋体" w:cs="宋体"/>
          <w:sz w:val="24"/>
          <w:szCs w:val="24"/>
          <w:highlight w:val="none"/>
          <w:lang w:val="en-US" w:eastAsia="zh-CN"/>
        </w:rPr>
        <w:t>要求为准。</w:t>
      </w:r>
    </w:p>
    <w:p>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1.2 服务期限</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eastAsia="zh-CN"/>
        </w:rPr>
        <w:t>除非根据本合同条款延期或提前终止，本合同项下服务期限自____年__月__日起</w:t>
      </w:r>
      <w:r>
        <w:rPr>
          <w:rFonts w:hint="eastAsia" w:ascii="宋体" w:hAnsi="宋体" w:eastAsia="宋体" w:cs="宋体"/>
          <w:color w:val="auto"/>
          <w:sz w:val="24"/>
          <w:szCs w:val="24"/>
          <w:highlight w:val="none"/>
          <w:lang w:eastAsia="zh-CN"/>
        </w:rPr>
        <w:t>至根据本协议提交全部工作成果，且经甲方验收止。</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1.3 服务验收标准</w:t>
      </w:r>
    </w:p>
    <w:p>
      <w:pPr>
        <w:spacing w:line="360" w:lineRule="auto"/>
        <w:ind w:firstLine="536"/>
        <w:rPr>
          <w:rFonts w:hint="eastAsia" w:ascii="宋体" w:hAnsi="宋体" w:eastAsia="宋体" w:cs="宋体"/>
          <w:b/>
          <w:sz w:val="32"/>
          <w:szCs w:val="32"/>
          <w:lang w:eastAsia="zh-CN"/>
        </w:rPr>
      </w:pPr>
      <w:r>
        <w:rPr>
          <w:rFonts w:hint="eastAsia" w:ascii="宋体" w:hAnsi="宋体" w:eastAsia="宋体" w:cs="宋体"/>
          <w:sz w:val="24"/>
          <w:szCs w:val="24"/>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bookmarkStart w:id="120" w:name="_Toc424651533"/>
      <w:bookmarkStart w:id="121" w:name="_Toc298258571"/>
      <w:bookmarkStart w:id="122" w:name="_Toc297806550"/>
      <w:bookmarkStart w:id="123" w:name="_Toc221503541"/>
      <w:bookmarkStart w:id="124" w:name="_Toc297806527"/>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第二条  承诺及保证</w:t>
      </w:r>
      <w:bookmarkEnd w:id="120"/>
      <w:bookmarkEnd w:id="121"/>
      <w:bookmarkEnd w:id="122"/>
      <w:bookmarkEnd w:id="123"/>
      <w:bookmarkEnd w:id="124"/>
    </w:p>
    <w:p>
      <w:pPr>
        <w:spacing w:line="360" w:lineRule="auto"/>
        <w:rPr>
          <w:rFonts w:hint="eastAsia" w:ascii="宋体" w:hAnsi="宋体" w:eastAsia="宋体" w:cs="宋体"/>
          <w:b/>
          <w:sz w:val="24"/>
          <w:szCs w:val="24"/>
          <w:lang w:eastAsia="zh-CN"/>
        </w:rPr>
      </w:pPr>
      <w:r>
        <w:rPr>
          <w:rFonts w:hint="eastAsia" w:ascii="宋体" w:hAnsi="宋体" w:eastAsia="宋体" w:cs="宋体"/>
          <w:b/>
          <w:sz w:val="24"/>
          <w:szCs w:val="24"/>
          <w:lang w:eastAsia="zh-CN"/>
        </w:rPr>
        <w:t>2.1 双方承诺及保证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1.双方均系依照中国法律设立并合法、有效存续的公司或组织，完全有权签订本合同，并且有能力履行本合同项下义务；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pPr>
        <w:spacing w:line="360" w:lineRule="auto"/>
        <w:rPr>
          <w:rFonts w:hint="eastAsia" w:ascii="宋体" w:hAnsi="宋体" w:eastAsia="宋体" w:cs="宋体"/>
          <w:b/>
          <w:sz w:val="24"/>
          <w:szCs w:val="24"/>
          <w:lang w:eastAsia="zh-CN"/>
        </w:rPr>
      </w:pPr>
      <w:bookmarkStart w:id="125" w:name="_Toc297806528"/>
      <w:bookmarkStart w:id="126" w:name="_Toc297806551"/>
      <w:r>
        <w:rPr>
          <w:rFonts w:hint="eastAsia" w:ascii="宋体" w:hAnsi="宋体" w:eastAsia="宋体" w:cs="宋体"/>
          <w:b/>
          <w:sz w:val="24"/>
          <w:szCs w:val="24"/>
          <w:lang w:eastAsia="zh-CN"/>
        </w:rPr>
        <w:t>2.2 乙方承诺及保证</w:t>
      </w:r>
      <w:bookmarkEnd w:id="125"/>
      <w:bookmarkEnd w:id="126"/>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b/>
          <w:sz w:val="28"/>
          <w:lang w:eastAsia="zh-CN"/>
        </w:rPr>
        <w:t xml:space="preserve">   </w:t>
      </w:r>
      <w:r>
        <w:rPr>
          <w:rFonts w:hint="eastAsia" w:ascii="宋体" w:hAnsi="宋体" w:eastAsia="宋体" w:cs="宋体"/>
          <w:sz w:val="24"/>
          <w:szCs w:val="24"/>
          <w:lang w:eastAsia="zh-CN"/>
        </w:rPr>
        <w:t>1.乙方保证其具有向甲方提供本合同约定的技术服务的相关资质；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2.乙方提供的服务和提交的工作成果将符合所有适用的专业标准与规定，不会侵犯任何第三方所拥有的知识产权；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3.乙方保证向甲方提供的与服务事项及服务人员相关的全部资料均真实、全面；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lang w:eastAsia="zh-CN"/>
        </w:rPr>
      </w:pPr>
      <w:r>
        <w:rPr>
          <w:rFonts w:hint="eastAsia" w:ascii="宋体" w:hAnsi="宋体" w:eastAsia="宋体" w:cs="宋体"/>
          <w:sz w:val="24"/>
          <w:szCs w:val="24"/>
          <w:lang w:eastAsia="zh-CN"/>
        </w:rPr>
        <w:t>5.其他承诺与保证：__________。</w:t>
      </w:r>
      <w:bookmarkStart w:id="127" w:name="_Toc221503542"/>
      <w:bookmarkStart w:id="128" w:name="_Toc297806529"/>
      <w:bookmarkStart w:id="129" w:name="_Toc298258572"/>
      <w:bookmarkStart w:id="130" w:name="_Toc424651534"/>
      <w:bookmarkStart w:id="131" w:name="_Toc297806552"/>
      <w:r>
        <w:rPr>
          <w:rFonts w:hint="eastAsia" w:ascii="宋体" w:hAnsi="宋体" w:cs="宋体"/>
          <w:color w:val="C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第三条  乙方的服务团队</w:t>
      </w:r>
      <w:bookmarkEnd w:id="127"/>
      <w:bookmarkEnd w:id="128"/>
      <w:bookmarkEnd w:id="129"/>
      <w:bookmarkEnd w:id="130"/>
      <w:bookmarkEnd w:id="131"/>
    </w:p>
    <w:p>
      <w:pPr>
        <w:spacing w:line="360" w:lineRule="auto"/>
        <w:rPr>
          <w:rFonts w:hint="eastAsia" w:ascii="宋体" w:hAnsi="宋体" w:eastAsia="宋体" w:cs="宋体"/>
          <w:sz w:val="24"/>
          <w:szCs w:val="24"/>
          <w:lang w:eastAsia="zh-CN"/>
        </w:rPr>
      </w:pPr>
      <w:bookmarkStart w:id="132" w:name="_Toc297806553"/>
      <w:bookmarkStart w:id="133" w:name="_Toc297806530"/>
      <w:r>
        <w:rPr>
          <w:rFonts w:hint="eastAsia" w:ascii="宋体" w:hAnsi="宋体" w:eastAsia="宋体" w:cs="宋体"/>
          <w:b/>
          <w:bCs/>
          <w:sz w:val="24"/>
          <w:szCs w:val="24"/>
          <w:lang w:eastAsia="zh-CN"/>
        </w:rPr>
        <w:t xml:space="preserve">3.1 </w:t>
      </w:r>
      <w:r>
        <w:rPr>
          <w:rFonts w:hint="eastAsia" w:ascii="宋体" w:hAnsi="宋体" w:eastAsia="宋体" w:cs="宋体"/>
          <w:sz w:val="24"/>
          <w:szCs w:val="24"/>
          <w:lang w:eastAsia="zh-CN"/>
        </w:rPr>
        <w:t>乙方项目组的核心成员为：项目负责人_____，项目经理_____，主要顾问人员_____；其他项目组成员、团队结构及资历介绍见</w:t>
      </w:r>
      <w:r>
        <w:rPr>
          <w:rFonts w:hint="eastAsia" w:ascii="宋体" w:hAnsi="宋体" w:eastAsia="宋体" w:cs="宋体"/>
          <w:sz w:val="24"/>
          <w:szCs w:val="24"/>
          <w:highlight w:val="none"/>
          <w:lang w:eastAsia="zh-CN"/>
        </w:rPr>
        <w:t>本合同附件三：项目组成员。</w:t>
      </w:r>
      <w:r>
        <w:rPr>
          <w:rFonts w:hint="eastAsia" w:ascii="宋体" w:hAnsi="宋体" w:eastAsia="宋体" w:cs="宋体"/>
          <w:sz w:val="24"/>
          <w:szCs w:val="24"/>
          <w:lang w:eastAsia="zh-CN"/>
        </w:rPr>
        <w:t>未经甲方事先书面同意，乙方不得更换、减少项目组核心成员</w:t>
      </w:r>
      <w:bookmarkEnd w:id="132"/>
      <w:bookmarkEnd w:id="133"/>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bookmarkStart w:id="134" w:name="_Toc297806554"/>
      <w:bookmarkStart w:id="135" w:name="_Toc297806531"/>
      <w:r>
        <w:rPr>
          <w:rFonts w:hint="eastAsia" w:ascii="宋体" w:hAnsi="宋体" w:eastAsia="宋体" w:cs="宋体"/>
          <w:b/>
          <w:bCs/>
          <w:sz w:val="24"/>
          <w:szCs w:val="24"/>
          <w:lang w:eastAsia="zh-CN"/>
        </w:rPr>
        <w:t xml:space="preserve">3.2 </w:t>
      </w:r>
      <w:r>
        <w:rPr>
          <w:rFonts w:hint="eastAsia" w:ascii="宋体" w:hAnsi="宋体" w:eastAsia="宋体" w:cs="宋体"/>
          <w:sz w:val="24"/>
          <w:szCs w:val="24"/>
          <w:lang w:eastAsia="zh-CN"/>
        </w:rPr>
        <w:t>项目支持人员：乙方应根据本项目具体情况安排项目服务和后勤支持人员，项目支持人员为项目组提供后台支持服务，但不因此增加本合同第四条所述服务费用。</w:t>
      </w:r>
      <w:bookmarkEnd w:id="134"/>
      <w:bookmarkEnd w:id="135"/>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3.3</w:t>
      </w:r>
      <w:r>
        <w:rPr>
          <w:rFonts w:hint="eastAsia" w:ascii="宋体" w:hAnsi="宋体" w:eastAsia="宋体" w:cs="宋体"/>
          <w:sz w:val="24"/>
          <w:szCs w:val="24"/>
          <w:lang w:eastAsia="zh-CN"/>
        </w:rPr>
        <w:t xml:space="preserve"> 乙方应根据甲方要求及时无条件地更换不合格的项目组成员。</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36" w:name="_Toc297806534"/>
      <w:bookmarkStart w:id="137" w:name="_Toc298258573"/>
      <w:bookmarkStart w:id="138" w:name="_Toc221503543"/>
      <w:bookmarkStart w:id="139" w:name="_Toc297806557"/>
      <w:bookmarkStart w:id="140" w:name="_Toc424651535"/>
      <w:r>
        <w:rPr>
          <w:rFonts w:hint="eastAsia" w:ascii="宋体" w:hAnsi="宋体" w:eastAsia="宋体" w:cs="宋体"/>
          <w:b/>
          <w:sz w:val="28"/>
          <w:szCs w:val="28"/>
          <w:lang w:eastAsia="zh-CN"/>
        </w:rPr>
        <w:t>第四条  服务费用</w:t>
      </w:r>
      <w:bookmarkEnd w:id="136"/>
      <w:bookmarkEnd w:id="137"/>
      <w:bookmarkEnd w:id="138"/>
      <w:bookmarkEnd w:id="139"/>
      <w:bookmarkEnd w:id="140"/>
      <w:r>
        <w:rPr>
          <w:rFonts w:hint="eastAsia" w:ascii="宋体" w:hAnsi="宋体" w:eastAsia="宋体" w:cs="宋体"/>
          <w:b/>
          <w:sz w:val="28"/>
          <w:szCs w:val="28"/>
          <w:lang w:eastAsia="zh-CN"/>
        </w:rPr>
        <w:t>及支付方式</w:t>
      </w:r>
    </w:p>
    <w:p>
      <w:pPr>
        <w:spacing w:line="360" w:lineRule="auto"/>
        <w:rPr>
          <w:rFonts w:hint="eastAsia" w:ascii="宋体" w:hAnsi="宋体" w:eastAsia="宋体" w:cs="宋体"/>
          <w:sz w:val="24"/>
          <w:szCs w:val="24"/>
          <w:lang w:eastAsia="zh-CN"/>
        </w:rPr>
      </w:pPr>
      <w:r>
        <w:rPr>
          <w:rFonts w:hint="eastAsia" w:ascii="宋体" w:hAnsi="宋体" w:eastAsia="宋体" w:cs="宋体"/>
          <w:b/>
          <w:bCs/>
          <w:color w:val="auto"/>
          <w:sz w:val="24"/>
          <w:szCs w:val="24"/>
          <w:lang w:eastAsia="zh-CN"/>
        </w:rPr>
        <w:t>4.1</w:t>
      </w:r>
      <w:r>
        <w:rPr>
          <w:rFonts w:hint="eastAsia" w:ascii="宋体" w:hAnsi="宋体" w:eastAsia="宋体" w:cs="宋体"/>
          <w:color w:val="auto"/>
          <w:sz w:val="24"/>
          <w:szCs w:val="24"/>
          <w:lang w:eastAsia="zh-CN"/>
        </w:rPr>
        <w:t xml:space="preserve"> 本项目服务费用总额为人民币（大写）_____元(</w:t>
      </w:r>
      <w:r>
        <w:rPr>
          <w:rFonts w:hint="default" w:ascii="宋体" w:hAnsi="宋体" w:eastAsia="宋体" w:cs="宋体"/>
          <w:color w:val="auto"/>
          <w:sz w:val="24"/>
          <w:szCs w:val="24"/>
          <w:lang w:eastAsia="zh-CN"/>
        </w:rPr>
        <w:t>¥</w:t>
      </w:r>
      <w:r>
        <w:rPr>
          <w:rFonts w:hint="eastAsia" w:ascii="宋体" w:hAnsi="宋体" w:eastAsia="宋体" w:cs="宋体"/>
          <w:color w:val="auto"/>
          <w:sz w:val="24"/>
          <w:szCs w:val="24"/>
          <w:lang w:eastAsia="zh-CN"/>
        </w:rPr>
        <w:t>_____元)（不含税），含税价为</w:t>
      </w:r>
      <w:r>
        <w:rPr>
          <w:rFonts w:hint="eastAsia" w:ascii="宋体" w:hAnsi="宋体" w:cs="宋体"/>
          <w:color w:val="auto"/>
          <w:sz w:val="24"/>
          <w:szCs w:val="24"/>
          <w:lang w:val="en-US" w:eastAsia="zh-CN"/>
        </w:rPr>
        <w:t>人</w:t>
      </w:r>
      <w:r>
        <w:rPr>
          <w:rFonts w:hint="eastAsia" w:ascii="宋体" w:hAnsi="宋体" w:eastAsia="宋体" w:cs="宋体"/>
          <w:color w:val="auto"/>
          <w:sz w:val="24"/>
          <w:szCs w:val="24"/>
          <w:lang w:eastAsia="zh-CN"/>
        </w:rPr>
        <w:t>民币（大写）_____元(</w:t>
      </w:r>
      <w:r>
        <w:rPr>
          <w:rFonts w:hint="default" w:ascii="宋体" w:hAnsi="宋体" w:eastAsia="宋体" w:cs="宋体"/>
          <w:color w:val="auto"/>
          <w:sz w:val="24"/>
          <w:szCs w:val="24"/>
          <w:lang w:eastAsia="zh-CN"/>
        </w:rPr>
        <w:t>¥</w:t>
      </w:r>
      <w:r>
        <w:rPr>
          <w:rFonts w:hint="eastAsia" w:ascii="宋体" w:hAnsi="宋体" w:eastAsia="宋体" w:cs="宋体"/>
          <w:color w:val="auto"/>
          <w:sz w:val="24"/>
          <w:szCs w:val="24"/>
          <w:lang w:eastAsia="zh-CN"/>
        </w:rPr>
        <w:t>_____元)，税率为____%。（以下简称“服务费用”）。</w:t>
      </w:r>
      <w:r>
        <w:rPr>
          <w:rFonts w:hint="eastAsia" w:ascii="宋体" w:hAnsi="宋体" w:eastAsia="宋体" w:cs="宋体"/>
          <w:sz w:val="24"/>
          <w:szCs w:val="24"/>
          <w:lang w:eastAsia="zh-CN"/>
        </w:rPr>
        <w:t xml:space="preserve"> </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4.2 支付方式</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甲方应按下列第</w:t>
      </w:r>
      <w:r>
        <w:rPr>
          <w:rFonts w:hint="eastAsia" w:ascii="宋体" w:hAnsi="宋体" w:eastAsia="宋体" w:cs="宋体"/>
          <w:sz w:val="24"/>
          <w:szCs w:val="24"/>
          <w:u w:val="single"/>
          <w:lang w:val="en-US" w:eastAsia="zh-CN"/>
        </w:rPr>
        <w:t xml:space="preserve"> 2 </w:t>
      </w:r>
      <w:r>
        <w:rPr>
          <w:rFonts w:hint="eastAsia" w:ascii="宋体" w:hAnsi="宋体" w:eastAsia="宋体" w:cs="宋体"/>
          <w:sz w:val="24"/>
          <w:szCs w:val="24"/>
          <w:lang w:eastAsia="zh-CN"/>
        </w:rPr>
        <w:t>种方式向乙方支付服务费用：</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1.一次性付款：在本合同服务期限届满，乙方提交的所有工作成果均通过甲方验收，且乙方向甲方提供符合要求的增值税发票后___日内，一次性付清全部服务费用。</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2.分期付款：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首期付款：</w:t>
      </w:r>
      <w:r>
        <w:rPr>
          <w:rFonts w:hint="eastAsia" w:ascii="宋体" w:hAnsi="宋体" w:eastAsia="宋体" w:cs="宋体"/>
          <w:sz w:val="24"/>
          <w:szCs w:val="24"/>
          <w:highlight w:val="none"/>
          <w:lang w:val="en-US" w:eastAsia="zh-CN"/>
        </w:rPr>
        <w:t>乙方</w:t>
      </w:r>
      <w:r>
        <w:rPr>
          <w:rFonts w:hint="eastAsia" w:ascii="宋体" w:hAnsi="宋体" w:eastAsia="宋体" w:cs="宋体"/>
          <w:sz w:val="24"/>
          <w:szCs w:val="24"/>
          <w:highlight w:val="none"/>
          <w:lang w:eastAsia="zh-CN"/>
        </w:rPr>
        <w:t>按照需求书中</w:t>
      </w:r>
      <w:r>
        <w:rPr>
          <w:rFonts w:hint="eastAsia" w:ascii="宋体" w:hAnsi="宋体" w:eastAsia="宋体" w:cs="宋体"/>
          <w:sz w:val="24"/>
          <w:szCs w:val="24"/>
          <w:highlight w:val="none"/>
          <w:lang w:val="en-US" w:eastAsia="zh-CN"/>
        </w:rPr>
        <w:t>的要求将</w:t>
      </w:r>
      <w:r>
        <w:rPr>
          <w:rFonts w:hint="eastAsia" w:ascii="宋体" w:hAnsi="宋体" w:eastAsia="宋体" w:cs="宋体"/>
          <w:sz w:val="24"/>
          <w:szCs w:val="24"/>
          <w:highlight w:val="none"/>
          <w:lang w:eastAsia="zh-CN"/>
        </w:rPr>
        <w:t>准备阶段成果文件交付</w:t>
      </w:r>
      <w:r>
        <w:rPr>
          <w:rFonts w:hint="eastAsia" w:ascii="宋体" w:hAnsi="宋体" w:cs="宋体"/>
          <w:sz w:val="24"/>
          <w:szCs w:val="24"/>
          <w:highlight w:val="none"/>
          <w:lang w:val="en-US" w:eastAsia="zh-CN"/>
        </w:rPr>
        <w:t>并经甲方验收合格后，</w:t>
      </w:r>
      <w:r>
        <w:rPr>
          <w:rFonts w:hint="eastAsia" w:ascii="宋体" w:hAnsi="宋体" w:eastAsia="宋体" w:cs="宋体"/>
          <w:sz w:val="24"/>
          <w:szCs w:val="24"/>
          <w:highlight w:val="none"/>
          <w:lang w:eastAsia="zh-CN"/>
        </w:rPr>
        <w:t>提供的符合要求的增值税</w:t>
      </w:r>
      <w:r>
        <w:rPr>
          <w:rFonts w:hint="eastAsia" w:ascii="宋体" w:hAnsi="宋体" w:cs="宋体"/>
          <w:sz w:val="24"/>
          <w:szCs w:val="24"/>
          <w:highlight w:val="none"/>
          <w:lang w:val="en-US" w:eastAsia="zh-CN"/>
        </w:rPr>
        <w:t>专用</w:t>
      </w:r>
      <w:r>
        <w:rPr>
          <w:rFonts w:hint="eastAsia" w:ascii="宋体" w:hAnsi="宋体" w:eastAsia="宋体" w:cs="宋体"/>
          <w:sz w:val="24"/>
          <w:szCs w:val="24"/>
          <w:highlight w:val="none"/>
          <w:lang w:eastAsia="zh-CN"/>
        </w:rPr>
        <w:t>发票</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甲方于收到相关材料后</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lang w:eastAsia="zh-CN"/>
        </w:rPr>
        <w:t>日之内</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支付</w:t>
      </w:r>
      <w:r>
        <w:rPr>
          <w:rFonts w:hint="eastAsia" w:ascii="宋体" w:hAnsi="宋体" w:eastAsia="宋体" w:cs="宋体"/>
          <w:sz w:val="24"/>
          <w:szCs w:val="24"/>
          <w:highlight w:val="none"/>
          <w:lang w:val="en-US" w:eastAsia="zh-CN"/>
        </w:rPr>
        <w:t>合同总额的</w:t>
      </w:r>
      <w:r>
        <w:rPr>
          <w:rFonts w:hint="eastAsia" w:ascii="宋体" w:hAnsi="宋体" w:eastAsia="宋体" w:cs="宋体"/>
          <w:sz w:val="24"/>
          <w:szCs w:val="24"/>
          <w:highlight w:val="none"/>
          <w:lang w:eastAsia="zh-CN"/>
        </w:rPr>
        <w:t>30%，即人民币（大写）_____元(</w:t>
      </w:r>
      <w:r>
        <w:rPr>
          <w:rFonts w:hint="default" w:ascii="Arial" w:hAnsi="Arial" w:eastAsia="宋体" w:cs="Arial"/>
          <w:sz w:val="24"/>
          <w:szCs w:val="24"/>
          <w:highlight w:val="none"/>
          <w:lang w:eastAsia="zh-CN"/>
        </w:rPr>
        <w:t>¥</w:t>
      </w:r>
      <w:r>
        <w:rPr>
          <w:rFonts w:hint="eastAsia" w:ascii="宋体" w:hAnsi="宋体" w:eastAsia="宋体" w:cs="宋体"/>
          <w:sz w:val="24"/>
          <w:szCs w:val="24"/>
          <w:highlight w:val="none"/>
          <w:lang w:eastAsia="zh-CN"/>
        </w:rPr>
        <w:t>_____元)；</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末期付款：乙方服务结束且甲方验收通过其提交的所有服务成果，甲方收到乙方提供的符合要求的增值税</w:t>
      </w:r>
      <w:r>
        <w:rPr>
          <w:rFonts w:hint="eastAsia" w:ascii="宋体" w:hAnsi="宋体" w:cs="宋体"/>
          <w:sz w:val="24"/>
          <w:szCs w:val="24"/>
          <w:highlight w:val="none"/>
          <w:lang w:val="en-US" w:eastAsia="zh-CN"/>
        </w:rPr>
        <w:t>专用</w:t>
      </w:r>
      <w:r>
        <w:rPr>
          <w:rFonts w:hint="eastAsia" w:ascii="宋体" w:hAnsi="宋体" w:eastAsia="宋体" w:cs="宋体"/>
          <w:sz w:val="24"/>
          <w:szCs w:val="24"/>
          <w:highlight w:val="none"/>
          <w:lang w:eastAsia="zh-CN"/>
        </w:rPr>
        <w:t>发票之后</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lang w:eastAsia="zh-CN"/>
        </w:rPr>
        <w:t>日之内，甲方向乙方支付剩余的服务费用人民币（大写）_____元(</w:t>
      </w:r>
      <w:r>
        <w:rPr>
          <w:rFonts w:hint="default" w:ascii="Arial" w:hAnsi="Arial" w:eastAsia="宋体" w:cs="Arial"/>
          <w:sz w:val="24"/>
          <w:szCs w:val="24"/>
          <w:highlight w:val="none"/>
          <w:lang w:eastAsia="zh-CN"/>
        </w:rPr>
        <w:t>¥</w:t>
      </w:r>
      <w:r>
        <w:rPr>
          <w:rFonts w:hint="eastAsia" w:ascii="宋体" w:hAnsi="宋体" w:eastAsia="宋体" w:cs="宋体"/>
          <w:sz w:val="24"/>
          <w:szCs w:val="24"/>
          <w:highlight w:val="none"/>
          <w:lang w:eastAsia="zh-CN"/>
        </w:rPr>
        <w:t>_____元)。</w:t>
      </w:r>
    </w:p>
    <w:p>
      <w:pPr>
        <w:spacing w:line="360" w:lineRule="auto"/>
        <w:ind w:firstLine="480" w:firstLineChars="200"/>
        <w:rPr>
          <w:rFonts w:hint="eastAsia" w:ascii="宋体" w:hAnsi="宋体" w:eastAsia="宋体" w:cs="宋体"/>
          <w:sz w:val="24"/>
          <w:szCs w:val="24"/>
          <w:lang w:eastAsia="zh-CN"/>
        </w:rPr>
      </w:pPr>
      <w:bookmarkStart w:id="141" w:name="_Toc297808107"/>
      <w:bookmarkEnd w:id="141"/>
      <w:bookmarkStart w:id="142" w:name="_Toc297808108"/>
      <w:bookmarkEnd w:id="142"/>
      <w:bookmarkStart w:id="143" w:name="_Toc297808105"/>
      <w:bookmarkEnd w:id="143"/>
      <w:r>
        <w:rPr>
          <w:rFonts w:hint="eastAsia" w:ascii="宋体" w:hAnsi="宋体" w:eastAsia="宋体" w:cs="宋体"/>
          <w:sz w:val="24"/>
          <w:szCs w:val="24"/>
          <w:lang w:eastAsia="zh-CN"/>
        </w:rPr>
        <w:t xml:space="preserve">3.合同价款以 </w:t>
      </w:r>
      <w:r>
        <w:rPr>
          <w:rFonts w:hint="eastAsia" w:ascii="宋体" w:hAnsi="宋体" w:eastAsia="宋体" w:cs="宋体"/>
          <w:sz w:val="24"/>
          <w:szCs w:val="24"/>
          <w:u w:val="single"/>
          <w:lang w:eastAsia="zh-CN"/>
        </w:rPr>
        <w:t xml:space="preserve">  银行转账  </w:t>
      </w:r>
      <w:r>
        <w:rPr>
          <w:rFonts w:hint="eastAsia" w:ascii="宋体" w:hAnsi="宋体" w:eastAsia="宋体" w:cs="宋体"/>
          <w:sz w:val="24"/>
          <w:szCs w:val="24"/>
          <w:lang w:eastAsia="zh-CN"/>
        </w:rPr>
        <w:t>的方式支付。乙方银行账户信息确认如下：</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账户名：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账号：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甲方开票信息确认如下：</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单位名称：</w:t>
      </w:r>
      <w:r>
        <w:rPr>
          <w:rFonts w:hint="eastAsia" w:ascii="宋体" w:hAnsi="宋体" w:eastAsia="宋体" w:cs="宋体"/>
          <w:sz w:val="24"/>
          <w:szCs w:val="24"/>
          <w:u w:val="single"/>
          <w:lang w:eastAsia="zh-CN"/>
        </w:rPr>
        <w:t>滁州市轨道交通运营有限公司</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纳税人识别号：</w:t>
      </w:r>
      <w:r>
        <w:rPr>
          <w:rFonts w:hint="eastAsia" w:ascii="宋体" w:hAnsi="宋体" w:eastAsia="宋体" w:cs="宋体"/>
          <w:sz w:val="24"/>
          <w:szCs w:val="24"/>
          <w:u w:val="single"/>
        </w:rPr>
        <w:t>91341100MA8N5FE85H</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地址、电话：</w:t>
      </w:r>
      <w:r>
        <w:rPr>
          <w:rFonts w:hint="eastAsia" w:ascii="宋体" w:hAnsi="宋体" w:eastAsia="宋体" w:cs="宋体"/>
          <w:sz w:val="24"/>
          <w:szCs w:val="24"/>
          <w:u w:val="single"/>
        </w:rPr>
        <w:t>安徽省滁州市中新苏滁高新技术产业开发区扬子路与徽州路交叉口东南侧、</w:t>
      </w:r>
      <w:r>
        <w:rPr>
          <w:rFonts w:hint="eastAsia" w:ascii="宋体" w:hAnsi="宋体" w:eastAsia="宋体" w:cs="宋体"/>
          <w:sz w:val="24"/>
          <w:szCs w:val="24"/>
          <w:u w:val="single"/>
          <w:lang w:val="en-US" w:eastAsia="zh-CN"/>
        </w:rPr>
        <w:t>0550-3352129</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开户行、账号：</w:t>
      </w:r>
      <w:r>
        <w:rPr>
          <w:rFonts w:hint="eastAsia" w:ascii="宋体" w:hAnsi="宋体" w:eastAsia="宋体" w:cs="宋体"/>
          <w:sz w:val="24"/>
          <w:szCs w:val="24"/>
          <w:u w:val="single"/>
        </w:rPr>
        <w:t>中信银行滁州分行营业部</w:t>
      </w:r>
      <w:r>
        <w:rPr>
          <w:rFonts w:hint="eastAsia" w:ascii="宋体" w:hAnsi="宋体" w:eastAsia="宋体" w:cs="宋体"/>
          <w:sz w:val="24"/>
          <w:szCs w:val="24"/>
          <w:lang w:eastAsia="zh-CN"/>
        </w:rPr>
        <w:t>、</w:t>
      </w:r>
      <w:r>
        <w:rPr>
          <w:rFonts w:hint="eastAsia" w:ascii="宋体" w:hAnsi="宋体" w:eastAsia="宋体" w:cs="宋体"/>
          <w:sz w:val="24"/>
          <w:szCs w:val="24"/>
          <w:u w:val="single"/>
        </w:rPr>
        <w:t>8112301012400814542</w:t>
      </w:r>
      <w:r>
        <w:rPr>
          <w:rFonts w:hint="eastAsia" w:ascii="宋体" w:hAnsi="宋体" w:eastAsia="宋体" w:cs="宋体"/>
          <w:sz w:val="24"/>
          <w:szCs w:val="24"/>
        </w:rPr>
        <w:t xml:space="preserve">   </w:t>
      </w:r>
      <w:r>
        <w:rPr>
          <w:rFonts w:hint="eastAsia" w:ascii="宋体" w:hAnsi="宋体" w:eastAsia="宋体" w:cs="宋体"/>
          <w:sz w:val="24"/>
          <w:szCs w:val="24"/>
          <w:lang w:eastAsia="zh-CN"/>
        </w:rPr>
        <w:t xml:space="preserve">          </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4.3 </w:t>
      </w:r>
      <w:r>
        <w:rPr>
          <w:rFonts w:hint="eastAsia" w:ascii="宋体" w:hAnsi="宋体" w:eastAsia="宋体" w:cs="宋体"/>
          <w:sz w:val="24"/>
          <w:szCs w:val="24"/>
          <w:lang w:eastAsia="zh-CN"/>
        </w:rPr>
        <w:t>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44" w:name="_Toc297806535"/>
      <w:bookmarkStart w:id="145" w:name="_Toc298258574"/>
      <w:bookmarkStart w:id="146" w:name="_Toc297806558"/>
      <w:bookmarkStart w:id="147" w:name="_Toc221503544"/>
      <w:bookmarkStart w:id="148" w:name="_Toc424651536"/>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4.4</w:t>
      </w:r>
      <w:r>
        <w:rPr>
          <w:rFonts w:hint="eastAsia" w:ascii="宋体" w:hAnsi="宋体" w:eastAsia="宋体" w:cs="宋体"/>
          <w:sz w:val="24"/>
          <w:szCs w:val="24"/>
          <w:lang w:eastAsia="zh-CN"/>
        </w:rPr>
        <w:t xml:space="preserve"> 本合同约定的不含税费用，不因国家税率变化而变化。在合同履行期间，如遇国家的税率调整或其他政策影响税率的，则价税合计金额做相应调整。</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4.5</w:t>
      </w:r>
      <w:r>
        <w:rPr>
          <w:rFonts w:hint="eastAsia" w:ascii="宋体" w:hAnsi="宋体" w:eastAsia="宋体" w:cs="宋体"/>
          <w:sz w:val="24"/>
          <w:szCs w:val="24"/>
          <w:lang w:eastAsia="zh-CN"/>
        </w:rPr>
        <w:t xml:space="preserve">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第五条  履约担保</w:t>
      </w:r>
    </w:p>
    <w:p>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在本合同签订时，乙方应向甲方提交履约保证金，本项目履约保证金的金额为合同总价款 </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5.3 </w:t>
      </w:r>
      <w:r>
        <w:rPr>
          <w:rFonts w:hint="eastAsia" w:ascii="宋体" w:hAnsi="宋体" w:eastAsia="宋体" w:cs="宋体"/>
          <w:sz w:val="24"/>
          <w:szCs w:val="24"/>
          <w:lang w:eastAsia="zh-CN"/>
        </w:rPr>
        <w:t>乙方完成合同约定全部内容，并收到甲方最后一笔付款后30天内，甲方将履约保证金无息退还给乙方。</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（采用履约保证金的方式时选用）</w:t>
      </w:r>
    </w:p>
    <w:p>
      <w:pPr>
        <w:spacing w:line="360" w:lineRule="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 xml:space="preserve">或 </w:t>
      </w:r>
    </w:p>
    <w:p>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在本合同签订时，乙方应提交经甲方认可的银行履约保函，保函金额为合同总价款</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元整，以保证合同履行期间履约保函的完整。如履约保函金额全部提取尚不能弥补甲方的损失，甲方有权另行向乙方主张赔偿。</w:t>
      </w:r>
    </w:p>
    <w:p>
      <w:pPr>
        <w:spacing w:line="360" w:lineRule="auto"/>
        <w:ind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（采用履约保函的方式时选用）</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b/>
          <w:bCs/>
          <w:sz w:val="24"/>
          <w:szCs w:val="24"/>
          <w:lang w:eastAsia="zh-CN"/>
        </w:rPr>
        <w:t>5.3</w:t>
      </w:r>
      <w:r>
        <w:rPr>
          <w:rFonts w:hint="eastAsia" w:ascii="宋体" w:hAnsi="宋体" w:eastAsia="宋体" w:cs="宋体"/>
          <w:sz w:val="24"/>
          <w:szCs w:val="24"/>
          <w:lang w:eastAsia="zh-CN"/>
        </w:rPr>
        <w:t xml:space="preserve"> 履约担保的有效期 </w:t>
      </w:r>
      <w:r>
        <w:rPr>
          <w:rFonts w:hint="eastAsia" w:ascii="宋体" w:hAnsi="宋体" w:eastAsia="宋体" w:cs="宋体"/>
          <w:sz w:val="24"/>
          <w:szCs w:val="24"/>
          <w:highlight w:val="none"/>
          <w:lang w:eastAsia="zh-CN"/>
        </w:rPr>
        <w:t>（采用履约保函的方式时选用）</w:t>
      </w:r>
    </w:p>
    <w:p>
      <w:pPr>
        <w:spacing w:line="360" w:lineRule="auto"/>
        <w:ind w:firstLine="480" w:firstLineChars="200"/>
        <w:rPr>
          <w:rFonts w:hint="eastAsia" w:ascii="宋体" w:hAnsi="宋体" w:eastAsia="宋体" w:cs="宋体"/>
          <w:b/>
          <w:sz w:val="32"/>
          <w:szCs w:val="32"/>
          <w:lang w:eastAsia="zh-CN"/>
        </w:rPr>
      </w:pPr>
      <w:r>
        <w:rPr>
          <w:rFonts w:hint="eastAsia" w:ascii="宋体" w:hAnsi="宋体" w:eastAsia="宋体" w:cs="宋体"/>
          <w:sz w:val="24"/>
          <w:szCs w:val="24"/>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第六条  甲方权利与义务</w:t>
      </w:r>
      <w:bookmarkEnd w:id="144"/>
      <w:bookmarkEnd w:id="145"/>
      <w:bookmarkEnd w:id="146"/>
      <w:bookmarkEnd w:id="147"/>
      <w:bookmarkEnd w:id="148"/>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6.1</w:t>
      </w:r>
      <w:r>
        <w:rPr>
          <w:rFonts w:hint="eastAsia" w:ascii="宋体" w:hAnsi="宋体" w:eastAsia="宋体" w:cs="宋体"/>
          <w:sz w:val="24"/>
          <w:szCs w:val="24"/>
          <w:lang w:eastAsia="zh-CN"/>
        </w:rPr>
        <w:t xml:space="preserve"> 要求乙方按本合同及其附件的规定提供技术服务及履行其他合同义务，并对乙方所提供的服务进行评价。</w:t>
      </w:r>
    </w:p>
    <w:p>
      <w:pPr>
        <w:spacing w:line="360" w:lineRule="auto"/>
        <w:rPr>
          <w:rFonts w:hint="eastAsia" w:ascii="宋体" w:hAnsi="宋体" w:eastAsia="宋体" w:cs="宋体"/>
          <w:color w:val="000000"/>
          <w:sz w:val="24"/>
          <w:szCs w:val="24"/>
          <w:lang w:eastAsia="zh-CN"/>
        </w:rPr>
      </w:pPr>
      <w:r>
        <w:rPr>
          <w:rFonts w:hint="eastAsia" w:ascii="宋体" w:hAnsi="宋体" w:eastAsia="宋体" w:cs="宋体"/>
          <w:b/>
          <w:bCs/>
          <w:sz w:val="24"/>
          <w:szCs w:val="24"/>
          <w:lang w:eastAsia="zh-CN"/>
        </w:rPr>
        <w:t>6.2</w:t>
      </w:r>
      <w:r>
        <w:rPr>
          <w:rFonts w:hint="eastAsia" w:ascii="宋体" w:hAnsi="宋体" w:eastAsia="宋体" w:cs="宋体"/>
          <w:sz w:val="24"/>
          <w:szCs w:val="24"/>
          <w:lang w:eastAsia="zh-CN"/>
        </w:rPr>
        <w:t xml:space="preserve"> 向乙方提供与本项目服务事项有关的文件、信息等必要资料，</w:t>
      </w:r>
      <w:r>
        <w:rPr>
          <w:rFonts w:hint="eastAsia" w:ascii="宋体" w:hAnsi="宋体" w:eastAsia="宋体" w:cs="宋体"/>
          <w:color w:val="000000"/>
          <w:sz w:val="24"/>
          <w:szCs w:val="24"/>
          <w:lang w:eastAsia="zh-CN"/>
        </w:rPr>
        <w:t xml:space="preserve">为本项目各项工作的开展提供必要的便利条件，履行协助义务。 </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6.3</w:t>
      </w:r>
      <w:r>
        <w:rPr>
          <w:rFonts w:hint="eastAsia" w:ascii="宋体" w:hAnsi="宋体" w:eastAsia="宋体" w:cs="宋体"/>
          <w:sz w:val="24"/>
          <w:szCs w:val="24"/>
          <w:lang w:eastAsia="zh-CN"/>
        </w:rPr>
        <w:t xml:space="preserve"> 按照本合同及其附件的规定向乙方支付服务费用。</w:t>
      </w:r>
    </w:p>
    <w:p>
      <w:pPr>
        <w:spacing w:line="360" w:lineRule="auto"/>
        <w:rPr>
          <w:rFonts w:hint="eastAsia"/>
          <w:lang w:eastAsia="zh-CN"/>
        </w:rPr>
      </w:pPr>
      <w:r>
        <w:rPr>
          <w:rFonts w:hint="eastAsia" w:ascii="宋体" w:hAnsi="宋体" w:eastAsia="宋体" w:cs="宋体"/>
          <w:b/>
          <w:bCs/>
          <w:sz w:val="24"/>
          <w:szCs w:val="24"/>
          <w:lang w:eastAsia="zh-CN"/>
        </w:rPr>
        <w:t>6.4</w:t>
      </w:r>
      <w:r>
        <w:rPr>
          <w:rFonts w:hint="eastAsia" w:ascii="宋体" w:hAnsi="宋体" w:eastAsia="宋体" w:cs="宋体"/>
          <w:sz w:val="24"/>
          <w:szCs w:val="24"/>
          <w:lang w:eastAsia="zh-CN"/>
        </w:rPr>
        <w:t xml:space="preserve"> 其他：______________________。</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49" w:name="_Toc298258575"/>
      <w:bookmarkEnd w:id="149"/>
      <w:bookmarkStart w:id="150" w:name="_Toc298258576"/>
      <w:bookmarkStart w:id="151" w:name="_Toc297806536"/>
      <w:bookmarkStart w:id="152" w:name="_Toc297806559"/>
      <w:bookmarkStart w:id="153" w:name="_Toc221503545"/>
      <w:bookmarkStart w:id="154" w:name="_Toc424651537"/>
      <w:r>
        <w:rPr>
          <w:rFonts w:hint="eastAsia" w:ascii="宋体" w:hAnsi="宋体" w:eastAsia="宋体" w:cs="宋体"/>
          <w:b/>
          <w:sz w:val="28"/>
          <w:szCs w:val="28"/>
          <w:lang w:eastAsia="zh-CN"/>
        </w:rPr>
        <w:t>第七条  乙方权利与义务</w:t>
      </w:r>
      <w:bookmarkEnd w:id="150"/>
      <w:bookmarkEnd w:id="151"/>
      <w:bookmarkEnd w:id="152"/>
      <w:bookmarkEnd w:id="153"/>
      <w:bookmarkEnd w:id="154"/>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w:t>
      </w:r>
      <w:r>
        <w:rPr>
          <w:rFonts w:hint="eastAsia" w:ascii="宋体" w:hAnsi="宋体" w:eastAsia="宋体" w:cs="宋体"/>
          <w:sz w:val="24"/>
          <w:szCs w:val="24"/>
          <w:lang w:eastAsia="zh-CN"/>
        </w:rPr>
        <w:t xml:space="preserve"> 要求甲方提供开展本项目服务必要的资料和协助。</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7.2</w:t>
      </w:r>
      <w:r>
        <w:rPr>
          <w:rFonts w:hint="eastAsia" w:ascii="宋体" w:hAnsi="宋体" w:eastAsia="宋体" w:cs="宋体"/>
          <w:sz w:val="24"/>
          <w:szCs w:val="24"/>
          <w:lang w:eastAsia="zh-CN"/>
        </w:rPr>
        <w:t xml:space="preserve"> 在交付符合本合同要求的工作成果后获得服务费用。</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7.3</w:t>
      </w:r>
      <w:r>
        <w:rPr>
          <w:rFonts w:hint="eastAsia" w:ascii="宋体" w:hAnsi="宋体" w:eastAsia="宋体" w:cs="宋体"/>
          <w:sz w:val="24"/>
          <w:szCs w:val="24"/>
          <w:lang w:eastAsia="zh-CN"/>
        </w:rPr>
        <w:t xml:space="preserve"> 对本项目服务的工作量、正确性、完整性、准确性、有效性、合法性和及时性负责，保证按照本合同及附件的约定，及时、正确、完整地完成全部约定义务及工作。</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7.4</w:t>
      </w:r>
      <w:r>
        <w:rPr>
          <w:rFonts w:hint="eastAsia" w:ascii="宋体" w:hAnsi="宋体" w:eastAsia="宋体" w:cs="宋体"/>
          <w:sz w:val="24"/>
          <w:szCs w:val="24"/>
          <w:lang w:eastAsia="zh-CN"/>
        </w:rPr>
        <w:t xml:space="preserve"> 应合理配备项目组成员，合理计划和实施本项目，熟悉与本项目有关的甲方内部规章制度。</w:t>
      </w:r>
    </w:p>
    <w:p>
      <w:pPr>
        <w:spacing w:line="360" w:lineRule="auto"/>
        <w:rPr>
          <w:rFonts w:hint="eastAsia" w:ascii="宋体" w:hAnsi="宋体" w:eastAsia="宋体" w:cs="宋体"/>
          <w:sz w:val="24"/>
          <w:szCs w:val="24"/>
          <w:lang w:eastAsia="zh-CN"/>
        </w:rPr>
      </w:pPr>
      <w:bookmarkStart w:id="155" w:name="_Toc297808125"/>
      <w:bookmarkEnd w:id="155"/>
      <w:r>
        <w:rPr>
          <w:rFonts w:hint="eastAsia" w:ascii="宋体" w:hAnsi="宋体" w:eastAsia="宋体" w:cs="宋体"/>
          <w:b/>
          <w:bCs/>
          <w:sz w:val="24"/>
          <w:szCs w:val="24"/>
          <w:lang w:eastAsia="zh-CN"/>
        </w:rPr>
        <w:t xml:space="preserve">7.5 </w:t>
      </w:r>
      <w:r>
        <w:rPr>
          <w:rFonts w:hint="eastAsia" w:ascii="宋体" w:hAnsi="宋体" w:eastAsia="宋体" w:cs="宋体"/>
          <w:sz w:val="24"/>
          <w:szCs w:val="24"/>
          <w:lang w:eastAsia="zh-CN"/>
        </w:rPr>
        <w:t>若本项目涉及其他利害关系方，未经甲方事先同意，乙方不得和其私自接触，以保证服务结果的客观性、正确性，维护甲方正当利益。</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7.6</w:t>
      </w:r>
      <w:r>
        <w:rPr>
          <w:rFonts w:hint="eastAsia" w:ascii="宋体" w:hAnsi="宋体" w:eastAsia="宋体" w:cs="宋体"/>
          <w:sz w:val="24"/>
          <w:szCs w:val="24"/>
          <w:lang w:eastAsia="zh-CN"/>
        </w:rPr>
        <w:t xml:space="preserve"> 乙方不得拒绝甲方与本项目有关的咨询，对甲方的相关咨询必须给予及时、明确的书面或其他双方认可的方式答复。</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7.7</w:t>
      </w:r>
      <w:r>
        <w:rPr>
          <w:rFonts w:hint="eastAsia" w:ascii="宋体" w:hAnsi="宋体" w:eastAsia="宋体" w:cs="宋体"/>
          <w:sz w:val="24"/>
          <w:szCs w:val="24"/>
          <w:lang w:eastAsia="zh-CN"/>
        </w:rPr>
        <w:t xml:space="preserve"> 乙方应当对甲方提供的资料进行核查，发现甲方提供的资料不符合本合同约定时，有权在接到上述资料或开始工作的___日内，书面通知甲方。</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7.8</w:t>
      </w:r>
      <w:r>
        <w:rPr>
          <w:rFonts w:hint="eastAsia" w:ascii="宋体" w:hAnsi="宋体" w:eastAsia="宋体" w:cs="宋体"/>
          <w:sz w:val="24"/>
          <w:szCs w:val="24"/>
          <w:lang w:eastAsia="zh-CN"/>
        </w:rPr>
        <w:t xml:space="preserve"> 在未得到甲方事先书面同意的情况下，乙方不得向任何第三方分包或转包本项目。</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7.9</w:t>
      </w:r>
      <w:r>
        <w:rPr>
          <w:rFonts w:hint="eastAsia" w:ascii="宋体" w:hAnsi="宋体" w:eastAsia="宋体" w:cs="宋体"/>
          <w:sz w:val="24"/>
          <w:szCs w:val="24"/>
          <w:lang w:eastAsia="zh-CN"/>
        </w:rPr>
        <w:t xml:space="preserve"> 本项目结束后___个月内，乙方应当为甲方就有关技术服务事项的理解和实施过程中遇到的问题提供免费后续服务。</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后续服务内容包括：____________________。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后续服务方式、标准：___________________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7.10</w:t>
      </w:r>
      <w:r>
        <w:rPr>
          <w:rFonts w:hint="eastAsia" w:ascii="宋体" w:hAnsi="宋体" w:eastAsia="宋体" w:cs="宋体"/>
          <w:sz w:val="24"/>
          <w:szCs w:val="24"/>
          <w:lang w:eastAsia="zh-CN"/>
        </w:rPr>
        <w:t xml:space="preserve">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7.11</w:t>
      </w:r>
      <w:r>
        <w:rPr>
          <w:rFonts w:hint="eastAsia" w:ascii="宋体" w:hAnsi="宋体" w:eastAsia="宋体" w:cs="宋体"/>
          <w:sz w:val="24"/>
          <w:szCs w:val="24"/>
          <w:lang w:eastAsia="zh-CN"/>
        </w:rPr>
        <w:t xml:space="preserve"> 乙方在进入甲方及甲方所属企业时，须遵守甲方内部管理制度。如因违反甲方内部管理制度造成甲方损失的，乙方应承担相应赔偿责任；如造成乙方损失的，乙方自行承担相应损失。</w:t>
      </w:r>
    </w:p>
    <w:p>
      <w:pPr>
        <w:rPr>
          <w:rFonts w:hint="eastAsia" w:ascii="宋体" w:hAnsi="宋体" w:eastAsia="宋体" w:cs="宋体"/>
          <w:sz w:val="28"/>
          <w:lang w:eastAsia="zh-CN"/>
        </w:rPr>
      </w:pPr>
      <w:r>
        <w:rPr>
          <w:rFonts w:hint="eastAsia" w:ascii="宋体" w:hAnsi="宋体" w:eastAsia="宋体" w:cs="宋体"/>
          <w:b/>
          <w:bCs/>
          <w:sz w:val="24"/>
          <w:szCs w:val="24"/>
          <w:highlight w:val="none"/>
          <w:lang w:eastAsia="zh-CN"/>
        </w:rPr>
        <w:t>7.12</w:t>
      </w:r>
      <w:r>
        <w:rPr>
          <w:rFonts w:hint="eastAsia" w:ascii="宋体" w:hAnsi="宋体" w:eastAsia="宋体" w:cs="宋体"/>
          <w:sz w:val="24"/>
          <w:szCs w:val="24"/>
          <w:highlight w:val="none"/>
          <w:lang w:eastAsia="zh-CN"/>
        </w:rPr>
        <w:t xml:space="preserve"> </w:t>
      </w:r>
      <w:bookmarkStart w:id="156" w:name="_Toc221503546"/>
      <w:bookmarkStart w:id="157" w:name="_Toc297806560"/>
      <w:bookmarkStart w:id="158" w:name="_Toc298258577"/>
      <w:bookmarkStart w:id="159" w:name="_Toc424651538"/>
      <w:bookmarkStart w:id="160" w:name="_Toc297806537"/>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lang w:eastAsia="zh-Hans"/>
        </w:rPr>
        <w:t>如</w:t>
      </w:r>
      <w:r>
        <w:rPr>
          <w:rFonts w:hint="eastAsia" w:ascii="宋体" w:hAnsi="宋体" w:eastAsia="宋体" w:cs="宋体"/>
          <w:sz w:val="24"/>
          <w:szCs w:val="24"/>
          <w:highlight w:val="none"/>
          <w:lang w:eastAsia="zh-CN"/>
        </w:rPr>
        <w:t>在中标后</w:t>
      </w:r>
      <w:r>
        <w:rPr>
          <w:rFonts w:hint="eastAsia" w:ascii="宋体" w:hAnsi="宋体" w:eastAsia="宋体" w:cs="宋体"/>
          <w:sz w:val="24"/>
          <w:szCs w:val="24"/>
          <w:highlight w:val="none"/>
          <w:lang w:eastAsia="zh-Hans"/>
        </w:rPr>
        <w:t>或者合同履行期间发生</w:t>
      </w:r>
      <w:r>
        <w:rPr>
          <w:rFonts w:hint="eastAsia" w:ascii="宋体" w:hAnsi="宋体" w:eastAsia="宋体" w:cs="宋体"/>
          <w:sz w:val="24"/>
          <w:szCs w:val="24"/>
          <w:highlight w:val="none"/>
          <w:lang w:eastAsia="zh-CN"/>
        </w:rPr>
        <w:t>被人民法院列为失信被执行人、影响合同履约能力的重大行政处罚等情形，应及时向</w:t>
      </w:r>
      <w:r>
        <w:rPr>
          <w:rFonts w:hint="eastAsia" w:ascii="宋体" w:hAnsi="宋体" w:eastAsia="宋体" w:cs="宋体"/>
          <w:sz w:val="24"/>
          <w:szCs w:val="24"/>
          <w:highlight w:val="none"/>
          <w:lang w:eastAsia="zh-Hans"/>
        </w:rPr>
        <w:t>甲方的</w:t>
      </w:r>
      <w:r>
        <w:rPr>
          <w:rFonts w:hint="eastAsia" w:ascii="宋体" w:hAnsi="宋体" w:eastAsia="宋体" w:cs="宋体"/>
          <w:sz w:val="24"/>
          <w:szCs w:val="24"/>
          <w:highlight w:val="none"/>
          <w:lang w:eastAsia="zh-CN"/>
        </w:rPr>
        <w:t>履约管理单位</w:t>
      </w:r>
      <w:r>
        <w:rPr>
          <w:rFonts w:hint="eastAsia" w:ascii="宋体" w:hAnsi="宋体" w:eastAsia="宋体" w:cs="宋体"/>
          <w:sz w:val="24"/>
          <w:szCs w:val="24"/>
          <w:highlight w:val="none"/>
          <w:lang w:eastAsia="zh-Hans"/>
        </w:rPr>
        <w:t>、</w:t>
      </w:r>
      <w:r>
        <w:rPr>
          <w:rFonts w:hint="eastAsia" w:ascii="宋体" w:hAnsi="宋体" w:eastAsia="宋体" w:cs="宋体"/>
          <w:sz w:val="24"/>
          <w:szCs w:val="24"/>
          <w:highlight w:val="none"/>
          <w:lang w:eastAsia="zh-CN"/>
        </w:rPr>
        <w:t>物资部报备。</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30"/>
          <w:szCs w:val="30"/>
          <w:lang w:eastAsia="zh-CN"/>
        </w:rPr>
      </w:pPr>
      <w:r>
        <w:rPr>
          <w:rFonts w:hint="eastAsia" w:ascii="宋体" w:hAnsi="宋体" w:eastAsia="宋体" w:cs="宋体"/>
          <w:b/>
          <w:bCs/>
          <w:sz w:val="28"/>
          <w:szCs w:val="28"/>
          <w:lang w:eastAsia="zh-CN"/>
        </w:rPr>
        <w:t>第八条  工作成果验收</w:t>
      </w:r>
      <w:bookmarkEnd w:id="156"/>
      <w:bookmarkEnd w:id="157"/>
      <w:bookmarkEnd w:id="158"/>
      <w:bookmarkEnd w:id="159"/>
      <w:bookmarkEnd w:id="160"/>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8.1 </w:t>
      </w:r>
      <w:r>
        <w:rPr>
          <w:rFonts w:hint="eastAsia" w:ascii="宋体" w:hAnsi="宋体" w:eastAsia="宋体" w:cs="宋体"/>
          <w:sz w:val="24"/>
          <w:szCs w:val="24"/>
          <w:lang w:eastAsia="zh-CN"/>
        </w:rPr>
        <w:t>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8.2</w:t>
      </w:r>
      <w:r>
        <w:rPr>
          <w:rFonts w:hint="eastAsia" w:ascii="宋体" w:hAnsi="宋体" w:eastAsia="宋体" w:cs="宋体"/>
          <w:sz w:val="24"/>
          <w:szCs w:val="24"/>
          <w:lang w:eastAsia="zh-CN"/>
        </w:rPr>
        <w:t xml:space="preserve"> 任一服务事项连续___次验收不合格的，则视为乙方没有完成该项服务。乙方应根据合同约定承担相应违约责任。</w:t>
      </w:r>
      <w:bookmarkStart w:id="161" w:name="_Toc297806561"/>
      <w:bookmarkStart w:id="162" w:name="_Toc424651539"/>
      <w:bookmarkStart w:id="163" w:name="_Toc298258578"/>
      <w:bookmarkStart w:id="164" w:name="_Toc221503547"/>
      <w:bookmarkStart w:id="165" w:name="_Toc297806538"/>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第九条  知识产权</w:t>
      </w:r>
      <w:bookmarkEnd w:id="161"/>
      <w:bookmarkEnd w:id="162"/>
      <w:bookmarkEnd w:id="163"/>
      <w:bookmarkEnd w:id="164"/>
      <w:bookmarkEnd w:id="165"/>
    </w:p>
    <w:p>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 xml:space="preserve">9.1 </w:t>
      </w:r>
      <w:r>
        <w:rPr>
          <w:rFonts w:hint="eastAsia" w:ascii="宋体" w:hAnsi="宋体" w:eastAsia="宋体" w:cs="宋体"/>
          <w:sz w:val="24"/>
          <w:szCs w:val="24"/>
          <w:lang w:eastAsia="zh-CN"/>
        </w:rPr>
        <w:t>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9.2</w:t>
      </w:r>
      <w:r>
        <w:rPr>
          <w:rFonts w:hint="eastAsia" w:ascii="宋体" w:hAnsi="宋体" w:eastAsia="宋体" w:cs="宋体"/>
          <w:sz w:val="24"/>
          <w:szCs w:val="24"/>
          <w:lang w:eastAsia="zh-CN"/>
        </w:rPr>
        <w:t xml:space="preserve"> 甲方提供给乙方的企业标识、图片、文字等任何资料、文件的知识产权归属于甲方，乙方仅能在本项目范围内使用。</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9.3</w:t>
      </w:r>
      <w:r>
        <w:rPr>
          <w:rFonts w:hint="eastAsia" w:ascii="宋体" w:hAnsi="宋体" w:eastAsia="宋体" w:cs="宋体"/>
          <w:sz w:val="24"/>
          <w:szCs w:val="24"/>
          <w:lang w:eastAsia="zh-CN"/>
        </w:rPr>
        <w:t xml:space="preserve">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66" w:name="_Toc424651541"/>
      <w:bookmarkStart w:id="167" w:name="_Toc424648874"/>
      <w:r>
        <w:rPr>
          <w:rFonts w:hint="eastAsia" w:ascii="宋体" w:hAnsi="宋体" w:eastAsia="宋体" w:cs="宋体"/>
          <w:b/>
          <w:sz w:val="28"/>
          <w:szCs w:val="28"/>
          <w:lang w:eastAsia="zh-CN"/>
        </w:rPr>
        <w:t>第十条  保密</w:t>
      </w:r>
      <w:bookmarkEnd w:id="166"/>
      <w:bookmarkEnd w:id="167"/>
    </w:p>
    <w:p>
      <w:pPr>
        <w:spacing w:line="360" w:lineRule="auto"/>
        <w:rPr>
          <w:rFonts w:hint="eastAsia" w:ascii="宋体" w:hAnsi="宋体" w:eastAsia="宋体" w:cs="宋体"/>
          <w:sz w:val="24"/>
          <w:szCs w:val="24"/>
          <w:lang w:eastAsia="zh-CN"/>
        </w:rPr>
      </w:pPr>
      <w:bookmarkStart w:id="168" w:name="_Toc424648875"/>
      <w:bookmarkStart w:id="169" w:name="_Toc424651542"/>
      <w:r>
        <w:rPr>
          <w:rFonts w:hint="eastAsia" w:ascii="宋体" w:hAnsi="宋体" w:eastAsia="宋体" w:cs="宋体"/>
          <w:b/>
          <w:bCs/>
          <w:sz w:val="24"/>
          <w:szCs w:val="24"/>
          <w:lang w:eastAsia="zh-CN"/>
        </w:rPr>
        <w:t>10.1</w:t>
      </w:r>
      <w:r>
        <w:rPr>
          <w:rFonts w:hint="eastAsia" w:ascii="宋体" w:hAnsi="宋体" w:eastAsia="宋体" w:cs="宋体"/>
          <w:sz w:val="24"/>
          <w:szCs w:val="24"/>
          <w:lang w:eastAsia="zh-CN"/>
        </w:rPr>
        <w:t xml:space="preserve">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68"/>
      <w:bookmarkEnd w:id="169"/>
    </w:p>
    <w:p>
      <w:pPr>
        <w:spacing w:line="360" w:lineRule="auto"/>
        <w:rPr>
          <w:rFonts w:hint="eastAsia" w:ascii="宋体" w:hAnsi="宋体" w:eastAsia="宋体" w:cs="宋体"/>
          <w:sz w:val="24"/>
          <w:szCs w:val="24"/>
          <w:lang w:eastAsia="zh-CN"/>
        </w:rPr>
      </w:pPr>
      <w:bookmarkStart w:id="170" w:name="_Toc424651543"/>
      <w:bookmarkStart w:id="171" w:name="_Toc424648876"/>
      <w:r>
        <w:rPr>
          <w:rFonts w:hint="eastAsia" w:ascii="宋体" w:hAnsi="宋体" w:eastAsia="宋体" w:cs="宋体"/>
          <w:b/>
          <w:bCs/>
          <w:sz w:val="24"/>
          <w:szCs w:val="24"/>
          <w:lang w:eastAsia="zh-CN"/>
        </w:rPr>
        <w:t>10.2</w:t>
      </w:r>
      <w:r>
        <w:rPr>
          <w:rFonts w:hint="eastAsia" w:ascii="宋体" w:hAnsi="宋体" w:eastAsia="宋体" w:cs="宋体"/>
          <w:sz w:val="24"/>
          <w:szCs w:val="24"/>
          <w:lang w:eastAsia="zh-CN"/>
        </w:rPr>
        <w:t xml:space="preserve"> 本合同规定的保密信息不包括以下信息：</w:t>
      </w:r>
      <w:bookmarkEnd w:id="170"/>
      <w:bookmarkEnd w:id="171"/>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1.在从甲方处获得前，已经为乙方掌握的且甲方不反对使用或披露的信息；</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2.已经为公众所知的信息，除非该等信息为公众所知是由于乙方违反本合同；</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3.乙方按照有管辖权的法院或其他有权机关的合法要求而披露的信息；</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4.依甲方的书面授权而向第三方所披露的信息。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10.3</w:t>
      </w:r>
      <w:r>
        <w:rPr>
          <w:rFonts w:hint="eastAsia" w:ascii="宋体" w:hAnsi="宋体" w:eastAsia="宋体" w:cs="宋体"/>
          <w:sz w:val="24"/>
          <w:szCs w:val="24"/>
          <w:lang w:eastAsia="zh-CN"/>
        </w:rPr>
        <w:t xml:space="preserve"> 乙方只能为本合同的目的使用保密信息，且只能在乙方服务项目组成员的范围内披露或使用保密信息，但必须要求获得保密信息的相关人员</w:t>
      </w:r>
      <w:bookmarkStart w:id="172" w:name="_DV_C27"/>
      <w:r>
        <w:rPr>
          <w:rFonts w:hint="eastAsia" w:ascii="宋体" w:hAnsi="宋体" w:eastAsia="宋体" w:cs="宋体"/>
          <w:sz w:val="24"/>
          <w:szCs w:val="24"/>
          <w:lang w:eastAsia="zh-CN"/>
        </w:rPr>
        <w:t>对</w:t>
      </w:r>
      <w:bookmarkEnd w:id="172"/>
      <w:bookmarkStart w:id="173" w:name="_DV_M38"/>
      <w:bookmarkEnd w:id="173"/>
      <w:r>
        <w:rPr>
          <w:rFonts w:hint="eastAsia" w:ascii="宋体" w:hAnsi="宋体" w:eastAsia="宋体" w:cs="宋体"/>
          <w:sz w:val="24"/>
          <w:szCs w:val="24"/>
          <w:lang w:eastAsia="zh-CN"/>
        </w:rPr>
        <w:t>保密</w:t>
      </w:r>
      <w:bookmarkStart w:id="174" w:name="_DV_C29"/>
      <w:r>
        <w:rPr>
          <w:rFonts w:hint="eastAsia" w:ascii="宋体" w:hAnsi="宋体" w:eastAsia="宋体" w:cs="宋体"/>
          <w:sz w:val="24"/>
          <w:szCs w:val="24"/>
          <w:lang w:eastAsia="zh-CN"/>
        </w:rPr>
        <w:t>信息保密</w:t>
      </w:r>
      <w:bookmarkEnd w:id="174"/>
      <w:bookmarkStart w:id="175" w:name="_DV_M39"/>
      <w:bookmarkEnd w:id="175"/>
      <w:r>
        <w:rPr>
          <w:rFonts w:hint="eastAsia" w:ascii="宋体" w:hAnsi="宋体" w:eastAsia="宋体" w:cs="宋体"/>
          <w:sz w:val="24"/>
          <w:szCs w:val="24"/>
          <w:lang w:eastAsia="zh-CN"/>
        </w:rPr>
        <w:t>；除此之外，未经甲方书面同意，乙方不得向任何第三方提供或透露部分或全部保密信息。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10.4 </w:t>
      </w:r>
      <w:r>
        <w:rPr>
          <w:rFonts w:hint="eastAsia" w:ascii="宋体" w:hAnsi="宋体" w:eastAsia="宋体" w:cs="宋体"/>
          <w:sz w:val="24"/>
          <w:szCs w:val="24"/>
          <w:lang w:eastAsia="zh-CN"/>
        </w:rPr>
        <w:t>乙方应采取必要措施向乙方所有接触甲方保密信息之人员通告其对所有甲方信息都负有普遍的保密义务，如果该等人员违反保密义务，则由乙方承担在相关法律法规下的法律责任。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10.5</w:t>
      </w:r>
      <w:r>
        <w:rPr>
          <w:rFonts w:hint="eastAsia" w:ascii="宋体" w:hAnsi="宋体" w:eastAsia="宋体" w:cs="宋体"/>
          <w:sz w:val="24"/>
          <w:szCs w:val="24"/>
          <w:lang w:eastAsia="zh-CN"/>
        </w:rPr>
        <w:t xml:space="preserve">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10.6 </w:t>
      </w:r>
      <w:r>
        <w:rPr>
          <w:rFonts w:hint="eastAsia" w:ascii="宋体" w:hAnsi="宋体" w:eastAsia="宋体" w:cs="宋体"/>
          <w:sz w:val="24"/>
          <w:szCs w:val="24"/>
          <w:lang w:eastAsia="zh-CN"/>
        </w:rPr>
        <w:t>若乙方或其有关人员违反本合同规定的保密义务，乙方应赔偿由此给甲方造成的全部损失，并负责消除影响。</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10.7 </w:t>
      </w:r>
      <w:r>
        <w:rPr>
          <w:rFonts w:hint="eastAsia" w:ascii="宋体" w:hAnsi="宋体" w:eastAsia="宋体" w:cs="宋体"/>
          <w:sz w:val="24"/>
          <w:szCs w:val="24"/>
          <w:lang w:eastAsia="zh-CN"/>
        </w:rPr>
        <w:t>乙方对所获的甲方的保密信息负有保密义务的期限为</w:t>
      </w:r>
      <w:r>
        <w:rPr>
          <w:rFonts w:hint="eastAsia" w:ascii="宋体" w:hAnsi="宋体" w:eastAsia="宋体" w:cs="宋体"/>
          <w:sz w:val="24"/>
          <w:szCs w:val="24"/>
          <w:u w:val="single"/>
          <w:lang w:eastAsia="zh-CN"/>
        </w:rPr>
        <w:t xml:space="preserve"> 永久 </w:t>
      </w:r>
      <w:r>
        <w:rPr>
          <w:rFonts w:hint="eastAsia" w:ascii="宋体" w:hAnsi="宋体" w:eastAsia="宋体" w:cs="宋体"/>
          <w:sz w:val="24"/>
          <w:szCs w:val="24"/>
          <w:lang w:eastAsia="zh-CN"/>
        </w:rPr>
        <w:t>，直至保密信息已进入公共渠道或甲方以书面形式明确表示乙方无须再负保密义务为止。</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76" w:name="_Toc298258579"/>
      <w:bookmarkStart w:id="177" w:name="_Toc297806539"/>
      <w:bookmarkStart w:id="178" w:name="_Toc297806562"/>
      <w:bookmarkStart w:id="179" w:name="_Toc424651540"/>
      <w:r>
        <w:rPr>
          <w:rFonts w:hint="eastAsia" w:ascii="宋体" w:hAnsi="宋体" w:eastAsia="宋体" w:cs="宋体"/>
          <w:b/>
          <w:sz w:val="28"/>
          <w:szCs w:val="28"/>
          <w:lang w:eastAsia="zh-CN"/>
        </w:rPr>
        <w:t>第十一条  合同的变更和终止</w:t>
      </w:r>
      <w:bookmarkEnd w:id="176"/>
      <w:bookmarkEnd w:id="177"/>
      <w:bookmarkEnd w:id="178"/>
      <w:bookmarkEnd w:id="179"/>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11.1</w:t>
      </w:r>
      <w:r>
        <w:rPr>
          <w:rFonts w:hint="eastAsia" w:ascii="宋体" w:hAnsi="宋体" w:eastAsia="宋体" w:cs="宋体"/>
          <w:sz w:val="24"/>
          <w:szCs w:val="24"/>
          <w:lang w:eastAsia="zh-CN"/>
        </w:rPr>
        <w:t xml:space="preserve"> 发生以下情形，本合同可以终止：</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1.甲方书面通知终止本合同；</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2.双方协商一致决定终止合同的；</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3.由于不可抗力致使本合同的全部义务不能履行的；</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4.法律规定及本合同约定的其他情形。</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11.2 </w:t>
      </w:r>
      <w:r>
        <w:rPr>
          <w:rFonts w:hint="eastAsia" w:ascii="宋体" w:hAnsi="宋体" w:eastAsia="宋体" w:cs="宋体"/>
          <w:sz w:val="24"/>
          <w:szCs w:val="24"/>
          <w:lang w:eastAsia="zh-CN"/>
        </w:rPr>
        <w:t>甲方单方终止本合同的，甲方应支付乙方实际完成工作对应的服务费用，甲方单方终止合同自书面通知送达乙方时生效。</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11.3 </w:t>
      </w:r>
      <w:r>
        <w:rPr>
          <w:rFonts w:hint="eastAsia" w:ascii="宋体" w:hAnsi="宋体" w:eastAsia="宋体" w:cs="宋体"/>
          <w:sz w:val="24"/>
          <w:szCs w:val="24"/>
          <w:lang w:eastAsia="zh-CN"/>
        </w:rPr>
        <w:t>本合同及其附件仅能由双方通过签署书面文件的方式予以修改、补充、变更、放弃、终止或解除。</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11.4</w:t>
      </w:r>
      <w:r>
        <w:rPr>
          <w:rFonts w:hint="eastAsia" w:ascii="宋体" w:hAnsi="宋体" w:eastAsia="宋体" w:cs="宋体"/>
          <w:sz w:val="24"/>
          <w:szCs w:val="24"/>
          <w:lang w:eastAsia="zh-CN"/>
        </w:rPr>
        <w:t xml:space="preserve">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0" w:name="_Toc298258580"/>
      <w:bookmarkStart w:id="181" w:name="_Toc424651544"/>
      <w:bookmarkStart w:id="182" w:name="_Toc297806563"/>
      <w:bookmarkStart w:id="183" w:name="_Toc297806540"/>
      <w:r>
        <w:rPr>
          <w:rFonts w:hint="eastAsia" w:ascii="宋体" w:hAnsi="宋体" w:eastAsia="宋体" w:cs="宋体"/>
          <w:b/>
          <w:sz w:val="28"/>
          <w:szCs w:val="28"/>
          <w:lang w:eastAsia="zh-CN"/>
        </w:rPr>
        <w:t>第十二条  违约责任</w:t>
      </w:r>
      <w:bookmarkEnd w:id="180"/>
      <w:bookmarkEnd w:id="181"/>
      <w:bookmarkEnd w:id="182"/>
      <w:bookmarkEnd w:id="183"/>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w:t>
      </w:r>
      <w:r>
        <w:rPr>
          <w:rFonts w:hint="eastAsia" w:ascii="宋体" w:hAnsi="宋体" w:eastAsia="宋体" w:cs="宋体"/>
          <w:sz w:val="24"/>
          <w:szCs w:val="24"/>
          <w:lang w:eastAsia="zh-CN"/>
        </w:rPr>
        <w:t xml:space="preserve"> 甲方未按本合同规定支付服务费用，经乙方书面催告后</w:t>
      </w:r>
      <w:r>
        <w:rPr>
          <w:rFonts w:hint="eastAsia" w:ascii="宋体" w:hAnsi="宋体" w:eastAsia="宋体" w:cs="宋体"/>
          <w:sz w:val="24"/>
          <w:szCs w:val="24"/>
          <w:u w:val="single"/>
          <w:lang w:eastAsia="zh-CN"/>
        </w:rPr>
        <w:t>十</w:t>
      </w:r>
      <w:r>
        <w:rPr>
          <w:rFonts w:hint="eastAsia" w:ascii="宋体" w:hAnsi="宋体" w:eastAsia="宋体" w:cs="宋体"/>
          <w:sz w:val="24"/>
          <w:szCs w:val="24"/>
          <w:lang w:eastAsia="zh-CN"/>
        </w:rPr>
        <w:t>个工作日内不支付的，乙方有权在甲方支付相应服务费之前中止为甲方提供服务；如甲方在催告后</w:t>
      </w:r>
      <w:r>
        <w:rPr>
          <w:rFonts w:hint="eastAsia" w:ascii="宋体" w:hAnsi="宋体" w:eastAsia="宋体" w:cs="宋体"/>
          <w:sz w:val="24"/>
          <w:szCs w:val="24"/>
          <w:u w:val="single"/>
          <w:lang w:eastAsia="zh-CN"/>
        </w:rPr>
        <w:t>三十</w:t>
      </w:r>
      <w:r>
        <w:rPr>
          <w:rFonts w:hint="eastAsia" w:ascii="宋体" w:hAnsi="宋体" w:eastAsia="宋体" w:cs="宋体"/>
          <w:sz w:val="24"/>
          <w:szCs w:val="24"/>
          <w:lang w:eastAsia="zh-CN"/>
        </w:rPr>
        <w:t>个工作日仍未支付的，乙方有权单方解除本合同。</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12.2</w:t>
      </w:r>
      <w:r>
        <w:rPr>
          <w:rFonts w:hint="eastAsia" w:ascii="宋体" w:hAnsi="宋体" w:eastAsia="宋体" w:cs="宋体"/>
          <w:sz w:val="24"/>
          <w:szCs w:val="24"/>
          <w:lang w:eastAsia="zh-CN"/>
        </w:rPr>
        <w:t xml:space="preserve"> 甲方未按约定履行提供资料等义务，造成乙方无法按期提交工作成果的，甲方应顺延乙方的服务期限，乙方不承担违约责任。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12.3</w:t>
      </w:r>
      <w:r>
        <w:rPr>
          <w:rFonts w:hint="eastAsia" w:ascii="宋体" w:hAnsi="宋体" w:eastAsia="宋体" w:cs="宋体"/>
          <w:sz w:val="24"/>
          <w:szCs w:val="24"/>
          <w:lang w:eastAsia="zh-CN"/>
        </w:rPr>
        <w:t xml:space="preserve">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4"/>
          <w:szCs w:val="24"/>
          <w:u w:val="single"/>
          <w:lang w:eastAsia="zh-CN"/>
        </w:rPr>
        <w:t>千分之五</w:t>
      </w:r>
      <w:r>
        <w:rPr>
          <w:rFonts w:hint="eastAsia" w:ascii="宋体" w:hAnsi="宋体" w:eastAsia="宋体" w:cs="宋体"/>
          <w:sz w:val="24"/>
          <w:szCs w:val="24"/>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12.4</w:t>
      </w:r>
      <w:r>
        <w:rPr>
          <w:rFonts w:hint="eastAsia" w:ascii="宋体" w:hAnsi="宋体" w:eastAsia="宋体" w:cs="宋体"/>
          <w:sz w:val="24"/>
          <w:szCs w:val="24"/>
          <w:lang w:eastAsia="zh-CN"/>
        </w:rPr>
        <w:t xml:space="preserve"> 因乙方侵犯第三方的专利权、版权等知识产权而引起的任何责任，应由乙方承担，并使甲方免责。</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12.5</w:t>
      </w:r>
      <w:r>
        <w:rPr>
          <w:rFonts w:hint="eastAsia" w:ascii="宋体" w:hAnsi="宋体" w:eastAsia="宋体" w:cs="宋体"/>
          <w:sz w:val="24"/>
          <w:szCs w:val="24"/>
          <w:lang w:eastAsia="zh-CN"/>
        </w:rPr>
        <w:t xml:space="preserve"> 乙方违反保密义务的，应当对甲方因此所遭受的所有损失承担赔偿责任。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12.6 </w:t>
      </w:r>
      <w:r>
        <w:rPr>
          <w:rFonts w:hint="eastAsia" w:ascii="宋体" w:hAnsi="宋体" w:eastAsia="宋体" w:cs="宋体"/>
          <w:sz w:val="24"/>
          <w:szCs w:val="24"/>
          <w:lang w:eastAsia="zh-CN"/>
        </w:rPr>
        <w:t>如乙方擅自变更或减少本合同所确定的项目组核心人员，乙方应向甲方支付人民币</w:t>
      </w:r>
      <w:r>
        <w:rPr>
          <w:rFonts w:hint="eastAsia" w:ascii="宋体" w:hAnsi="宋体" w:cs="宋体"/>
          <w:sz w:val="24"/>
          <w:szCs w:val="24"/>
          <w:highlight w:val="none"/>
          <w:u w:val="single"/>
          <w:lang w:val="en-US" w:eastAsia="zh-CN"/>
        </w:rPr>
        <w:t xml:space="preserve"> 2000 </w:t>
      </w:r>
      <w:r>
        <w:rPr>
          <w:rFonts w:hint="eastAsia" w:ascii="宋体" w:hAnsi="宋体" w:eastAsia="宋体" w:cs="宋体"/>
          <w:sz w:val="24"/>
          <w:szCs w:val="24"/>
          <w:lang w:eastAsia="zh-CN"/>
        </w:rPr>
        <w:t>元/每人/每次的违约金，甲方可在应付服务费中扣除该违约金；同时乙方应根据甲方要求及时调整工作人员。</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12.7</w:t>
      </w:r>
      <w:r>
        <w:rPr>
          <w:rFonts w:hint="eastAsia" w:ascii="宋体" w:hAnsi="宋体" w:eastAsia="宋体" w:cs="宋体"/>
          <w:sz w:val="24"/>
          <w:szCs w:val="24"/>
          <w:lang w:eastAsia="zh-CN"/>
        </w:rPr>
        <w:t xml:space="preserve"> 乙方擅自转包或分包本项目的，甲方有权解除本合同，要求乙方按服务费用的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支付违约金，并不予退还履约保证金。如前述款项不足以弥补甲方损失的，乙方应赔偿甲方因此遭受的全部损失。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12.8</w:t>
      </w:r>
      <w:r>
        <w:rPr>
          <w:rFonts w:hint="eastAsia" w:ascii="宋体" w:hAnsi="宋体" w:eastAsia="宋体" w:cs="宋体"/>
          <w:sz w:val="24"/>
          <w:szCs w:val="24"/>
          <w:lang w:eastAsia="zh-CN"/>
        </w:rPr>
        <w:t xml:space="preserve"> 由于乙方原因未能完成本项目或乙方侵犯第三方知识产权或违反保密义务，甲方有权解除本合同，乙方应按服务费用的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支付违约金，履约保证金不予退还。上述款项不足以弥补甲方损失的，乙方应赔偿甲方因此遭受的全部损失。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12.9</w:t>
      </w:r>
      <w:r>
        <w:rPr>
          <w:rFonts w:hint="eastAsia" w:ascii="宋体" w:hAnsi="宋体" w:eastAsia="宋体" w:cs="宋体"/>
          <w:sz w:val="24"/>
          <w:szCs w:val="24"/>
          <w:lang w:eastAsia="zh-CN"/>
        </w:rPr>
        <w:t xml:space="preserve"> 任何一方违反其本合同项下的其他义务、保证或承诺，并给守约方造成实际损失的，应赔偿守约方实际遭受的损失。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12.10</w:t>
      </w:r>
      <w:r>
        <w:rPr>
          <w:rFonts w:hint="eastAsia" w:ascii="宋体" w:hAnsi="宋体" w:eastAsia="宋体" w:cs="宋体"/>
          <w:sz w:val="24"/>
          <w:szCs w:val="24"/>
          <w:lang w:eastAsia="zh-CN"/>
        </w:rPr>
        <w:t xml:space="preserve"> 任何一方发生向对方支付违约金或赔偿金情形的，应当在索赔方发出索赔通知后</w:t>
      </w:r>
      <w:r>
        <w:rPr>
          <w:rFonts w:hint="eastAsia" w:ascii="宋体" w:hAnsi="宋体" w:eastAsia="宋体" w:cs="宋体"/>
          <w:sz w:val="24"/>
          <w:szCs w:val="24"/>
          <w:u w:val="single"/>
          <w:lang w:eastAsia="zh-CN"/>
        </w:rPr>
        <w:t xml:space="preserve"> 7 </w:t>
      </w:r>
      <w:r>
        <w:rPr>
          <w:rFonts w:hint="eastAsia" w:ascii="宋体" w:hAnsi="宋体" w:eastAsia="宋体" w:cs="宋体"/>
          <w:sz w:val="24"/>
          <w:szCs w:val="24"/>
          <w:lang w:eastAsia="zh-CN"/>
        </w:rPr>
        <w:t>日之内予以支付。索赔方尚有未向偿付方支付的款项的，偿付方同意索赔方从未支付款项中抵扣相应数额的款项。</w:t>
      </w:r>
    </w:p>
    <w:p>
      <w:pPr>
        <w:spacing w:line="360" w:lineRule="auto"/>
        <w:rPr>
          <w:rFonts w:hint="eastAsia" w:ascii="宋体" w:hAnsi="宋体" w:eastAsia="宋体" w:cs="宋体"/>
          <w:sz w:val="28"/>
          <w:lang w:eastAsia="zh-CN"/>
        </w:rPr>
      </w:pP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4" w:name="_Toc298258581"/>
      <w:bookmarkStart w:id="185" w:name="_Toc297806541"/>
      <w:bookmarkStart w:id="186" w:name="_Toc297806564"/>
      <w:bookmarkStart w:id="187" w:name="_Toc424651545"/>
      <w:r>
        <w:rPr>
          <w:rFonts w:hint="eastAsia" w:ascii="宋体" w:hAnsi="宋体" w:eastAsia="宋体" w:cs="宋体"/>
          <w:b/>
          <w:sz w:val="28"/>
          <w:szCs w:val="28"/>
          <w:lang w:eastAsia="zh-CN"/>
        </w:rPr>
        <w:t>第十三条  不可抗力</w:t>
      </w:r>
      <w:bookmarkEnd w:id="184"/>
      <w:bookmarkEnd w:id="185"/>
      <w:bookmarkEnd w:id="186"/>
      <w:bookmarkEnd w:id="187"/>
    </w:p>
    <w:p>
      <w:pPr>
        <w:spacing w:line="360" w:lineRule="auto"/>
        <w:rPr>
          <w:rFonts w:hint="eastAsia" w:ascii="宋体" w:hAnsi="宋体" w:eastAsia="宋体" w:cs="宋体"/>
          <w:sz w:val="24"/>
          <w:szCs w:val="24"/>
          <w:lang w:eastAsia="zh-CN"/>
        </w:rPr>
      </w:pPr>
      <w:bookmarkStart w:id="188" w:name="_Toc169968033"/>
      <w:r>
        <w:rPr>
          <w:rFonts w:hint="eastAsia" w:ascii="宋体" w:hAnsi="宋体" w:eastAsia="宋体" w:cs="宋体"/>
          <w:b/>
          <w:bCs/>
          <w:sz w:val="24"/>
          <w:szCs w:val="24"/>
          <w:lang w:eastAsia="zh-CN"/>
        </w:rPr>
        <w:t>13.1</w:t>
      </w:r>
      <w:bookmarkEnd w:id="188"/>
      <w:r>
        <w:rPr>
          <w:rFonts w:hint="eastAsia" w:ascii="宋体" w:hAnsi="宋体" w:eastAsia="宋体" w:cs="宋体"/>
          <w:sz w:val="24"/>
          <w:szCs w:val="24"/>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13.2</w:t>
      </w:r>
      <w:r>
        <w:rPr>
          <w:rFonts w:hint="eastAsia" w:ascii="宋体" w:hAnsi="宋体" w:eastAsia="宋体" w:cs="宋体"/>
          <w:sz w:val="24"/>
          <w:szCs w:val="24"/>
          <w:lang w:eastAsia="zh-CN"/>
        </w:rPr>
        <w:t xml:space="preserve">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4"/>
          <w:szCs w:val="24"/>
          <w:u w:val="single"/>
          <w:lang w:eastAsia="zh-CN"/>
        </w:rPr>
        <w:t xml:space="preserve"> 二十四（24）</w:t>
      </w:r>
      <w:r>
        <w:rPr>
          <w:rFonts w:hint="eastAsia" w:ascii="宋体" w:hAnsi="宋体" w:eastAsia="宋体" w:cs="宋体"/>
          <w:sz w:val="24"/>
          <w:szCs w:val="24"/>
          <w:lang w:eastAsia="zh-CN"/>
        </w:rPr>
        <w:t>小时内以书面形式通知对方， 在其后</w:t>
      </w:r>
      <w:r>
        <w:rPr>
          <w:rFonts w:hint="eastAsia" w:ascii="宋体" w:hAnsi="宋体" w:eastAsia="宋体" w:cs="宋体"/>
          <w:sz w:val="24"/>
          <w:szCs w:val="24"/>
          <w:u w:val="single"/>
          <w:lang w:eastAsia="zh-CN"/>
        </w:rPr>
        <w:t>十（10）</w:t>
      </w:r>
      <w:r>
        <w:rPr>
          <w:rFonts w:hint="eastAsia" w:ascii="宋体" w:hAnsi="宋体" w:eastAsia="宋体" w:cs="宋体"/>
          <w:sz w:val="24"/>
          <w:szCs w:val="24"/>
          <w:lang w:eastAsia="zh-CN"/>
        </w:rPr>
        <w:t>日内向对方提供有效证明文件。</w:t>
      </w:r>
    </w:p>
    <w:p>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13.3</w:t>
      </w:r>
      <w:r>
        <w:rPr>
          <w:rFonts w:hint="eastAsia" w:ascii="宋体" w:hAnsi="宋体" w:eastAsia="宋体" w:cs="宋体"/>
          <w:sz w:val="24"/>
          <w:szCs w:val="24"/>
          <w:lang w:eastAsia="zh-CN"/>
        </w:rPr>
        <w:t xml:space="preserve">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第十四条  廉洁规范条款</w:t>
      </w:r>
    </w:p>
    <w:p>
      <w:pPr>
        <w:spacing w:line="360" w:lineRule="auto"/>
        <w:ind w:firstLine="480" w:firstLineChars="200"/>
        <w:rPr>
          <w:rFonts w:hint="eastAsia" w:ascii="宋体" w:hAnsi="宋体" w:eastAsia="宋体" w:cs="宋体"/>
          <w:b/>
          <w:sz w:val="28"/>
          <w:szCs w:val="30"/>
          <w:lang w:eastAsia="zh-CN"/>
        </w:rPr>
      </w:pPr>
      <w:r>
        <w:rPr>
          <w:rFonts w:hint="eastAsia" w:ascii="宋体" w:hAnsi="宋体" w:eastAsia="宋体" w:cs="宋体"/>
          <w:sz w:val="24"/>
          <w:szCs w:val="24"/>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bookmarkStart w:id="189" w:name="_Toc298258582"/>
      <w:bookmarkStart w:id="190" w:name="_Toc297806542"/>
      <w:bookmarkStart w:id="191" w:name="_Toc297806565"/>
      <w:bookmarkStart w:id="192" w:name="_Toc424651546"/>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第十五条  争议解决</w:t>
      </w:r>
      <w:bookmarkEnd w:id="189"/>
      <w:bookmarkEnd w:id="190"/>
      <w:bookmarkEnd w:id="191"/>
      <w:bookmarkEnd w:id="192"/>
    </w:p>
    <w:p>
      <w:pPr>
        <w:spacing w:line="360" w:lineRule="auto"/>
        <w:rPr>
          <w:rFonts w:hint="eastAsia" w:ascii="宋体" w:hAnsi="宋体" w:eastAsia="宋体" w:cs="宋体"/>
          <w:sz w:val="24"/>
          <w:szCs w:val="24"/>
          <w:lang w:eastAsia="zh-CN"/>
        </w:rPr>
      </w:pPr>
      <w:bookmarkStart w:id="193" w:name="_Toc424651547"/>
      <w:r>
        <w:rPr>
          <w:rFonts w:hint="eastAsia" w:ascii="宋体" w:hAnsi="宋体" w:eastAsia="宋体" w:cs="宋体"/>
          <w:b/>
          <w:bCs/>
          <w:sz w:val="24"/>
          <w:szCs w:val="24"/>
          <w:lang w:eastAsia="zh-CN"/>
        </w:rPr>
        <w:t>15.1</w:t>
      </w:r>
      <w:r>
        <w:rPr>
          <w:rFonts w:hint="eastAsia" w:ascii="宋体" w:hAnsi="宋体" w:eastAsia="宋体" w:cs="宋体"/>
          <w:sz w:val="24"/>
          <w:szCs w:val="24"/>
          <w:lang w:eastAsia="zh-CN"/>
        </w:rPr>
        <w:t xml:space="preserve"> 凡因执行本合同发生的与本合同有关的一切争议，双方应首先尽最大努力友好协商解决。</w:t>
      </w:r>
      <w:bookmarkEnd w:id="193"/>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 xml:space="preserve">15.2 </w:t>
      </w:r>
      <w:r>
        <w:rPr>
          <w:rFonts w:hint="eastAsia" w:ascii="宋体" w:hAnsi="宋体" w:eastAsia="宋体" w:cs="宋体"/>
          <w:sz w:val="24"/>
          <w:szCs w:val="24"/>
          <w:lang w:eastAsia="zh-CN"/>
        </w:rPr>
        <w:t>争议发生后，如果无法通过协商或调解解决争议，则应将争议诉至</w:t>
      </w:r>
      <w:r>
        <w:rPr>
          <w:rFonts w:hint="eastAsia" w:ascii="宋体" w:hAnsi="宋体" w:eastAsia="宋体" w:cs="宋体"/>
          <w:sz w:val="24"/>
          <w:szCs w:val="24"/>
          <w:u w:val="single"/>
          <w:lang w:eastAsia="zh-CN"/>
        </w:rPr>
        <w:t>甲方所在地</w:t>
      </w:r>
      <w:r>
        <w:rPr>
          <w:rFonts w:hint="eastAsia" w:ascii="宋体" w:hAnsi="宋体" w:eastAsia="宋体" w:cs="宋体"/>
          <w:sz w:val="24"/>
          <w:szCs w:val="24"/>
          <w:lang w:eastAsia="zh-CN"/>
        </w:rPr>
        <w:t>人民法院通过诉讼方式解决。</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94" w:name="_Toc298258586"/>
      <w:bookmarkEnd w:id="194"/>
      <w:bookmarkStart w:id="195" w:name="_Toc298258584"/>
      <w:bookmarkEnd w:id="195"/>
      <w:bookmarkStart w:id="196" w:name="_Toc298258583"/>
      <w:bookmarkEnd w:id="196"/>
      <w:bookmarkStart w:id="197" w:name="_Toc298258585"/>
      <w:bookmarkEnd w:id="197"/>
      <w:bookmarkStart w:id="198" w:name="_Toc297806569"/>
      <w:bookmarkStart w:id="199" w:name="_Toc298258587"/>
      <w:bookmarkStart w:id="200" w:name="_Toc297806546"/>
      <w:r>
        <w:rPr>
          <w:rFonts w:hint="eastAsia" w:ascii="宋体" w:hAnsi="宋体" w:eastAsia="宋体" w:cs="宋体"/>
          <w:b/>
          <w:sz w:val="28"/>
          <w:szCs w:val="28"/>
          <w:lang w:eastAsia="zh-CN"/>
        </w:rPr>
        <w:t>第十六条  通知</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16.1</w:t>
      </w:r>
      <w:r>
        <w:rPr>
          <w:rFonts w:hint="eastAsia" w:ascii="宋体" w:hAnsi="宋体" w:eastAsia="宋体" w:cs="宋体"/>
          <w:sz w:val="24"/>
          <w:szCs w:val="24"/>
          <w:lang w:eastAsia="zh-CN"/>
        </w:rPr>
        <w:t xml:space="preserve"> 任何与本合同有关的通知应以书面形式做出，由本合同一方以专人递送、邮递方式发出。通知以专人递送，于递交时视为送达；以邮递方式发出，于邮件寄出后的第3个工作日视为送达。任何通知一经送达即行生效。</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各方的联络及通讯方法以各方的下列信息为准：</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w:t>
      </w:r>
      <w:r>
        <w:rPr>
          <w:rFonts w:hint="eastAsia" w:ascii="宋体" w:hAnsi="宋体" w:eastAsia="宋体" w:cs="宋体"/>
          <w:bCs/>
          <w:sz w:val="24"/>
          <w:szCs w:val="24"/>
          <w:u w:val="single"/>
        </w:rPr>
        <w:t xml:space="preserve">滁州市轨道交通运营有限公司 </w:t>
      </w:r>
      <w:r>
        <w:rPr>
          <w:rFonts w:hint="eastAsia" w:ascii="宋体" w:hAnsi="宋体" w:eastAsia="宋体" w:cs="宋体"/>
          <w:sz w:val="24"/>
          <w:szCs w:val="24"/>
          <w:lang w:eastAsia="zh-CN"/>
        </w:rPr>
        <w:t xml:space="preserve"> </w:t>
      </w:r>
    </w:p>
    <w:p>
      <w:pPr>
        <w:rPr>
          <w:rFonts w:eastAsia="仿宋"/>
          <w:bCs/>
          <w:sz w:val="24"/>
          <w:szCs w:val="24"/>
          <w:u w:val="single"/>
        </w:rPr>
      </w:pPr>
      <w:r>
        <w:rPr>
          <w:rFonts w:hint="eastAsia" w:ascii="宋体" w:hAnsi="宋体" w:eastAsia="宋体" w:cs="宋体"/>
          <w:sz w:val="24"/>
          <w:szCs w:val="24"/>
          <w:lang w:eastAsia="zh-CN"/>
        </w:rPr>
        <w:t>地址：</w:t>
      </w:r>
      <w:r>
        <w:rPr>
          <w:rFonts w:hint="eastAsia" w:ascii="宋体" w:hAnsi="宋体" w:eastAsia="宋体" w:cs="宋体"/>
          <w:bCs/>
          <w:sz w:val="24"/>
          <w:szCs w:val="24"/>
          <w:u w:val="single"/>
        </w:rPr>
        <w:t>安徽省滁州市中新苏滁高新技术产业开发区扬子路与徽州路交叉口东南侧</w:t>
      </w:r>
    </w:p>
    <w:p>
      <w:pPr>
        <w:spacing w:line="360" w:lineRule="auto"/>
        <w:rPr>
          <w:rFonts w:hint="eastAsia" w:ascii="宋体" w:hAnsi="宋体" w:cs="宋体"/>
          <w:sz w:val="24"/>
          <w:szCs w:val="24"/>
          <w:u w:val="single"/>
          <w:lang w:val="en-US" w:eastAsia="zh-CN"/>
        </w:rPr>
      </w:pPr>
      <w:r>
        <w:rPr>
          <w:rFonts w:hint="eastAsia" w:ascii="宋体" w:hAnsi="宋体" w:eastAsia="宋体" w:cs="宋体"/>
          <w:sz w:val="24"/>
          <w:szCs w:val="24"/>
          <w:lang w:eastAsia="zh-CN"/>
        </w:rPr>
        <w:t>电话：</w:t>
      </w:r>
      <w:r>
        <w:rPr>
          <w:rFonts w:hint="eastAsia" w:ascii="宋体" w:hAnsi="宋体" w:cs="宋体"/>
          <w:sz w:val="24"/>
          <w:szCs w:val="24"/>
          <w:u w:val="single"/>
          <w:lang w:val="en-US" w:eastAsia="zh-CN"/>
        </w:rPr>
        <w:t>18755313470</w:t>
      </w:r>
    </w:p>
    <w:p>
      <w:pPr>
        <w:spacing w:line="360" w:lineRule="auto"/>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收件人：</w:t>
      </w:r>
      <w:r>
        <w:rPr>
          <w:rFonts w:hint="eastAsia" w:ascii="宋体" w:hAnsi="宋体" w:cs="宋体"/>
          <w:sz w:val="24"/>
          <w:szCs w:val="24"/>
          <w:u w:val="single"/>
          <w:lang w:val="en-US" w:eastAsia="zh-CN"/>
        </w:rPr>
        <w:t>杭祥婷</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w:t>
      </w:r>
      <w:r>
        <w:rPr>
          <w:rFonts w:hint="eastAsia" w:ascii="宋体" w:hAnsi="宋体" w:cs="宋体"/>
          <w:sz w:val="24"/>
          <w:szCs w:val="24"/>
          <w:u w:val="single"/>
          <w:lang w:val="en-US" w:eastAsia="zh-CN"/>
        </w:rPr>
        <w:t>杭祥婷</w:t>
      </w:r>
    </w:p>
    <w:p>
      <w:pPr>
        <w:spacing w:line="360" w:lineRule="auto"/>
        <w:rPr>
          <w:rFonts w:hint="eastAsia" w:ascii="宋体" w:hAnsi="宋体" w:eastAsia="宋体" w:cs="宋体"/>
          <w:sz w:val="24"/>
          <w:szCs w:val="24"/>
          <w:lang w:eastAsia="zh-CN"/>
        </w:rPr>
      </w:pP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乙方：</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地址：_____________________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电话：_____________________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收件人：____________________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16.2</w:t>
      </w:r>
      <w:r>
        <w:rPr>
          <w:rFonts w:hint="eastAsia" w:ascii="宋体" w:hAnsi="宋体" w:eastAsia="宋体" w:cs="宋体"/>
          <w:sz w:val="24"/>
          <w:szCs w:val="24"/>
          <w:lang w:eastAsia="zh-CN"/>
        </w:rPr>
        <w:t xml:space="preserve">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 xml:space="preserve">16.3 </w:t>
      </w:r>
      <w:r>
        <w:rPr>
          <w:rFonts w:hint="eastAsia" w:ascii="宋体" w:hAnsi="宋体" w:eastAsia="宋体" w:cs="宋体"/>
          <w:sz w:val="24"/>
          <w:szCs w:val="24"/>
          <w:lang w:eastAsia="zh-CN"/>
        </w:rPr>
        <w:t>本条款为独立条款，不受协议整体或其他条款的效力的影响，始终有效。</w:t>
      </w:r>
      <w:bookmarkStart w:id="201" w:name="_Toc42465154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第十七条  其他约定</w:t>
      </w:r>
      <w:bookmarkEnd w:id="198"/>
      <w:bookmarkEnd w:id="199"/>
      <w:bookmarkEnd w:id="200"/>
      <w:bookmarkEnd w:id="201"/>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17.1</w:t>
      </w:r>
      <w:r>
        <w:rPr>
          <w:rFonts w:hint="eastAsia" w:ascii="宋体" w:hAnsi="宋体" w:eastAsia="宋体" w:cs="宋体"/>
          <w:sz w:val="24"/>
          <w:szCs w:val="24"/>
          <w:lang w:eastAsia="zh-CN"/>
        </w:rPr>
        <w:t xml:space="preserve"> 本合同自甲乙双方法定代表人或授权代表签名</w:t>
      </w:r>
      <w:r>
        <w:rPr>
          <w:rFonts w:hint="eastAsia" w:ascii="宋体" w:hAnsi="宋体" w:eastAsia="宋体" w:cs="宋体"/>
          <w:sz w:val="24"/>
          <w:szCs w:val="24"/>
          <w:highlight w:val="none"/>
          <w:lang w:eastAsia="zh-CN"/>
        </w:rPr>
        <w:t>（如为授权代表签名，乙方需提交法定代表人授权委托书）</w:t>
      </w:r>
      <w:r>
        <w:rPr>
          <w:rFonts w:hint="eastAsia" w:ascii="宋体" w:hAnsi="宋体" w:eastAsia="宋体" w:cs="宋体"/>
          <w:sz w:val="24"/>
          <w:szCs w:val="24"/>
          <w:lang w:eastAsia="zh-CN"/>
        </w:rPr>
        <w:t>并加盖单位公章或者合同专用章之日起生效。</w:t>
      </w:r>
    </w:p>
    <w:p>
      <w:pPr>
        <w:pStyle w:val="29"/>
        <w:snapToGrid w:val="0"/>
        <w:spacing w:line="360" w:lineRule="auto"/>
        <w:rPr>
          <w:rFonts w:hint="eastAsia" w:hAnsi="宋体"/>
          <w:b/>
          <w:color w:val="auto"/>
          <w:sz w:val="24"/>
          <w:szCs w:val="24"/>
        </w:rPr>
      </w:pPr>
      <w:r>
        <w:rPr>
          <w:rFonts w:hint="eastAsia" w:hAnsi="宋体"/>
          <w:b/>
          <w:bCs/>
          <w:sz w:val="24"/>
          <w:szCs w:val="24"/>
        </w:rPr>
        <w:t>17.2</w:t>
      </w:r>
      <w:r>
        <w:rPr>
          <w:rFonts w:hint="eastAsia" w:hAnsi="宋体"/>
          <w:sz w:val="24"/>
          <w:szCs w:val="24"/>
        </w:rPr>
        <w:t xml:space="preserve"> 本合同的附件内容作为合同的组成部分，与本合同具有同等法律效力。未尽事宜由甲、乙双方另行协商并签订补充合同。</w:t>
      </w:r>
    </w:p>
    <w:p>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17.3</w:t>
      </w:r>
      <w:r>
        <w:rPr>
          <w:rFonts w:hint="eastAsia" w:ascii="宋体" w:hAnsi="宋体" w:eastAsia="宋体" w:cs="宋体"/>
          <w:sz w:val="24"/>
          <w:szCs w:val="24"/>
          <w:lang w:eastAsia="zh-CN"/>
        </w:rPr>
        <w:t xml:space="preserve"> 本合同一式</w:t>
      </w:r>
      <w:r>
        <w:rPr>
          <w:rFonts w:hint="eastAsia" w:ascii="宋体" w:hAnsi="宋体" w:eastAsia="宋体" w:cs="宋体"/>
          <w:sz w:val="24"/>
          <w:szCs w:val="24"/>
          <w:u w:val="single"/>
          <w:lang w:eastAsia="zh-CN"/>
        </w:rPr>
        <w:t>9</w:t>
      </w:r>
      <w:r>
        <w:rPr>
          <w:rFonts w:hint="eastAsia" w:ascii="宋体" w:hAnsi="宋体" w:eastAsia="宋体" w:cs="宋体"/>
          <w:sz w:val="24"/>
          <w:szCs w:val="24"/>
          <w:lang w:eastAsia="zh-CN"/>
        </w:rPr>
        <w:t>份，其中正本</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份，副本</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份，甲方执</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份，乙方执</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份。正副本具有同等法律效力，如有冲突，以正本为准。</w:t>
      </w:r>
      <w:bookmarkEnd w:id="116"/>
      <w:bookmarkEnd w:id="117"/>
      <w:bookmarkEnd w:id="118"/>
      <w:bookmarkEnd w:id="119"/>
      <w:bookmarkStart w:id="202" w:name="_Hlk1824917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lang w:eastAsia="zh-CN"/>
        </w:rPr>
      </w:pPr>
      <w:r>
        <w:rPr>
          <w:rFonts w:hint="eastAsia" w:ascii="宋体" w:hAnsi="宋体" w:eastAsia="宋体" w:cs="宋体"/>
          <w:b/>
          <w:bCs/>
          <w:sz w:val="28"/>
          <w:lang w:eastAsia="zh-CN"/>
        </w:rPr>
        <w:t xml:space="preserve">第十八条  合同附件 </w:t>
      </w:r>
    </w:p>
    <w:bookmarkEnd w:id="202"/>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附件一：用户需求书</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附件二：价格明细表</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附件三：项目组成员</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附件四：拟投入设备一览表</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附件五：乙方技术方案及承诺（或授权书）</w:t>
      </w:r>
    </w:p>
    <w:p>
      <w:pPr>
        <w:spacing w:line="360" w:lineRule="auto"/>
        <w:ind w:firstLine="480" w:firstLineChars="200"/>
        <w:rPr>
          <w:rFonts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附件六：法定代表人授权书及法定代表人身份证复印件</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附件七：履约保证金收据/履约保函复印件</w:t>
      </w:r>
    </w:p>
    <w:p>
      <w:pPr>
        <w:spacing w:line="360" w:lineRule="auto"/>
        <w:ind w:firstLine="480" w:firstLineChars="200"/>
        <w:rPr>
          <w:rFonts w:ascii="宋体" w:hAnsi="宋体" w:eastAsia="宋体" w:cs="宋体"/>
          <w:color w:val="000000"/>
          <w:spacing w:val="0"/>
          <w:sz w:val="28"/>
          <w:szCs w:val="24"/>
          <w:highlight w:val="none"/>
          <w:lang w:eastAsia="zh-CN"/>
        </w:rPr>
      </w:pPr>
      <w:r>
        <w:rPr>
          <w:rFonts w:hint="eastAsia" w:ascii="宋体" w:hAnsi="宋体" w:eastAsia="宋体" w:cs="宋体"/>
          <w:b/>
          <w:bCs/>
          <w:color w:val="000000"/>
          <w:spacing w:val="0"/>
          <w:sz w:val="24"/>
          <w:szCs w:val="24"/>
          <w:highlight w:val="none"/>
          <w:lang w:eastAsia="zh-CN"/>
        </w:rPr>
        <w:t>附件八：中标通知书/成交通知书复印件</w:t>
      </w:r>
    </w:p>
    <w:p>
      <w:pPr>
        <w:spacing w:line="360" w:lineRule="auto"/>
        <w:ind w:firstLine="480" w:firstLineChars="200"/>
        <w:rPr>
          <w:rFonts w:cs="宋体"/>
          <w:lang w:eastAsia="zh-CN"/>
        </w:rPr>
      </w:pPr>
    </w:p>
    <w:p>
      <w:pPr>
        <w:spacing w:line="360" w:lineRule="auto"/>
        <w:ind w:firstLine="480" w:firstLineChars="200"/>
        <w:rPr>
          <w:rFonts w:cs="宋体"/>
          <w:lang w:eastAsia="zh-CN"/>
        </w:rPr>
      </w:pPr>
    </w:p>
    <w:p>
      <w:pPr>
        <w:pStyle w:val="2"/>
        <w:rPr>
          <w:rFonts w:cs="宋体"/>
          <w:lang w:eastAsia="zh-CN"/>
        </w:rPr>
      </w:pPr>
    </w:p>
    <w:p>
      <w:pPr>
        <w:rPr>
          <w:rFonts w:cs="宋体"/>
          <w:lang w:eastAsia="zh-CN"/>
        </w:rPr>
      </w:pPr>
    </w:p>
    <w:p>
      <w:pPr>
        <w:pStyle w:val="2"/>
        <w:rPr>
          <w:rFonts w:cs="宋体"/>
          <w:lang w:eastAsia="zh-CN"/>
        </w:rPr>
      </w:pPr>
    </w:p>
    <w:p>
      <w:pPr>
        <w:rPr>
          <w:rFonts w:cs="宋体"/>
          <w:lang w:eastAsia="zh-CN"/>
        </w:rPr>
      </w:pPr>
    </w:p>
    <w:p>
      <w:pPr>
        <w:pStyle w:val="2"/>
        <w:rPr>
          <w:rFonts w:cs="宋体"/>
          <w:lang w:eastAsia="zh-CN"/>
        </w:rPr>
      </w:pPr>
    </w:p>
    <w:p>
      <w:pPr>
        <w:rPr>
          <w:rFonts w:cs="宋体"/>
          <w:lang w:eastAsia="zh-CN"/>
        </w:rPr>
      </w:pPr>
    </w:p>
    <w:p>
      <w:pPr>
        <w:pStyle w:val="2"/>
        <w:rPr>
          <w:rFonts w:cs="宋体"/>
          <w:lang w:eastAsia="zh-CN"/>
        </w:rPr>
      </w:pPr>
    </w:p>
    <w:p>
      <w:pPr>
        <w:rPr>
          <w:rFonts w:cs="宋体"/>
          <w:lang w:eastAsia="zh-CN"/>
        </w:rPr>
      </w:pPr>
    </w:p>
    <w:p>
      <w:pPr>
        <w:pStyle w:val="2"/>
        <w:rPr>
          <w:rFonts w:cs="宋体"/>
          <w:lang w:eastAsia="zh-CN"/>
        </w:rPr>
      </w:pPr>
    </w:p>
    <w:p>
      <w:pPr>
        <w:rPr>
          <w:rFonts w:cs="宋体"/>
          <w:lang w:eastAsia="zh-CN"/>
        </w:rPr>
      </w:pPr>
    </w:p>
    <w:p>
      <w:pPr>
        <w:pStyle w:val="2"/>
        <w:rPr>
          <w:rFonts w:cs="宋体"/>
          <w:lang w:eastAsia="zh-CN"/>
        </w:rPr>
      </w:pPr>
    </w:p>
    <w:p>
      <w:pPr>
        <w:rPr>
          <w:rFonts w:cs="宋体"/>
          <w:lang w:eastAsia="zh-CN"/>
        </w:rPr>
      </w:pPr>
    </w:p>
    <w:p>
      <w:pPr>
        <w:pStyle w:val="2"/>
        <w:rPr>
          <w:lang w:eastAsia="zh-CN"/>
        </w:rPr>
      </w:pPr>
    </w:p>
    <w:p>
      <w:pPr>
        <w:rPr>
          <w:rFonts w:cs="宋体"/>
          <w:lang w:eastAsia="zh-CN"/>
        </w:rPr>
      </w:pPr>
    </w:p>
    <w:p>
      <w:pPr>
        <w:pStyle w:val="2"/>
        <w:rPr>
          <w:rFonts w:cs="宋体"/>
          <w:lang w:eastAsia="zh-CN"/>
        </w:rPr>
      </w:pPr>
    </w:p>
    <w:p>
      <w:pPr>
        <w:rPr>
          <w:rFonts w:cs="宋体"/>
          <w:lang w:eastAsia="zh-CN"/>
        </w:rPr>
      </w:pPr>
    </w:p>
    <w:p>
      <w:pPr>
        <w:pStyle w:val="2"/>
        <w:rPr>
          <w:lang w:eastAsia="zh-CN"/>
        </w:rPr>
      </w:pPr>
    </w:p>
    <w:p>
      <w:pPr>
        <w:spacing w:line="360" w:lineRule="auto"/>
        <w:rPr>
          <w:rFonts w:cs="宋体"/>
          <w:lang w:eastAsia="zh-CN"/>
        </w:rPr>
      </w:pPr>
    </w:p>
    <w:p>
      <w:pPr>
        <w:pStyle w:val="11"/>
        <w:spacing w:line="360" w:lineRule="exact"/>
        <w:jc w:val="both"/>
        <w:rPr>
          <w:rFonts w:hAnsi="宋体"/>
          <w:b/>
          <w:szCs w:val="24"/>
          <w:lang w:eastAsia="zh-CN"/>
        </w:rPr>
      </w:pPr>
    </w:p>
    <w:p>
      <w:pPr>
        <w:pStyle w:val="11"/>
        <w:spacing w:line="360" w:lineRule="exact"/>
        <w:jc w:val="center"/>
        <w:rPr>
          <w:rFonts w:hAnsi="宋体"/>
          <w:b/>
          <w:szCs w:val="24"/>
          <w:lang w:eastAsia="zh-CN"/>
        </w:rPr>
      </w:pPr>
      <w:r>
        <w:rPr>
          <w:rFonts w:hint="eastAsia" w:hAnsi="宋体"/>
          <w:b/>
          <w:szCs w:val="24"/>
          <w:lang w:eastAsia="zh-CN"/>
        </w:rPr>
        <w:t>（此页无正文，为合同签署页）</w:t>
      </w:r>
    </w:p>
    <w:p>
      <w:pPr>
        <w:pStyle w:val="11"/>
        <w:rPr>
          <w:rFonts w:hAnsi="宋体"/>
          <w:b/>
          <w:szCs w:val="24"/>
          <w:lang w:eastAsia="zh-CN"/>
        </w:rPr>
      </w:pPr>
    </w:p>
    <w:p>
      <w:pPr>
        <w:pStyle w:val="11"/>
        <w:rPr>
          <w:rFonts w:hAnsi="宋体"/>
          <w:b/>
          <w:szCs w:val="24"/>
          <w:lang w:eastAsia="zh-CN"/>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5715" b="7620"/>
                <wp:wrapNone/>
                <wp:docPr id="10" name="文本框 10"/>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pPr>
                              <w:ind w:left="13" w:hanging="14" w:hangingChars="6"/>
                              <w:rPr>
                                <w:rFonts w:hint="eastAsia" w:ascii="宋体" w:hAnsi="宋体"/>
                                <w:b/>
                                <w:lang w:eastAsia="zh-CN"/>
                              </w:rPr>
                            </w:pPr>
                            <w:r>
                              <w:rPr>
                                <w:rFonts w:hint="eastAsia" w:ascii="宋体" w:hAnsi="宋体"/>
                                <w:b/>
                                <w:lang w:eastAsia="zh-CN"/>
                              </w:rPr>
                              <w:t>乙方：</w:t>
                            </w:r>
                          </w:p>
                          <w:p>
                            <w:pPr>
                              <w:rPr>
                                <w:rFonts w:ascii="宋体" w:hAnsi="宋体"/>
                                <w:b/>
                                <w:lang w:eastAsia="zh-CN"/>
                              </w:rPr>
                            </w:pPr>
                            <w:r>
                              <w:rPr>
                                <w:rFonts w:ascii="宋体" w:hAnsi="宋体"/>
                                <w:b/>
                                <w:lang w:eastAsia="zh-CN"/>
                              </w:rPr>
                              <w:t>（盖章）</w:t>
                            </w:r>
                          </w:p>
                          <w:p>
                            <w:pPr>
                              <w:pStyle w:val="10"/>
                              <w:tabs>
                                <w:tab w:val="left" w:pos="180"/>
                              </w:tabs>
                              <w:rPr>
                                <w:rFonts w:hAnsi="宋体"/>
                                <w:b/>
                                <w:kern w:val="2"/>
                                <w:szCs w:val="24"/>
                                <w:lang w:eastAsia="zh-CN"/>
                              </w:rPr>
                            </w:pPr>
                          </w:p>
                          <w:p>
                            <w:pPr>
                              <w:pStyle w:val="10"/>
                              <w:tabs>
                                <w:tab w:val="left" w:pos="180"/>
                              </w:tabs>
                              <w:rPr>
                                <w:rFonts w:hAnsi="宋体"/>
                                <w:b/>
                                <w:kern w:val="2"/>
                                <w:szCs w:val="24"/>
                                <w:lang w:eastAsia="zh-CN"/>
                              </w:rPr>
                            </w:pPr>
                            <w:r>
                              <w:rPr>
                                <w:rFonts w:hint="eastAsia" w:hAnsi="宋体"/>
                                <w:b/>
                                <w:kern w:val="2"/>
                                <w:szCs w:val="24"/>
                                <w:lang w:eastAsia="zh-CN"/>
                              </w:rPr>
                              <w:t>地址：</w:t>
                            </w:r>
                          </w:p>
                          <w:p>
                            <w:pPr>
                              <w:pStyle w:val="10"/>
                              <w:keepNext w:val="0"/>
                              <w:keepLines w:val="0"/>
                              <w:pageBreakBefore w:val="0"/>
                              <w:widowControl w:val="0"/>
                              <w:tabs>
                                <w:tab w:val="left" w:pos="180"/>
                              </w:tabs>
                              <w:kinsoku/>
                              <w:wordWrap/>
                              <w:overflowPunct/>
                              <w:topLinePunct w:val="0"/>
                              <w:bidi w:val="0"/>
                              <w:adjustRightInd/>
                              <w:snapToGrid/>
                              <w:spacing w:after="0"/>
                              <w:textAlignment w:val="auto"/>
                              <w:rPr>
                                <w:rFonts w:hint="eastAsia" w:hAnsi="宋体"/>
                                <w:b/>
                                <w:kern w:val="2"/>
                                <w:szCs w:val="24"/>
                                <w:lang w:eastAsia="zh-CN"/>
                              </w:rPr>
                            </w:pPr>
                          </w:p>
                          <w:p>
                            <w:pPr>
                              <w:pStyle w:val="10"/>
                              <w:tabs>
                                <w:tab w:val="left" w:pos="180"/>
                              </w:tabs>
                              <w:rPr>
                                <w:rFonts w:hAnsi="宋体"/>
                                <w:b/>
                                <w:kern w:val="2"/>
                                <w:szCs w:val="24"/>
                                <w:lang w:eastAsia="zh-CN"/>
                              </w:rPr>
                            </w:pPr>
                            <w:r>
                              <w:rPr>
                                <w:rFonts w:hint="eastAsia" w:hAnsi="宋体"/>
                                <w:b/>
                                <w:kern w:val="2"/>
                                <w:szCs w:val="24"/>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BkPJeTyQEAAIgDAAAOAAAAAAAAAAEAIAAAACcBAABk&#10;cnMvZTJvRG9jLnhtbFBLBQYAAAAABgAGAFkBAABiBQAAAAA=&#10;">
                <v:fill on="t" focussize="0,0"/>
                <v:stroke on="f"/>
                <v:imagedata o:title=""/>
                <o:lock v:ext="edit" aspectratio="f"/>
                <v:textbox>
                  <w:txbxContent>
                    <w:p>
                      <w:pPr>
                        <w:ind w:left="13" w:hanging="14" w:hangingChars="6"/>
                        <w:rPr>
                          <w:rFonts w:hint="eastAsia" w:ascii="宋体" w:hAnsi="宋体"/>
                          <w:b/>
                          <w:lang w:eastAsia="zh-CN"/>
                        </w:rPr>
                      </w:pPr>
                      <w:r>
                        <w:rPr>
                          <w:rFonts w:hint="eastAsia" w:ascii="宋体" w:hAnsi="宋体"/>
                          <w:b/>
                          <w:lang w:eastAsia="zh-CN"/>
                        </w:rPr>
                        <w:t>乙方：</w:t>
                      </w:r>
                    </w:p>
                    <w:p>
                      <w:pPr>
                        <w:rPr>
                          <w:rFonts w:ascii="宋体" w:hAnsi="宋体"/>
                          <w:b/>
                          <w:lang w:eastAsia="zh-CN"/>
                        </w:rPr>
                      </w:pPr>
                      <w:r>
                        <w:rPr>
                          <w:rFonts w:ascii="宋体" w:hAnsi="宋体"/>
                          <w:b/>
                          <w:lang w:eastAsia="zh-CN"/>
                        </w:rPr>
                        <w:t>（盖章）</w:t>
                      </w:r>
                    </w:p>
                    <w:p>
                      <w:pPr>
                        <w:pStyle w:val="10"/>
                        <w:tabs>
                          <w:tab w:val="left" w:pos="180"/>
                        </w:tabs>
                        <w:rPr>
                          <w:rFonts w:hAnsi="宋体"/>
                          <w:b/>
                          <w:kern w:val="2"/>
                          <w:szCs w:val="24"/>
                          <w:lang w:eastAsia="zh-CN"/>
                        </w:rPr>
                      </w:pPr>
                    </w:p>
                    <w:p>
                      <w:pPr>
                        <w:pStyle w:val="10"/>
                        <w:tabs>
                          <w:tab w:val="left" w:pos="180"/>
                        </w:tabs>
                        <w:rPr>
                          <w:rFonts w:hAnsi="宋体"/>
                          <w:b/>
                          <w:kern w:val="2"/>
                          <w:szCs w:val="24"/>
                          <w:lang w:eastAsia="zh-CN"/>
                        </w:rPr>
                      </w:pPr>
                      <w:r>
                        <w:rPr>
                          <w:rFonts w:hint="eastAsia" w:hAnsi="宋体"/>
                          <w:b/>
                          <w:kern w:val="2"/>
                          <w:szCs w:val="24"/>
                          <w:lang w:eastAsia="zh-CN"/>
                        </w:rPr>
                        <w:t>地址：</w:t>
                      </w:r>
                    </w:p>
                    <w:p>
                      <w:pPr>
                        <w:pStyle w:val="10"/>
                        <w:keepNext w:val="0"/>
                        <w:keepLines w:val="0"/>
                        <w:pageBreakBefore w:val="0"/>
                        <w:widowControl w:val="0"/>
                        <w:tabs>
                          <w:tab w:val="left" w:pos="180"/>
                        </w:tabs>
                        <w:kinsoku/>
                        <w:wordWrap/>
                        <w:overflowPunct/>
                        <w:topLinePunct w:val="0"/>
                        <w:bidi w:val="0"/>
                        <w:adjustRightInd/>
                        <w:snapToGrid/>
                        <w:spacing w:after="0"/>
                        <w:textAlignment w:val="auto"/>
                        <w:rPr>
                          <w:rFonts w:hint="eastAsia" w:hAnsi="宋体"/>
                          <w:b/>
                          <w:kern w:val="2"/>
                          <w:szCs w:val="24"/>
                          <w:lang w:eastAsia="zh-CN"/>
                        </w:rPr>
                      </w:pPr>
                    </w:p>
                    <w:p>
                      <w:pPr>
                        <w:pStyle w:val="10"/>
                        <w:tabs>
                          <w:tab w:val="left" w:pos="180"/>
                        </w:tabs>
                        <w:rPr>
                          <w:rFonts w:hAnsi="宋体"/>
                          <w:b/>
                          <w:kern w:val="2"/>
                          <w:szCs w:val="24"/>
                          <w:lang w:eastAsia="zh-CN"/>
                        </w:rPr>
                      </w:pPr>
                      <w:r>
                        <w:rPr>
                          <w:rFonts w:hint="eastAsia" w:hAnsi="宋体"/>
                          <w:b/>
                          <w:kern w:val="2"/>
                          <w:szCs w:val="24"/>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r>
                        <w:rPr>
                          <w:rFonts w:hint="eastAsia" w:ascii="宋体" w:hAnsi="宋体"/>
                          <w:b/>
                          <w:szCs w:val="20"/>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7620" b="2540"/>
                <wp:wrapNone/>
                <wp:docPr id="11" name="文本框 11"/>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yUdxr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bMOX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fJR3GsYBAACIAwAADgAAAAAAAAABACAAAAAiAQAAZHJzL2Uyb0Rv&#10;Yy54bWxQSwUGAAAAAAYABgBZAQAAWgUAAAAA&#10;">
                <v:fill on="t" focussize="0,0"/>
                <v:stroke on="f"/>
                <v:imagedata o:title=""/>
                <o:lock v:ext="edit" aspectratio="f"/>
                <v:textbox>
                  <w:txbxContent>
                    <w:p/>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4081145"/>
                <wp:effectExtent l="0" t="0" r="7620" b="3175"/>
                <wp:wrapNone/>
                <wp:docPr id="5" name="文本框 5"/>
                <wp:cNvGraphicFramePr/>
                <a:graphic xmlns:a="http://schemas.openxmlformats.org/drawingml/2006/main">
                  <a:graphicData uri="http://schemas.microsoft.com/office/word/2010/wordprocessingShape">
                    <wps:wsp>
                      <wps:cNvSpPr txBox="1"/>
                      <wps:spPr>
                        <a:xfrm>
                          <a:off x="0" y="0"/>
                          <a:ext cx="2857500" cy="4081145"/>
                        </a:xfrm>
                        <a:prstGeom prst="rect">
                          <a:avLst/>
                        </a:prstGeom>
                        <a:solidFill>
                          <a:srgbClr val="FFFFFF"/>
                        </a:solidFill>
                        <a:ln>
                          <a:noFill/>
                        </a:ln>
                        <a:effectLst/>
                      </wps:spPr>
                      <wps:txb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4" w:hangingChars="6"/>
                              <w:rPr>
                                <w:rFonts w:ascii="宋体" w:hAnsi="宋体"/>
                                <w:b/>
                                <w:lang w:eastAsia="zh-CN"/>
                              </w:rPr>
                            </w:pPr>
                            <w:r>
                              <w:rPr>
                                <w:rFonts w:ascii="宋体" w:hAnsi="宋体"/>
                                <w:b/>
                                <w:lang w:eastAsia="zh-CN"/>
                              </w:rPr>
                              <w:t>（盖章）</w:t>
                            </w: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地址：</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法人（或授权）代表：</w:t>
                            </w:r>
                          </w:p>
                          <w:p>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pPr>
                              <w:spacing w:line="360" w:lineRule="auto"/>
                              <w:ind w:left="13" w:hanging="14"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21.35pt;width:225pt;z-index:251661312;mso-width-relative:page;mso-height-relative:page;" fillcolor="#FFFFFF" filled="t" stroked="f" coordsize="21600,21600" o:gfxdata="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2TWoTTAAAABQEAAA8AAAAAAAAAAQAgAAAAIgAAAGRycy9kb3ducmV2&#10;LnhtbFBLAQIUABQAAAAIAIdO4kDYIsqcyAEAAIYDAAAOAAAAAAAAAAEAIAAAACIBAABkcnMvZTJv&#10;RG9jLnhtbFBLBQYAAAAABgAGAFkBAABcBQAAAAA=&#10;">
                <v:fill on="t" focussize="0,0"/>
                <v:stroke on="f"/>
                <v:imagedata o:title=""/>
                <o:lock v:ext="edit" aspectratio="f"/>
                <v:textbo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4" w:hangingChars="6"/>
                        <w:rPr>
                          <w:rFonts w:ascii="宋体" w:hAnsi="宋体"/>
                          <w:b/>
                          <w:lang w:eastAsia="zh-CN"/>
                        </w:rPr>
                      </w:pPr>
                      <w:r>
                        <w:rPr>
                          <w:rFonts w:ascii="宋体" w:hAnsi="宋体"/>
                          <w:b/>
                          <w:lang w:eastAsia="zh-CN"/>
                        </w:rPr>
                        <w:t>（盖章）</w:t>
                      </w: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地址：</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法人（或授权）代表：</w:t>
                      </w:r>
                    </w:p>
                    <w:p>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pPr>
                        <w:spacing w:line="360" w:lineRule="auto"/>
                        <w:ind w:left="13" w:hanging="14" w:hangingChars="6"/>
                        <w:rPr>
                          <w:rFonts w:ascii="宋体" w:hAnsi="宋体"/>
                          <w:b/>
                        </w:rPr>
                      </w:pPr>
                      <w:r>
                        <w:rPr>
                          <w:rFonts w:ascii="宋体" w:hAnsi="宋体"/>
                          <w:b/>
                        </w:rPr>
                        <w:t>日期:      年   月   日</w:t>
                      </w:r>
                    </w:p>
                  </w:txbxContent>
                </v:textbox>
              </v:shape>
            </w:pict>
          </mc:Fallback>
        </mc:AlternateContent>
      </w:r>
    </w:p>
    <w:p>
      <w:pPr>
        <w:pStyle w:val="11"/>
        <w:rPr>
          <w:rFonts w:hAnsi="宋体"/>
          <w:b/>
          <w:szCs w:val="24"/>
          <w:lang w:eastAsia="zh-CN"/>
        </w:rPr>
      </w:pPr>
    </w:p>
    <w:p>
      <w:pPr>
        <w:pStyle w:val="11"/>
        <w:rPr>
          <w:rFonts w:hAnsi="宋体"/>
          <w:b/>
          <w:szCs w:val="24"/>
          <w:lang w:eastAsia="zh-CN"/>
        </w:rPr>
      </w:pPr>
    </w:p>
    <w:p>
      <w:pPr>
        <w:adjustRightInd w:val="0"/>
        <w:snapToGrid w:val="0"/>
        <w:jc w:val="left"/>
        <w:rPr>
          <w:rFonts w:hint="eastAsia" w:ascii="Times New Roman" w:hAnsi="Times New Roman"/>
          <w:bCs/>
          <w:color w:val="auto"/>
          <w:sz w:val="24"/>
          <w:szCs w:val="24"/>
          <w:lang w:val="en-US"/>
        </w:rPr>
        <w:sectPr>
          <w:footerReference r:id="rId9" w:type="default"/>
          <w:pgSz w:w="11906" w:h="16838"/>
          <w:pgMar w:top="1440" w:right="1287" w:bottom="1246" w:left="1259" w:header="851" w:footer="992" w:gutter="0"/>
          <w:pgNumType w:fmt="decimal"/>
          <w:cols w:space="720" w:num="1"/>
          <w:docGrid w:type="linesAndChars" w:linePitch="312" w:charSpace="0"/>
        </w:sectPr>
      </w:pPr>
      <w:bookmarkStart w:id="203" w:name="_Toc534879862"/>
      <w:bookmarkStart w:id="204" w:name="_Toc15601"/>
    </w:p>
    <w:p>
      <w:pPr>
        <w:pStyle w:val="7"/>
        <w:numPr>
          <w:ilvl w:val="1"/>
          <w:numId w:val="0"/>
        </w:numPr>
        <w:tabs>
          <w:tab w:val="left" w:pos="432"/>
        </w:tabs>
        <w:ind w:leftChars="0"/>
      </w:pPr>
    </w:p>
    <w:p/>
    <w:p>
      <w:pPr>
        <w:pStyle w:val="7"/>
        <w:numPr>
          <w:ilvl w:val="1"/>
          <w:numId w:val="0"/>
        </w:numPr>
        <w:tabs>
          <w:tab w:val="left" w:pos="432"/>
        </w:tabs>
        <w:ind w:leftChars="0"/>
      </w:pPr>
    </w:p>
    <w:p/>
    <w:p>
      <w:pPr>
        <w:pStyle w:val="7"/>
        <w:numPr>
          <w:ilvl w:val="1"/>
          <w:numId w:val="0"/>
        </w:numPr>
        <w:tabs>
          <w:tab w:val="left" w:pos="432"/>
        </w:tabs>
        <w:ind w:leftChars="0"/>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附件一：用户需求书</w:t>
      </w:r>
    </w:p>
    <w:p>
      <w:pPr>
        <w:rPr>
          <w:rFonts w:hint="eastAsia" w:ascii="Arial" w:hAnsi="Arial" w:eastAsia="黑体" w:cs="Times New Roman"/>
          <w:b/>
          <w:bCs/>
          <w:kern w:val="2"/>
          <w:sz w:val="32"/>
          <w:szCs w:val="32"/>
          <w:lang w:val="en-US" w:eastAsia="zh-CN" w:bidi="ar-SA"/>
        </w:rPr>
      </w:pPr>
    </w:p>
    <w:p>
      <w:pPr>
        <w:adjustRightInd w:val="0"/>
        <w:snapToGrid w:val="0"/>
        <w:ind w:firstLine="480" w:firstLineChars="200"/>
        <w:jc w:val="left"/>
        <w:rPr>
          <w:bCs/>
        </w:rPr>
        <w:sectPr>
          <w:footerReference r:id="rId10" w:type="default"/>
          <w:footerReference r:id="rId11" w:type="even"/>
          <w:pgSz w:w="11906" w:h="16838"/>
          <w:pgMar w:top="1440" w:right="1286" w:bottom="1440" w:left="1260" w:header="851" w:footer="992" w:gutter="0"/>
          <w:pgNumType w:fmt="decimal"/>
          <w:cols w:space="720" w:num="1"/>
          <w:docGrid w:type="lines" w:linePitch="312" w:charSpace="0"/>
        </w:sectPr>
      </w:pPr>
    </w:p>
    <w:bookmarkEnd w:id="110"/>
    <w:bookmarkEnd w:id="203"/>
    <w:bookmarkEnd w:id="204"/>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pStyle w:val="7"/>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附件二：价格明细表</w:t>
      </w:r>
    </w:p>
    <w:p>
      <w:pPr>
        <w:pStyle w:val="7"/>
        <w:numPr>
          <w:ilvl w:val="1"/>
          <w:numId w:val="0"/>
        </w:numPr>
        <w:tabs>
          <w:tab w:val="left" w:pos="432"/>
        </w:tabs>
        <w:ind w:leftChars="0"/>
        <w:rPr>
          <w:rFonts w:hint="eastAsia" w:ascii="Arial" w:hAnsi="Arial" w:eastAsia="黑体" w:cs="Times New Roman"/>
          <w:b/>
          <w:bCs/>
          <w:kern w:val="2"/>
          <w:sz w:val="32"/>
          <w:szCs w:val="32"/>
          <w:lang w:val="en-US" w:eastAsia="zh-CN" w:bidi="ar-SA"/>
        </w:rPr>
      </w:pPr>
    </w:p>
    <w:p>
      <w:pPr>
        <w:rPr>
          <w:rFonts w:hint="eastAsia"/>
          <w:lang w:val="en-US" w:eastAsia="zh-CN"/>
        </w:rPr>
      </w:pPr>
    </w:p>
    <w:p>
      <w:pPr>
        <w:rPr>
          <w:rFonts w:hint="eastAsia"/>
          <w:lang w:val="en-US" w:eastAsia="zh-CN"/>
        </w:rPr>
      </w:pPr>
    </w:p>
    <w:p>
      <w:pPr>
        <w:pStyle w:val="7"/>
        <w:numPr>
          <w:ilvl w:val="1"/>
          <w:numId w:val="0"/>
        </w:numPr>
        <w:tabs>
          <w:tab w:val="left" w:pos="432"/>
          <w:tab w:val="clear" w:pos="576"/>
        </w:tabs>
        <w:ind w:leftChars="0"/>
        <w:rPr>
          <w:rFonts w:hint="eastAsia"/>
          <w:lang w:val="en-US" w:eastAsia="zh-CN"/>
        </w:rPr>
      </w:pPr>
    </w:p>
    <w:p>
      <w:pPr>
        <w:rPr>
          <w:rFonts w:hint="eastAsia"/>
          <w:lang w:val="en-US" w:eastAsia="zh-CN"/>
        </w:rPr>
      </w:pPr>
    </w:p>
    <w:p>
      <w:pPr>
        <w:pStyle w:val="7"/>
        <w:numPr>
          <w:ilvl w:val="1"/>
          <w:numId w:val="0"/>
        </w:numPr>
        <w:tabs>
          <w:tab w:val="left" w:pos="432"/>
          <w:tab w:val="clear" w:pos="576"/>
        </w:tabs>
        <w:ind w:leftChars="0"/>
        <w:rPr>
          <w:rFonts w:hint="eastAsia"/>
          <w:lang w:val="en-US" w:eastAsia="zh-CN"/>
        </w:rPr>
      </w:pPr>
    </w:p>
    <w:p>
      <w:pPr>
        <w:pStyle w:val="7"/>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附件三：项目组成员</w:t>
      </w: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附件四：拟投入设备一览表</w:t>
      </w:r>
    </w:p>
    <w:p>
      <w:pPr>
        <w:pStyle w:val="12"/>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附件五：乙方技术方案及承诺（或授权书）</w:t>
      </w:r>
    </w:p>
    <w:p>
      <w:pPr>
        <w:pStyle w:val="12"/>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r>
        <w:rPr>
          <w:rFonts w:hint="eastAsia" w:ascii="Arial" w:hAnsi="Arial" w:eastAsia="黑体" w:cs="Times New Roman"/>
          <w:b/>
          <w:bCs/>
          <w:kern w:val="2"/>
          <w:sz w:val="32"/>
          <w:szCs w:val="32"/>
          <w:lang w:val="en-US" w:eastAsia="zh-CN" w:bidi="ar-SA"/>
        </w:rPr>
        <w:t>附件六：法定代表人授权书及法定代表人身份证复印件</w:t>
      </w: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pPr>
      <w:r>
        <w:rPr>
          <w:rFonts w:hint="eastAsia"/>
        </w:rPr>
        <w:t>（法</w:t>
      </w:r>
      <w:r>
        <w:rPr>
          <w:rFonts w:hint="eastAsia"/>
          <w:lang w:val="en-US" w:eastAsia="zh-CN"/>
        </w:rPr>
        <w:t>定代表人</w:t>
      </w:r>
      <w:r>
        <w:rPr>
          <w:rFonts w:hint="eastAsia"/>
        </w:rPr>
        <w:t>授权书原件及法定代表人身份证复印件粘贴）</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附件七：履约保证金收据/履约保函复印件</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b w:val="0"/>
          <w:bCs w:val="0"/>
          <w:sz w:val="21"/>
          <w:szCs w:val="21"/>
          <w:u w:val="single"/>
        </w:rPr>
      </w:pPr>
      <w:r>
        <w:rPr>
          <w:rFonts w:hint="eastAsia"/>
          <w:b w:val="0"/>
          <w:bCs w:val="0"/>
          <w:sz w:val="21"/>
          <w:szCs w:val="21"/>
          <w:u w:val="single"/>
        </w:rPr>
        <w:t>（履约保证金</w:t>
      </w:r>
      <w:r>
        <w:rPr>
          <w:rFonts w:hint="eastAsia"/>
          <w:b w:val="0"/>
          <w:bCs w:val="0"/>
          <w:sz w:val="21"/>
          <w:szCs w:val="21"/>
          <w:u w:val="single"/>
          <w:lang w:val="en-US" w:eastAsia="zh-CN"/>
        </w:rPr>
        <w:t>收据</w:t>
      </w:r>
      <w:r>
        <w:rPr>
          <w:rFonts w:hint="eastAsia"/>
          <w:b w:val="0"/>
          <w:bCs w:val="0"/>
          <w:sz w:val="21"/>
          <w:szCs w:val="21"/>
          <w:u w:val="single"/>
        </w:rPr>
        <w:t>或银行保函复印件粘贴）</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default"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附件八：中标通知书/成交通知书复印件</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jc w:val="center"/>
        <w:rPr>
          <w:rFonts w:hint="eastAsia" w:ascii="宋体" w:hAnsi="宋体" w:eastAsia="宋体" w:cs="宋体"/>
          <w:b w:val="0"/>
          <w:bCs w:val="0"/>
          <w:kern w:val="2"/>
          <w:sz w:val="21"/>
          <w:szCs w:val="24"/>
          <w:u w:val="single"/>
          <w:lang w:val="en-US" w:eastAsia="zh-CN" w:bidi="ar-SA"/>
        </w:rPr>
      </w:pPr>
      <w:r>
        <w:rPr>
          <w:rFonts w:hint="eastAsia" w:ascii="宋体" w:hAnsi="宋体" w:eastAsia="宋体" w:cs="宋体"/>
          <w:b w:val="0"/>
          <w:bCs w:val="0"/>
          <w:kern w:val="2"/>
          <w:sz w:val="21"/>
          <w:szCs w:val="24"/>
          <w:u w:val="single"/>
          <w:lang w:val="en-US" w:eastAsia="zh-CN" w:bidi="ar-SA"/>
        </w:rPr>
        <w:t>（中标通知书/成交通知书复印件粘贴）</w:t>
      </w: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pStyle w:val="6"/>
        <w:numPr>
          <w:ilvl w:val="0"/>
          <w:numId w:val="0"/>
        </w:numPr>
        <w:tabs>
          <w:tab w:val="left" w:pos="426"/>
          <w:tab w:val="clear" w:pos="574"/>
        </w:tabs>
        <w:jc w:val="left"/>
        <w:rPr>
          <w:rFonts w:ascii="Times New Roman" w:hAnsi="Times New Roman"/>
          <w:bCs/>
          <w:color w:val="auto"/>
          <w:sz w:val="24"/>
          <w:szCs w:val="24"/>
        </w:rPr>
      </w:pPr>
      <w:r>
        <w:rPr>
          <w:rFonts w:hint="eastAsia" w:ascii="Times New Roman" w:hAnsi="Times New Roman"/>
          <w:bCs/>
          <w:color w:val="auto"/>
          <w:sz w:val="24"/>
          <w:szCs w:val="24"/>
          <w:lang w:val="en-US"/>
        </w:rPr>
        <w:t>9</w:t>
      </w:r>
      <w:r>
        <w:rPr>
          <w:rFonts w:hint="eastAsia" w:ascii="Times New Roman" w:hAnsi="Times New Roman"/>
          <w:bCs/>
          <w:color w:val="auto"/>
          <w:sz w:val="24"/>
          <w:szCs w:val="24"/>
          <w:lang w:val="en-US" w:eastAsia="zh-CN"/>
        </w:rPr>
        <w:t xml:space="preserve"> </w:t>
      </w:r>
      <w:r>
        <w:rPr>
          <w:rFonts w:hint="eastAsia" w:ascii="Times New Roman" w:hAnsi="Times New Roman"/>
          <w:bCs/>
          <w:color w:val="auto"/>
          <w:sz w:val="24"/>
          <w:szCs w:val="24"/>
        </w:rPr>
        <w:t>用户需求</w:t>
      </w:r>
      <w:r>
        <w:rPr>
          <w:rFonts w:ascii="Times New Roman" w:hAnsi="Times New Roman"/>
          <w:bCs/>
          <w:color w:val="auto"/>
          <w:sz w:val="24"/>
          <w:szCs w:val="24"/>
        </w:rPr>
        <w:t>书</w:t>
      </w:r>
    </w:p>
    <w:p>
      <w:pPr>
        <w:pStyle w:val="30"/>
        <w:keepNext w:val="0"/>
        <w:keepLines w:val="0"/>
        <w:pageBreakBefore w:val="0"/>
        <w:widowControl w:val="0"/>
        <w:kinsoku/>
        <w:wordWrap/>
        <w:overflowPunct/>
        <w:topLinePunct w:val="0"/>
        <w:autoSpaceDE/>
        <w:autoSpaceDN/>
        <w:bidi w:val="0"/>
        <w:adjustRightInd/>
        <w:snapToGrid w:val="0"/>
        <w:spacing w:before="240" w:beforeAutospacing="0" w:after="240" w:afterAutospacing="0" w:line="360" w:lineRule="auto"/>
        <w:textAlignment w:val="auto"/>
        <w:rPr>
          <w:rFonts w:hint="eastAsia" w:ascii="楷体" w:hAnsi="楷体" w:eastAsia="楷体" w:cs="楷体"/>
          <w:b/>
          <w:bCs/>
          <w:sz w:val="32"/>
          <w:szCs w:val="32"/>
          <w:highlight w:val="none"/>
        </w:rPr>
      </w:pPr>
      <w:bookmarkStart w:id="205" w:name="_Hlk48061252"/>
      <w:r>
        <w:rPr>
          <w:rFonts w:hint="eastAsia" w:ascii="宋体" w:hAnsi="宋体" w:eastAsia="宋体" w:cs="宋体"/>
          <w:b/>
          <w:bCs/>
          <w:sz w:val="28"/>
          <w:szCs w:val="28"/>
          <w:highlight w:val="none"/>
        </w:rPr>
        <w:t>一、线路概况：</w:t>
      </w:r>
    </w:p>
    <w:bookmarkEnd w:id="205"/>
    <w:p>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滁宁城际铁路</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滁州段</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全长49.663千米，设站1</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座（地下2座、高架1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座）</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开通10站。线路西起滁州市滁州站，途经滁州市市区、苏滁产业园、来安县，止于</w:t>
      </w:r>
      <w:r>
        <w:rPr>
          <w:rFonts w:hint="eastAsia" w:ascii="宋体" w:hAnsi="宋体" w:eastAsia="宋体" w:cs="宋体"/>
          <w:color w:val="auto"/>
          <w:kern w:val="0"/>
          <w:sz w:val="24"/>
          <w:szCs w:val="24"/>
          <w:highlight w:val="none"/>
          <w:lang w:val="en-US" w:eastAsia="zh-CN"/>
        </w:rPr>
        <w:t>汊河站</w:t>
      </w:r>
      <w:r>
        <w:rPr>
          <w:rFonts w:hint="eastAsia" w:ascii="宋体" w:hAnsi="宋体" w:eastAsia="宋体" w:cs="宋体"/>
          <w:color w:val="auto"/>
          <w:kern w:val="0"/>
          <w:sz w:val="24"/>
          <w:szCs w:val="24"/>
          <w:highlight w:val="none"/>
        </w:rPr>
        <w:t>。</w:t>
      </w:r>
    </w:p>
    <w:p>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工作内容：</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须完成但不限于以下演练工作，具体工作可根据</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要求和本项目的实际情况做必要调整和补充，但合同总价不作调整；</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2.1</w:t>
      </w:r>
      <w:r>
        <w:rPr>
          <w:rFonts w:hint="eastAsia" w:ascii="宋体" w:hAnsi="宋体" w:eastAsia="宋体" w:cs="宋体"/>
          <w:b w:val="0"/>
          <w:bCs w:val="0"/>
          <w:sz w:val="24"/>
          <w:szCs w:val="24"/>
          <w:highlight w:val="none"/>
          <w:lang w:val="en-US" w:eastAsia="zh-CN"/>
        </w:rPr>
        <w:t>编制综合演练项目的实施方案，演练脚本；</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2.2</w:t>
      </w:r>
      <w:r>
        <w:rPr>
          <w:rFonts w:hint="eastAsia" w:ascii="宋体" w:hAnsi="宋体" w:eastAsia="宋体" w:cs="宋体"/>
          <w:b w:val="0"/>
          <w:bCs w:val="0"/>
          <w:sz w:val="24"/>
          <w:szCs w:val="24"/>
          <w:highlight w:val="none"/>
          <w:lang w:val="en-US" w:eastAsia="zh-CN"/>
        </w:rPr>
        <w:t>协助</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协调公司内外关系；</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2.3</w:t>
      </w:r>
      <w:r>
        <w:rPr>
          <w:rFonts w:hint="eastAsia" w:ascii="宋体" w:hAnsi="宋体" w:eastAsia="宋体" w:cs="宋体"/>
          <w:b w:val="0"/>
          <w:bCs w:val="0"/>
          <w:sz w:val="24"/>
          <w:szCs w:val="24"/>
          <w:highlight w:val="none"/>
          <w:lang w:val="en-US" w:eastAsia="zh-CN"/>
        </w:rPr>
        <w:t>牵头组织开展综合演练，工作内容包括但不限于组织召开演练前、演练中、演练后各项会议，培训宣贯演练方案；</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2.4</w:t>
      </w:r>
      <w:r>
        <w:rPr>
          <w:rFonts w:hint="eastAsia" w:ascii="宋体" w:hAnsi="宋体" w:eastAsia="宋体" w:cs="宋体"/>
          <w:b w:val="0"/>
          <w:bCs w:val="0"/>
          <w:sz w:val="24"/>
          <w:szCs w:val="24"/>
          <w:highlight w:val="none"/>
          <w:lang w:val="en-US" w:eastAsia="zh-CN"/>
        </w:rPr>
        <w:t>针对市级综合演练，应委托专业传媒公司布置演练场地、全程拍摄和现场投放演练、画面（含前期场景预拍）、演练声像资料剪辑整理，并组织行业专家对演练情况进行现场评审；</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2.5</w:t>
      </w:r>
      <w:r>
        <w:rPr>
          <w:rFonts w:hint="eastAsia" w:ascii="宋体" w:hAnsi="宋体" w:eastAsia="宋体" w:cs="宋体"/>
          <w:color w:val="646267"/>
          <w:spacing w:val="-14"/>
          <w:sz w:val="24"/>
          <w:szCs w:val="24"/>
          <w:highlight w:val="none"/>
        </w:rPr>
        <w:t xml:space="preserve"> </w:t>
      </w:r>
      <w:r>
        <w:rPr>
          <w:rFonts w:hint="eastAsia" w:ascii="宋体" w:hAnsi="宋体" w:eastAsia="宋体" w:cs="宋体"/>
          <w:b w:val="0"/>
          <w:bCs w:val="0"/>
          <w:sz w:val="24"/>
          <w:szCs w:val="24"/>
          <w:highlight w:val="none"/>
          <w:lang w:val="en-US" w:eastAsia="zh-CN"/>
        </w:rPr>
        <w:t>负责演练资料的归挡整理。演练项目结束后，3个工作日内按</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相关要求提交演练资料（包含演练实施方案、培训记录、签到表、岗位评估表、总体评估表、演练问题记录、现场照片、现场评估声像资料等〉；</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2.6</w:t>
      </w:r>
      <w:r>
        <w:rPr>
          <w:rFonts w:hint="eastAsia" w:ascii="宋体" w:hAnsi="宋体" w:eastAsia="宋体" w:cs="宋体"/>
          <w:b w:val="0"/>
          <w:bCs w:val="0"/>
          <w:sz w:val="24"/>
          <w:szCs w:val="24"/>
          <w:highlight w:val="none"/>
          <w:lang w:val="en-US" w:eastAsia="zh-CN"/>
        </w:rPr>
        <w:t>总结演练开展情况，形成演练总结报告；</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2.7</w:t>
      </w:r>
      <w:r>
        <w:rPr>
          <w:rFonts w:hint="eastAsia" w:ascii="宋体" w:hAnsi="宋体" w:eastAsia="宋体" w:cs="宋体"/>
          <w:b w:val="0"/>
          <w:bCs w:val="0"/>
          <w:sz w:val="24"/>
          <w:szCs w:val="24"/>
          <w:highlight w:val="none"/>
          <w:lang w:val="en-US" w:eastAsia="zh-CN"/>
        </w:rPr>
        <w:t>在需要完成的演练项目基础上，</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根据实际需要有权对演练项目进行适当的调整，</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应无条件服从。</w:t>
      </w:r>
    </w:p>
    <w:p>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成果文件：</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须提供但不限于以下作为本项目的工作成果，具体文件可根据</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和本项目的实际情况做必要的调整和补充。</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3.1准备阶段</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3.1.1市级综合应急演练专项方案</w:t>
      </w:r>
      <w:r>
        <w:rPr>
          <w:rFonts w:hint="eastAsia" w:ascii="宋体" w:hAnsi="宋体" w:cs="宋体"/>
          <w:b w:val="0"/>
          <w:bCs w:val="0"/>
          <w:sz w:val="24"/>
          <w:szCs w:val="24"/>
          <w:highlight w:val="none"/>
          <w:lang w:val="en-US" w:eastAsia="zh-CN"/>
        </w:rPr>
        <w:t>。</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3.2实施阶段</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3.2.1市级综合应急演练脚本；</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3.2.2演练相关会议材料（含培训）；</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3.2.3市级综合应急演练记录（含演练记录片、专家意见等）</w:t>
      </w:r>
      <w:r>
        <w:rPr>
          <w:rFonts w:hint="eastAsia" w:ascii="宋体" w:hAnsi="宋体" w:cs="宋体"/>
          <w:b w:val="0"/>
          <w:bCs w:val="0"/>
          <w:sz w:val="24"/>
          <w:szCs w:val="24"/>
          <w:highlight w:val="none"/>
          <w:lang w:val="en-US" w:eastAsia="zh-CN"/>
        </w:rPr>
        <w:t>。</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3.3总结完善阶段</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3.3.1演练总结报告（含专家意见）；</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3.3.2演练成果会议评审材料（至少包含会务手册、会议材料、专家意见等）</w:t>
      </w:r>
      <w:r>
        <w:rPr>
          <w:rFonts w:hint="eastAsia" w:ascii="宋体" w:hAnsi="宋体" w:cs="宋体"/>
          <w:b w:val="0"/>
          <w:bCs w:val="0"/>
          <w:sz w:val="24"/>
          <w:szCs w:val="24"/>
          <w:highlight w:val="none"/>
          <w:lang w:val="en-US" w:eastAsia="zh-CN"/>
        </w:rPr>
        <w:t>。</w:t>
      </w:r>
    </w:p>
    <w:p>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费用说明</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4.1</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不组织踏勘，</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可自行实地勘察并承担相关费用、风险。</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4.2</w:t>
      </w:r>
      <w:r>
        <w:rPr>
          <w:rFonts w:hint="eastAsia" w:ascii="宋体" w:hAnsi="宋体" w:eastAsia="宋体" w:cs="宋体"/>
          <w:b w:val="0"/>
          <w:bCs w:val="0"/>
          <w:sz w:val="24"/>
          <w:szCs w:val="24"/>
          <w:highlight w:val="none"/>
          <w:lang w:val="en-US" w:eastAsia="zh-CN"/>
        </w:rPr>
        <w:t>合同总价是对应于</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在合同规定的咨询服务期限内为履行咨询职责应获得的酬金以及提供全部咨询设备与用品所付出的费用。含完成本项目服务所需要的服务费、市级综合性应急演练、物料制作费、影像资料拍摄费、报告制作印刷及相应各项杂费等、管理费、保险、利润、风险费用及国家对中标单位征收的各种税费等所有一切费用。</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4.3</w:t>
      </w:r>
      <w:r>
        <w:rPr>
          <w:rFonts w:hint="eastAsia" w:ascii="宋体" w:hAnsi="宋体" w:eastAsia="宋体" w:cs="宋体"/>
          <w:b w:val="0"/>
          <w:bCs w:val="0"/>
          <w:sz w:val="24"/>
          <w:szCs w:val="24"/>
          <w:highlight w:val="none"/>
          <w:lang w:val="en-US" w:eastAsia="zh-CN"/>
        </w:rPr>
        <w:t>本工程</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不提供临建生活及办公用房，由</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自行考虑并承担费用，相关费用请在费用报价中考虑。</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default" w:ascii="仿宋" w:hAnsi="仿宋" w:eastAsia="仿宋" w:cs="仿宋"/>
          <w:b w:val="0"/>
          <w:bCs w:val="0"/>
          <w:sz w:val="32"/>
          <w:szCs w:val="32"/>
          <w:highlight w:val="none"/>
          <w:lang w:val="en-US" w:eastAsia="zh-CN"/>
        </w:rPr>
      </w:pPr>
      <w:r>
        <w:rPr>
          <w:rFonts w:hint="eastAsia" w:ascii="宋体" w:hAnsi="宋体" w:eastAsia="宋体" w:cs="宋体"/>
          <w:b/>
          <w:bCs/>
          <w:sz w:val="24"/>
          <w:szCs w:val="24"/>
          <w:highlight w:val="none"/>
          <w:lang w:val="en-US" w:eastAsia="zh-CN"/>
        </w:rPr>
        <w:t>4.4</w:t>
      </w:r>
      <w:r>
        <w:rPr>
          <w:rFonts w:hint="eastAsia" w:ascii="宋体" w:hAnsi="宋体" w:eastAsia="宋体" w:cs="宋体"/>
          <w:b w:val="0"/>
          <w:bCs w:val="0"/>
          <w:sz w:val="24"/>
          <w:szCs w:val="24"/>
          <w:highlight w:val="none"/>
          <w:lang w:val="en-US" w:eastAsia="zh-CN"/>
        </w:rPr>
        <w:t>本工程</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不提供施工所需的用电和用水，由</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自行解决并承担费用，相关费用请在报价中考虑。</w:t>
      </w:r>
    </w:p>
    <w:p>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技术及人员要求：</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5.1</w:t>
      </w:r>
      <w:r>
        <w:rPr>
          <w:rFonts w:hint="eastAsia" w:ascii="宋体" w:hAnsi="宋体" w:eastAsia="宋体" w:cs="宋体"/>
          <w:b w:val="0"/>
          <w:bCs w:val="0"/>
          <w:sz w:val="24"/>
          <w:szCs w:val="24"/>
          <w:highlight w:val="none"/>
          <w:lang w:val="en-US" w:eastAsia="zh-CN"/>
        </w:rPr>
        <w:t>方案：经运营单位审查审批，并组织专家评审论证后工作方案进行实施。</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5.2人员及配套要求</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5.2.1负责该项目的组成人员应能胜任指定的工作，具有相应的执业资格。</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5.2.2应指定管理人员在项目所在地负责与甲方代表及相关方的联系。</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5.3</w:t>
      </w:r>
      <w:r>
        <w:rPr>
          <w:rFonts w:hint="eastAsia" w:ascii="宋体" w:hAnsi="宋体" w:eastAsia="宋体" w:cs="宋体"/>
          <w:b w:val="0"/>
          <w:bCs w:val="0"/>
          <w:sz w:val="24"/>
          <w:szCs w:val="24"/>
          <w:highlight w:val="none"/>
          <w:lang w:val="en-US" w:eastAsia="zh-CN"/>
        </w:rPr>
        <w:t>项目负责人：具备</w:t>
      </w:r>
      <w:r>
        <w:rPr>
          <w:rFonts w:hint="eastAsia" w:ascii="宋体" w:hAnsi="宋体" w:cs="宋体"/>
          <w:b w:val="0"/>
          <w:bCs w:val="0"/>
          <w:sz w:val="24"/>
          <w:szCs w:val="24"/>
          <w:highlight w:val="none"/>
          <w:lang w:val="en-US" w:eastAsia="zh-CN"/>
        </w:rPr>
        <w:t>中级</w:t>
      </w:r>
      <w:r>
        <w:rPr>
          <w:rFonts w:hint="eastAsia" w:ascii="宋体" w:hAnsi="宋体" w:eastAsia="宋体" w:cs="宋体"/>
          <w:b w:val="0"/>
          <w:bCs w:val="0"/>
          <w:sz w:val="24"/>
          <w:szCs w:val="24"/>
          <w:highlight w:val="none"/>
          <w:lang w:val="en-US" w:eastAsia="zh-CN"/>
        </w:rPr>
        <w:t>工程师职称，从事安全技术管理或咨询</w:t>
      </w:r>
      <w:r>
        <w:rPr>
          <w:rFonts w:hint="eastAsia" w:ascii="宋体" w:hAnsi="宋体" w:cs="宋体"/>
          <w:b w:val="0"/>
          <w:bCs w:val="0"/>
          <w:sz w:val="24"/>
          <w:szCs w:val="24"/>
          <w:highlight w:val="none"/>
          <w:lang w:val="en-US" w:eastAsia="zh-CN"/>
        </w:rPr>
        <w:t>安全相关</w:t>
      </w:r>
      <w:r>
        <w:rPr>
          <w:rFonts w:hint="eastAsia" w:ascii="宋体" w:hAnsi="宋体" w:eastAsia="宋体" w:cs="宋体"/>
          <w:b w:val="0"/>
          <w:bCs w:val="0"/>
          <w:sz w:val="24"/>
          <w:szCs w:val="24"/>
          <w:highlight w:val="none"/>
          <w:lang w:val="en-US" w:eastAsia="zh-CN"/>
        </w:rPr>
        <w:t>工作</w:t>
      </w:r>
      <w:r>
        <w:rPr>
          <w:rFonts w:hint="eastAsia" w:ascii="宋体" w:hAnsi="宋体" w:cs="宋体"/>
          <w:b w:val="0"/>
          <w:bCs w:val="0"/>
          <w:sz w:val="24"/>
          <w:szCs w:val="24"/>
          <w:highlight w:val="none"/>
          <w:lang w:val="en-US" w:eastAsia="zh-CN"/>
        </w:rPr>
        <w:t>满三年（</w:t>
      </w:r>
      <w:r>
        <w:rPr>
          <w:rFonts w:hint="eastAsia" w:ascii="宋体" w:hAnsi="宋体" w:cs="宋体"/>
          <w:b/>
          <w:bCs/>
          <w:sz w:val="24"/>
          <w:szCs w:val="24"/>
          <w:highlight w:val="none"/>
          <w:lang w:val="en-US" w:eastAsia="zh-CN"/>
        </w:rPr>
        <w:t>公司提供加盖企业公章的相关说明</w:t>
      </w:r>
      <w:r>
        <w:rPr>
          <w:rFonts w:hint="eastAsia" w:ascii="宋体" w:hAnsi="宋体" w:cs="宋体"/>
          <w:b w:val="0"/>
          <w:bCs w:val="0"/>
          <w:sz w:val="24"/>
          <w:szCs w:val="24"/>
          <w:highlight w:val="none"/>
          <w:lang w:val="en-US" w:eastAsia="zh-CN"/>
        </w:rPr>
        <w:t>）</w:t>
      </w:r>
      <w:r>
        <w:rPr>
          <w:rFonts w:hint="eastAsia" w:ascii="宋体" w:hAnsi="宋体" w:eastAsia="宋体" w:cs="宋体"/>
          <w:b w:val="0"/>
          <w:bCs w:val="0"/>
          <w:sz w:val="24"/>
          <w:szCs w:val="24"/>
          <w:highlight w:val="none"/>
          <w:lang w:val="en-US" w:eastAsia="zh-CN"/>
        </w:rPr>
        <w:t>；有丰富的项目管理、应急演练工作经验</w:t>
      </w:r>
      <w:r>
        <w:rPr>
          <w:rFonts w:hint="eastAsia" w:ascii="宋体" w:hAnsi="宋体" w:cs="宋体"/>
          <w:b w:val="0"/>
          <w:bCs w:val="0"/>
          <w:sz w:val="24"/>
          <w:szCs w:val="24"/>
          <w:highlight w:val="none"/>
          <w:lang w:val="en-US" w:eastAsia="zh-CN"/>
        </w:rPr>
        <w:t>；且需提供</w:t>
      </w:r>
      <w:r>
        <w:rPr>
          <w:rFonts w:hint="eastAsia" w:ascii="宋体" w:hAnsi="宋体" w:cs="宋体"/>
          <w:b/>
          <w:bCs/>
          <w:sz w:val="24"/>
          <w:szCs w:val="24"/>
          <w:highlight w:val="none"/>
          <w:lang w:val="en-US" w:eastAsia="zh-CN"/>
        </w:rPr>
        <w:t>近6个月及以上的社保证明材料</w:t>
      </w:r>
      <w:r>
        <w:rPr>
          <w:rFonts w:hint="eastAsia" w:ascii="宋体" w:hAnsi="宋体" w:eastAsia="宋体" w:cs="宋体"/>
          <w:b w:val="0"/>
          <w:bCs w:val="0"/>
          <w:sz w:val="24"/>
          <w:szCs w:val="24"/>
          <w:highlight w:val="none"/>
          <w:lang w:val="en-US" w:eastAsia="zh-CN"/>
        </w:rPr>
        <w:t>。</w:t>
      </w:r>
    </w:p>
    <w:p>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服务期限</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具体项目实施时间以</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通知为准。在</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要求的时间内完成。</w:t>
      </w:r>
    </w:p>
    <w:p>
      <w:pPr>
        <w:pStyle w:val="12"/>
        <w:ind w:left="0" w:leftChars="0"/>
        <w:jc w:val="both"/>
        <w:rPr>
          <w:rFonts w:hint="eastAsia" w:ascii="Arial" w:hAnsi="Arial" w:eastAsia="黑体" w:cs="Times New Roman"/>
          <w:b/>
          <w:bCs/>
          <w:kern w:val="2"/>
          <w:sz w:val="32"/>
          <w:szCs w:val="32"/>
          <w:lang w:val="en-US" w:eastAsia="zh-CN" w:bidi="ar-SA"/>
        </w:rPr>
      </w:pPr>
    </w:p>
    <w:sectPr>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22"/>
      </w:rPr>
    </w:pPr>
    <w:r>
      <w:fldChar w:fldCharType="begin"/>
    </w:r>
    <w:r>
      <w:rPr>
        <w:rStyle w:val="22"/>
      </w:rPr>
      <w:instrText xml:space="preserve">PAGE  </w:instrText>
    </w:r>
    <w:r>
      <w:fldChar w:fldCharType="separate"/>
    </w:r>
    <w:r>
      <w:rPr>
        <w:rStyle w:val="22"/>
      </w:rPr>
      <w:t>1</w:t>
    </w:r>
    <w:r>
      <w:fldChar w:fldCharType="end"/>
    </w:r>
  </w:p>
  <w:p>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enter" w:pos="3969"/>
        <w:tab w:val="right" w:pos="9356"/>
        <w:tab w:val="clear" w:pos="4153"/>
        <w:tab w:val="clear" w:pos="8306"/>
      </w:tabs>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center"/>
                            <w:rPr>
                              <w:rStyle w:val="22"/>
                            </w:rPr>
                          </w:pPr>
                          <w:r>
                            <w:fldChar w:fldCharType="begin"/>
                          </w:r>
                          <w:r>
                            <w:rPr>
                              <w:rStyle w:val="22"/>
                            </w:rPr>
                            <w:instrText xml:space="preserve">PAGE  </w:instrText>
                          </w:r>
                          <w:r>
                            <w:fldChar w:fldCharType="separate"/>
                          </w:r>
                          <w:r>
                            <w:rPr>
                              <w:rStyle w:val="22"/>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jc w:val="center"/>
                      <w:rPr>
                        <w:rStyle w:val="22"/>
                      </w:rPr>
                    </w:pPr>
                    <w:r>
                      <w:fldChar w:fldCharType="begin"/>
                    </w:r>
                    <w:r>
                      <w:rPr>
                        <w:rStyle w:val="22"/>
                      </w:rPr>
                      <w:instrText xml:space="preserve">PAGE  </w:instrText>
                    </w:r>
                    <w:r>
                      <w:fldChar w:fldCharType="separate"/>
                    </w:r>
                    <w:r>
                      <w:rPr>
                        <w:rStyle w:val="22"/>
                      </w:rPr>
                      <w:t>20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22"/>
      </w:rPr>
    </w:pPr>
    <w:r>
      <w:fldChar w:fldCharType="begin"/>
    </w:r>
    <w:r>
      <w:rPr>
        <w:rStyle w:val="22"/>
      </w:rPr>
      <w:instrText xml:space="preserve">PAGE  </w:instrText>
    </w:r>
    <w:r>
      <w:fldChar w:fldCharType="separate"/>
    </w:r>
    <w:r>
      <w:rPr>
        <w:rStyle w:val="22"/>
      </w:rPr>
      <w:t>1</w:t>
    </w:r>
    <w:r>
      <w:fldChar w:fldCharType="end"/>
    </w:r>
  </w:p>
  <w:p>
    <w:pPr>
      <w:pStyle w:val="1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eastAsia="宋体"/>
        <w:lang w:val="en-US" w:eastAsia="zh-CN"/>
      </w:rPr>
    </w:pPr>
    <w:r>
      <w:rPr>
        <w:rFonts w:hint="eastAsia" w:ascii="宋体" w:hAnsi="宋体" w:cs="宋体"/>
        <w:bCs/>
        <w:sz w:val="18"/>
        <w:szCs w:val="18"/>
        <w:lang w:val="en-US" w:eastAsia="zh-CN"/>
      </w:rPr>
      <w:t xml:space="preserve">2024年滁宁城铁市级综合应急演练项目（二次）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8"/>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00000001"/>
    <w:multiLevelType w:val="multilevel"/>
    <w:tmpl w:val="00000001"/>
    <w:lvl w:ilvl="0" w:tentative="0">
      <w:start w:val="1"/>
      <w:numFmt w:val="decimal"/>
      <w:pStyle w:val="6"/>
      <w:lvlText w:val="%1"/>
      <w:lvlJc w:val="left"/>
      <w:pPr>
        <w:tabs>
          <w:tab w:val="left" w:pos="574"/>
        </w:tabs>
        <w:ind w:left="574" w:hanging="432"/>
      </w:pPr>
    </w:lvl>
    <w:lvl w:ilvl="1" w:tentative="0">
      <w:start w:val="1"/>
      <w:numFmt w:val="decimal"/>
      <w:pStyle w:val="7"/>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3">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
    <w:nsid w:val="05B2ABC2"/>
    <w:multiLevelType w:val="singleLevel"/>
    <w:tmpl w:val="05B2ABC2"/>
    <w:lvl w:ilvl="0" w:tentative="0">
      <w:start w:val="2"/>
      <w:numFmt w:val="chineseCounting"/>
      <w:suff w:val="nothing"/>
      <w:lvlText w:val="%1、"/>
      <w:lvlJc w:val="left"/>
      <w:rPr>
        <w:rFonts w:hint="eastAsia"/>
      </w:rPr>
    </w:lvl>
  </w:abstractNum>
  <w:abstractNum w:abstractNumId="5">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70E0762"/>
    <w:multiLevelType w:val="multilevel"/>
    <w:tmpl w:val="270E0762"/>
    <w:lvl w:ilvl="0" w:tentative="0">
      <w:start w:val="1"/>
      <w:numFmt w:val="decimal"/>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9">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4">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7"/>
  </w:num>
  <w:num w:numId="4">
    <w:abstractNumId w:val="6"/>
  </w:num>
  <w:num w:numId="5">
    <w:abstractNumId w:val="9"/>
  </w:num>
  <w:num w:numId="6">
    <w:abstractNumId w:val="12"/>
  </w:num>
  <w:num w:numId="7">
    <w:abstractNumId w:val="11"/>
  </w:num>
  <w:num w:numId="8">
    <w:abstractNumId w:val="2"/>
  </w:num>
  <w:num w:numId="9">
    <w:abstractNumId w:val="13"/>
  </w:num>
  <w:num w:numId="10">
    <w:abstractNumId w:val="5"/>
  </w:num>
  <w:num w:numId="11">
    <w:abstractNumId w:val="10"/>
  </w:num>
  <w:num w:numId="12">
    <w:abstractNumId w:val="8"/>
  </w:num>
  <w:num w:numId="13">
    <w:abstractNumId w:val="14"/>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124B60"/>
    <w:rsid w:val="00172A27"/>
    <w:rsid w:val="006B329D"/>
    <w:rsid w:val="00BD35D6"/>
    <w:rsid w:val="00D357A5"/>
    <w:rsid w:val="017936BE"/>
    <w:rsid w:val="02186A33"/>
    <w:rsid w:val="021D36CE"/>
    <w:rsid w:val="0250020C"/>
    <w:rsid w:val="027D2D3A"/>
    <w:rsid w:val="038500F8"/>
    <w:rsid w:val="049E532B"/>
    <w:rsid w:val="0541795A"/>
    <w:rsid w:val="054D45D9"/>
    <w:rsid w:val="05BA26F8"/>
    <w:rsid w:val="05C85019"/>
    <w:rsid w:val="05E91B9F"/>
    <w:rsid w:val="060C11C7"/>
    <w:rsid w:val="06B156A8"/>
    <w:rsid w:val="0810290A"/>
    <w:rsid w:val="087B5F6E"/>
    <w:rsid w:val="08955AD0"/>
    <w:rsid w:val="08F5187C"/>
    <w:rsid w:val="09DF42DA"/>
    <w:rsid w:val="0A310581"/>
    <w:rsid w:val="0A3D2805"/>
    <w:rsid w:val="0B043FF8"/>
    <w:rsid w:val="0B327C66"/>
    <w:rsid w:val="0B443082"/>
    <w:rsid w:val="0C2C4385"/>
    <w:rsid w:val="0CD91A10"/>
    <w:rsid w:val="0DFC2E79"/>
    <w:rsid w:val="0E5A401A"/>
    <w:rsid w:val="0E912047"/>
    <w:rsid w:val="0ED1566D"/>
    <w:rsid w:val="0F566DED"/>
    <w:rsid w:val="0F784FB5"/>
    <w:rsid w:val="103E61FE"/>
    <w:rsid w:val="10BB33AB"/>
    <w:rsid w:val="11AF0483"/>
    <w:rsid w:val="12837928"/>
    <w:rsid w:val="128569FE"/>
    <w:rsid w:val="128D521B"/>
    <w:rsid w:val="12C77C04"/>
    <w:rsid w:val="12F1537B"/>
    <w:rsid w:val="13695A71"/>
    <w:rsid w:val="13713B90"/>
    <w:rsid w:val="146F4D9C"/>
    <w:rsid w:val="14A66BD2"/>
    <w:rsid w:val="14BA73B4"/>
    <w:rsid w:val="15A35BCA"/>
    <w:rsid w:val="15E11B06"/>
    <w:rsid w:val="15EA028F"/>
    <w:rsid w:val="179E4CE1"/>
    <w:rsid w:val="183F48C2"/>
    <w:rsid w:val="1871653C"/>
    <w:rsid w:val="18B928C3"/>
    <w:rsid w:val="19040882"/>
    <w:rsid w:val="19E35721"/>
    <w:rsid w:val="19F151DE"/>
    <w:rsid w:val="1A0A5964"/>
    <w:rsid w:val="1A5A5229"/>
    <w:rsid w:val="1A676352"/>
    <w:rsid w:val="1A7C5269"/>
    <w:rsid w:val="1ABA0B77"/>
    <w:rsid w:val="1B1A3761"/>
    <w:rsid w:val="1BE174CD"/>
    <w:rsid w:val="1CC932F4"/>
    <w:rsid w:val="1D9A3F8E"/>
    <w:rsid w:val="1E1204F0"/>
    <w:rsid w:val="1F3A6E2C"/>
    <w:rsid w:val="1F80548E"/>
    <w:rsid w:val="1FD80B42"/>
    <w:rsid w:val="205D447F"/>
    <w:rsid w:val="205F7B92"/>
    <w:rsid w:val="20F16975"/>
    <w:rsid w:val="22520285"/>
    <w:rsid w:val="226F3FF6"/>
    <w:rsid w:val="22DA3889"/>
    <w:rsid w:val="23503E27"/>
    <w:rsid w:val="23F21382"/>
    <w:rsid w:val="249E7189"/>
    <w:rsid w:val="25395304"/>
    <w:rsid w:val="25680E40"/>
    <w:rsid w:val="25923FE8"/>
    <w:rsid w:val="270311B0"/>
    <w:rsid w:val="27621CFE"/>
    <w:rsid w:val="27AC35F6"/>
    <w:rsid w:val="28395E4A"/>
    <w:rsid w:val="28BB61E6"/>
    <w:rsid w:val="28E31299"/>
    <w:rsid w:val="29152B54"/>
    <w:rsid w:val="29F6455A"/>
    <w:rsid w:val="2ADE7F6A"/>
    <w:rsid w:val="2BDB26FC"/>
    <w:rsid w:val="2BED6D0C"/>
    <w:rsid w:val="2C2220D9"/>
    <w:rsid w:val="2C994F77"/>
    <w:rsid w:val="2CE400BD"/>
    <w:rsid w:val="2DA779AB"/>
    <w:rsid w:val="2EB540B0"/>
    <w:rsid w:val="2F0324FC"/>
    <w:rsid w:val="2F1E380E"/>
    <w:rsid w:val="2F2F1127"/>
    <w:rsid w:val="2F754C15"/>
    <w:rsid w:val="2FE21671"/>
    <w:rsid w:val="30087837"/>
    <w:rsid w:val="31E76E79"/>
    <w:rsid w:val="325C58EA"/>
    <w:rsid w:val="3293605E"/>
    <w:rsid w:val="32E36017"/>
    <w:rsid w:val="33C01B31"/>
    <w:rsid w:val="33E82F7F"/>
    <w:rsid w:val="34E36123"/>
    <w:rsid w:val="34EF0FC6"/>
    <w:rsid w:val="35586B6B"/>
    <w:rsid w:val="355D32B2"/>
    <w:rsid w:val="35DE52C2"/>
    <w:rsid w:val="361B6516"/>
    <w:rsid w:val="362F2047"/>
    <w:rsid w:val="36853990"/>
    <w:rsid w:val="36CF061C"/>
    <w:rsid w:val="37441A9D"/>
    <w:rsid w:val="37695060"/>
    <w:rsid w:val="37A579C4"/>
    <w:rsid w:val="380A1DF4"/>
    <w:rsid w:val="38855AD1"/>
    <w:rsid w:val="38D26C34"/>
    <w:rsid w:val="38D9375C"/>
    <w:rsid w:val="38F10DBE"/>
    <w:rsid w:val="39C77E93"/>
    <w:rsid w:val="39E210F9"/>
    <w:rsid w:val="3A6868AD"/>
    <w:rsid w:val="3A77399D"/>
    <w:rsid w:val="3AB122F7"/>
    <w:rsid w:val="3C444045"/>
    <w:rsid w:val="3CB920E8"/>
    <w:rsid w:val="3CDC7DB9"/>
    <w:rsid w:val="3D402D06"/>
    <w:rsid w:val="3DA81B6D"/>
    <w:rsid w:val="3DB01C3A"/>
    <w:rsid w:val="3DC620A2"/>
    <w:rsid w:val="3E101213"/>
    <w:rsid w:val="3F5B3E28"/>
    <w:rsid w:val="40F045EC"/>
    <w:rsid w:val="41432DC5"/>
    <w:rsid w:val="418B6F45"/>
    <w:rsid w:val="423821FE"/>
    <w:rsid w:val="424D3414"/>
    <w:rsid w:val="427448E1"/>
    <w:rsid w:val="42D818CD"/>
    <w:rsid w:val="42DB28E8"/>
    <w:rsid w:val="436A63E7"/>
    <w:rsid w:val="436C336A"/>
    <w:rsid w:val="44155942"/>
    <w:rsid w:val="448A049B"/>
    <w:rsid w:val="44FF0DB1"/>
    <w:rsid w:val="4508101B"/>
    <w:rsid w:val="45700D85"/>
    <w:rsid w:val="45AD2CBA"/>
    <w:rsid w:val="45FB1817"/>
    <w:rsid w:val="472B7A45"/>
    <w:rsid w:val="478431A0"/>
    <w:rsid w:val="47C20E3C"/>
    <w:rsid w:val="47FF69AE"/>
    <w:rsid w:val="480007F6"/>
    <w:rsid w:val="485F2E6E"/>
    <w:rsid w:val="488E4926"/>
    <w:rsid w:val="49FC7DBF"/>
    <w:rsid w:val="4A203CA4"/>
    <w:rsid w:val="4A2B7805"/>
    <w:rsid w:val="4A38723F"/>
    <w:rsid w:val="4A8835F7"/>
    <w:rsid w:val="4B180FE4"/>
    <w:rsid w:val="4B43350C"/>
    <w:rsid w:val="4B5C6B62"/>
    <w:rsid w:val="4B772972"/>
    <w:rsid w:val="4BCD2901"/>
    <w:rsid w:val="4D24107E"/>
    <w:rsid w:val="4D44414D"/>
    <w:rsid w:val="4D706845"/>
    <w:rsid w:val="4DAC584E"/>
    <w:rsid w:val="4E094A4F"/>
    <w:rsid w:val="4F6C592F"/>
    <w:rsid w:val="5003209D"/>
    <w:rsid w:val="50772881"/>
    <w:rsid w:val="50F11EF6"/>
    <w:rsid w:val="514374D8"/>
    <w:rsid w:val="515807A5"/>
    <w:rsid w:val="520E450D"/>
    <w:rsid w:val="52525126"/>
    <w:rsid w:val="528F19C6"/>
    <w:rsid w:val="52E16E8A"/>
    <w:rsid w:val="52E35A67"/>
    <w:rsid w:val="53DA3C45"/>
    <w:rsid w:val="541A1764"/>
    <w:rsid w:val="544757F0"/>
    <w:rsid w:val="54FF729C"/>
    <w:rsid w:val="550B5E5A"/>
    <w:rsid w:val="55216B22"/>
    <w:rsid w:val="55322ADD"/>
    <w:rsid w:val="55C330B0"/>
    <w:rsid w:val="563C00B7"/>
    <w:rsid w:val="564113A5"/>
    <w:rsid w:val="566C201F"/>
    <w:rsid w:val="57355635"/>
    <w:rsid w:val="57E83927"/>
    <w:rsid w:val="589D5FBC"/>
    <w:rsid w:val="59643735"/>
    <w:rsid w:val="598033C8"/>
    <w:rsid w:val="5A3C0CCE"/>
    <w:rsid w:val="5AE91375"/>
    <w:rsid w:val="5B9067AF"/>
    <w:rsid w:val="5CEA48FD"/>
    <w:rsid w:val="5DE03A1E"/>
    <w:rsid w:val="5DEA21A7"/>
    <w:rsid w:val="5E413D91"/>
    <w:rsid w:val="5E5A1453"/>
    <w:rsid w:val="5F69359F"/>
    <w:rsid w:val="5F91140A"/>
    <w:rsid w:val="5FBE4B89"/>
    <w:rsid w:val="60ED0D5F"/>
    <w:rsid w:val="611A2DA3"/>
    <w:rsid w:val="618262D8"/>
    <w:rsid w:val="61BB1FB0"/>
    <w:rsid w:val="61DD0694"/>
    <w:rsid w:val="62B160E2"/>
    <w:rsid w:val="62DD677E"/>
    <w:rsid w:val="65CA3AA1"/>
    <w:rsid w:val="660D1128"/>
    <w:rsid w:val="66227471"/>
    <w:rsid w:val="678E1938"/>
    <w:rsid w:val="67A47D81"/>
    <w:rsid w:val="67A7735B"/>
    <w:rsid w:val="68567C21"/>
    <w:rsid w:val="68D61A4D"/>
    <w:rsid w:val="69790883"/>
    <w:rsid w:val="69931944"/>
    <w:rsid w:val="69DA7573"/>
    <w:rsid w:val="6A8D2838"/>
    <w:rsid w:val="6A9B12BB"/>
    <w:rsid w:val="6B286A04"/>
    <w:rsid w:val="6B543355"/>
    <w:rsid w:val="6B8F4EC6"/>
    <w:rsid w:val="6BE7241B"/>
    <w:rsid w:val="6C6C46CF"/>
    <w:rsid w:val="6CBC11B2"/>
    <w:rsid w:val="6CFF2890"/>
    <w:rsid w:val="6D6830E8"/>
    <w:rsid w:val="6E151275"/>
    <w:rsid w:val="6F7A7103"/>
    <w:rsid w:val="6FD71CA2"/>
    <w:rsid w:val="6FF43359"/>
    <w:rsid w:val="70794BE8"/>
    <w:rsid w:val="708F2CC4"/>
    <w:rsid w:val="71B82AA1"/>
    <w:rsid w:val="720D425E"/>
    <w:rsid w:val="72140B08"/>
    <w:rsid w:val="72987FCC"/>
    <w:rsid w:val="73337D9D"/>
    <w:rsid w:val="73572D9E"/>
    <w:rsid w:val="73774700"/>
    <w:rsid w:val="73C430EF"/>
    <w:rsid w:val="74C34679"/>
    <w:rsid w:val="74CE23CA"/>
    <w:rsid w:val="756920F3"/>
    <w:rsid w:val="76480EDA"/>
    <w:rsid w:val="765403A3"/>
    <w:rsid w:val="77031B7C"/>
    <w:rsid w:val="786B1CDE"/>
    <w:rsid w:val="79393B8B"/>
    <w:rsid w:val="7B3F1C7D"/>
    <w:rsid w:val="7B7B3308"/>
    <w:rsid w:val="7BD863FC"/>
    <w:rsid w:val="7D2B7036"/>
    <w:rsid w:val="7DE0358A"/>
    <w:rsid w:val="7E9A7CD8"/>
    <w:rsid w:val="7EC565EC"/>
    <w:rsid w:val="7F365799"/>
    <w:rsid w:val="7F602A87"/>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6">
    <w:name w:val="heading 1"/>
    <w:basedOn w:val="1"/>
    <w:next w:val="1"/>
    <w:autoRedefine/>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7">
    <w:name w:val="heading 2"/>
    <w:basedOn w:val="1"/>
    <w:next w:val="1"/>
    <w:autoRedefine/>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8">
    <w:name w:val="heading 3"/>
    <w:basedOn w:val="1"/>
    <w:next w:val="1"/>
    <w:autoRedefine/>
    <w:unhideWhenUsed/>
    <w:qFormat/>
    <w:uiPriority w:val="0"/>
    <w:pPr>
      <w:keepNext/>
      <w:keepLines/>
      <w:numPr>
        <w:ilvl w:val="2"/>
        <w:numId w:val="2"/>
      </w:numPr>
      <w:spacing w:before="260" w:after="260" w:line="413" w:lineRule="auto"/>
      <w:outlineLvl w:val="2"/>
    </w:p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420" w:firstLineChars="200"/>
    </w:pPr>
  </w:style>
  <w:style w:type="paragraph" w:styleId="3">
    <w:name w:val="Body Text Indent"/>
    <w:basedOn w:val="1"/>
    <w:next w:val="4"/>
    <w:autoRedefine/>
    <w:qFormat/>
    <w:uiPriority w:val="0"/>
    <w:pPr>
      <w:ind w:firstLine="1044"/>
      <w:jc w:val="center"/>
    </w:pPr>
    <w:rPr>
      <w:b/>
      <w:bCs/>
      <w:sz w:val="52"/>
    </w:rPr>
  </w:style>
  <w:style w:type="paragraph" w:styleId="4">
    <w:name w:val="envelope return"/>
    <w:basedOn w:val="1"/>
    <w:next w:val="5"/>
    <w:autoRedefine/>
    <w:qFormat/>
    <w:uiPriority w:val="0"/>
    <w:pPr>
      <w:snapToGrid w:val="0"/>
    </w:pPr>
    <w:rPr>
      <w:rFonts w:ascii="Arial" w:hAnsi="Arial"/>
    </w:rPr>
  </w:style>
  <w:style w:type="paragraph" w:styleId="5">
    <w:name w:val="toc 7"/>
    <w:basedOn w:val="1"/>
    <w:next w:val="1"/>
    <w:autoRedefine/>
    <w:qFormat/>
    <w:uiPriority w:val="39"/>
    <w:pPr>
      <w:ind w:left="2520" w:leftChars="1200"/>
    </w:pPr>
    <w:rPr>
      <w:rFonts w:ascii="Calibri" w:hAnsi="Calibri"/>
      <w:szCs w:val="22"/>
    </w:rPr>
  </w:style>
  <w:style w:type="paragraph" w:styleId="9">
    <w:name w:val="Normal Indent"/>
    <w:basedOn w:val="1"/>
    <w:autoRedefine/>
    <w:qFormat/>
    <w:uiPriority w:val="0"/>
    <w:pPr>
      <w:spacing w:line="240" w:lineRule="auto"/>
      <w:ind w:firstLine="420"/>
    </w:pPr>
    <w:rPr>
      <w:b/>
      <w:szCs w:val="20"/>
    </w:rPr>
  </w:style>
  <w:style w:type="paragraph" w:styleId="10">
    <w:name w:val="Body Text"/>
    <w:basedOn w:val="1"/>
    <w:autoRedefine/>
    <w:qFormat/>
    <w:uiPriority w:val="0"/>
    <w:pPr>
      <w:spacing w:after="120"/>
    </w:pPr>
  </w:style>
  <w:style w:type="paragraph" w:styleId="11">
    <w:name w:val="Plain Text"/>
    <w:basedOn w:val="1"/>
    <w:autoRedefine/>
    <w:qFormat/>
    <w:uiPriority w:val="0"/>
    <w:pPr>
      <w:spacing w:line="240" w:lineRule="auto"/>
    </w:pPr>
    <w:rPr>
      <w:rFonts w:ascii="宋体" w:hAnsi="Courier New" w:cs="金山简魏碑"/>
      <w:sz w:val="21"/>
      <w:szCs w:val="21"/>
    </w:rPr>
  </w:style>
  <w:style w:type="paragraph" w:styleId="12">
    <w:name w:val="Body Text Indent 2"/>
    <w:basedOn w:val="1"/>
    <w:autoRedefine/>
    <w:qFormat/>
    <w:uiPriority w:val="0"/>
    <w:pPr>
      <w:spacing w:after="120" w:line="480" w:lineRule="auto"/>
      <w:ind w:left="420" w:leftChars="200"/>
    </w:pPr>
  </w:style>
  <w:style w:type="paragraph" w:styleId="13">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5">
    <w:name w:val="toc 1"/>
    <w:basedOn w:val="1"/>
    <w:next w:val="1"/>
    <w:autoRedefine/>
    <w:qFormat/>
    <w:uiPriority w:val="39"/>
  </w:style>
  <w:style w:type="paragraph" w:styleId="1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17">
    <w:name w:val="Normal (Web)"/>
    <w:basedOn w:val="1"/>
    <w:autoRedefine/>
    <w:unhideWhenUsed/>
    <w:qFormat/>
    <w:uiPriority w:val="0"/>
  </w:style>
  <w:style w:type="paragraph" w:styleId="18">
    <w:name w:val="Title"/>
    <w:basedOn w:val="1"/>
    <w:next w:val="1"/>
    <w:autoRedefine/>
    <w:qFormat/>
    <w:uiPriority w:val="0"/>
    <w:pPr>
      <w:spacing w:before="240" w:after="60"/>
      <w:jc w:val="center"/>
      <w:outlineLvl w:val="0"/>
    </w:pPr>
    <w:rPr>
      <w:rFonts w:ascii="Cambria" w:hAnsi="Cambria" w:eastAsiaTheme="minorEastAsia"/>
      <w:b/>
      <w:bCs/>
      <w:sz w:val="32"/>
      <w:szCs w:val="32"/>
    </w:rPr>
  </w:style>
  <w:style w:type="table" w:styleId="20">
    <w:name w:val="Table Grid"/>
    <w:basedOn w:val="1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page number"/>
    <w:basedOn w:val="21"/>
    <w:autoRedefine/>
    <w:qFormat/>
    <w:uiPriority w:val="0"/>
  </w:style>
  <w:style w:type="character" w:styleId="23">
    <w:name w:val="Hyperlink"/>
    <w:autoRedefine/>
    <w:qFormat/>
    <w:uiPriority w:val="99"/>
    <w:rPr>
      <w:color w:val="0000FF"/>
      <w:u w:val="single"/>
    </w:rPr>
  </w:style>
  <w:style w:type="paragraph" w:customStyle="1" w:styleId="24">
    <w:name w:val="二级标题"/>
    <w:basedOn w:val="1"/>
    <w:next w:val="1"/>
    <w:autoRedefine/>
    <w:qFormat/>
    <w:uiPriority w:val="0"/>
    <w:rPr>
      <w:rFonts w:hint="eastAsia" w:eastAsia="楷体"/>
    </w:rPr>
  </w:style>
  <w:style w:type="paragraph" w:styleId="25">
    <w:name w:val="List Paragraph"/>
    <w:basedOn w:val="1"/>
    <w:autoRedefine/>
    <w:qFormat/>
    <w:uiPriority w:val="34"/>
    <w:pPr>
      <w:ind w:firstLine="420" w:firstLineChars="200"/>
    </w:pPr>
  </w:style>
  <w:style w:type="character" w:customStyle="1" w:styleId="26">
    <w:name w:val="font11"/>
    <w:basedOn w:val="21"/>
    <w:autoRedefine/>
    <w:qFormat/>
    <w:uiPriority w:val="0"/>
    <w:rPr>
      <w:rFonts w:hint="eastAsia" w:ascii="宋体" w:hAnsi="宋体" w:eastAsia="宋体" w:cs="宋体"/>
      <w:color w:val="000000"/>
      <w:sz w:val="20"/>
      <w:szCs w:val="20"/>
      <w:u w:val="none"/>
    </w:rPr>
  </w:style>
  <w:style w:type="character" w:customStyle="1" w:styleId="27">
    <w:name w:val="font21"/>
    <w:basedOn w:val="21"/>
    <w:autoRedefine/>
    <w:qFormat/>
    <w:uiPriority w:val="0"/>
    <w:rPr>
      <w:rFonts w:hint="default" w:ascii="Times New Roman" w:hAnsi="Times New Roman" w:cs="Times New Roman"/>
      <w:color w:val="000000"/>
      <w:sz w:val="21"/>
      <w:szCs w:val="21"/>
      <w:u w:val="none"/>
    </w:rPr>
  </w:style>
  <w:style w:type="paragraph" w:customStyle="1" w:styleId="28">
    <w:name w:val="段"/>
    <w:basedOn w:val="1"/>
    <w:autoRedefine/>
    <w:qFormat/>
    <w:uiPriority w:val="0"/>
    <w:pPr>
      <w:widowControl/>
      <w:autoSpaceDE w:val="0"/>
      <w:autoSpaceDN w:val="0"/>
      <w:ind w:firstLine="420" w:firstLineChars="200"/>
    </w:pPr>
    <w:rPr>
      <w:rFonts w:ascii="宋体" w:hAnsi="宋体" w:cs="宋体"/>
      <w:kern w:val="0"/>
      <w:szCs w:val="21"/>
    </w:rPr>
  </w:style>
  <w:style w:type="paragraph" w:customStyle="1" w:styleId="2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0">
    <w:name w:val="普通(网站) Char"/>
    <w:basedOn w:val="1"/>
    <w:autoRedefine/>
    <w:qFormat/>
    <w:uiPriority w:val="0"/>
    <w:pPr>
      <w:widowControl/>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3672</Words>
  <Characters>20931</Characters>
  <Lines>174</Lines>
  <Paragraphs>49</Paragraphs>
  <TotalTime>5</TotalTime>
  <ScaleCrop>false</ScaleCrop>
  <LinksUpToDate>false</LinksUpToDate>
  <CharactersWithSpaces>24554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2021-10-19T07:07:00Z</dcterms:created>
  <dc:creator>dell</dc:creator>
  <cp:lastModifiedBy>晴天娃娃</cp:lastModifiedBy>
  <cp:lastPrinted>2024-04-01T06:59:00Z</cp:lastPrinted>
  <dcterms:modified xsi:type="dcterms:W3CDTF">2024-04-16T01:42:48Z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5AA38043119844D8B64B64FB55F47ACD_13</vt:lpwstr>
  </property>
</Properties>
</file>