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000000"/>
          <w:kern w:val="0"/>
          <w:sz w:val="84"/>
          <w:szCs w:val="84"/>
          <w:highlight w:val="none"/>
          <w:u w:color="000000"/>
          <w:lang w:val="en-US" w:eastAsia="zh-CN" w:bidi="ar"/>
        </w:rPr>
      </w:pPr>
      <w:r>
        <w:rPr>
          <w:rFonts w:hint="eastAsia" w:asciiTheme="majorEastAsia" w:hAnsiTheme="majorEastAsia" w:eastAsiaTheme="majorEastAsia" w:cstheme="majorEastAsia"/>
          <w:b/>
          <w:bCs w:val="0"/>
          <w:color w:val="000000"/>
          <w:kern w:val="0"/>
          <w:sz w:val="48"/>
          <w:szCs w:val="28"/>
          <w:highlight w:val="none"/>
          <w:u w:color="000000"/>
          <w:lang w:val="en-US" w:eastAsia="zh-CN" w:bidi="ar"/>
        </w:rPr>
        <w:t>滁州至南京城际铁路（滁州段）控制中心和车辆段食堂经营管理服务项目</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Cs/>
          <w:color w:val="0000FF"/>
          <w:sz w:val="28"/>
          <w:szCs w:val="28"/>
          <w:highlight w:val="none"/>
          <w:lang w:val="en-US"/>
        </w:rPr>
      </w:pPr>
      <w:r>
        <w:rPr>
          <w:rFonts w:hint="eastAsia" w:asciiTheme="majorEastAsia" w:hAnsiTheme="majorEastAsia" w:eastAsiaTheme="majorEastAsia" w:cstheme="majorEastAsia"/>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bCs/>
          <w:color w:val="0000FF"/>
          <w:kern w:val="0"/>
          <w:sz w:val="28"/>
          <w:szCs w:val="28"/>
          <w:highlight w:val="none"/>
          <w:u w:color="000000"/>
          <w:lang w:val="en-US" w:eastAsia="zh-CN" w:bidi="ar"/>
        </w:rPr>
        <w:t xml:space="preserve">                 </w:t>
      </w:r>
    </w:p>
    <w:p>
      <w:pPr>
        <w:pStyle w:val="19"/>
        <w:widowControl/>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 xml:space="preserve"> </w:t>
      </w:r>
    </w:p>
    <w:p>
      <w:pPr>
        <w:pStyle w:val="19"/>
        <w:widowControl/>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 xml:space="preserve"> </w:t>
      </w:r>
    </w:p>
    <w:p>
      <w:pPr>
        <w:pStyle w:val="19"/>
        <w:widowControl/>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 xml:space="preserve"> </w:t>
      </w:r>
    </w:p>
    <w:p>
      <w:pPr>
        <w:pStyle w:val="19"/>
        <w:widowControl/>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 xml:space="preserve"> </w:t>
      </w:r>
    </w:p>
    <w:p>
      <w:pPr>
        <w:pStyle w:val="19"/>
        <w:widowControl/>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 xml:space="preserve"> </w:t>
      </w:r>
    </w:p>
    <w:p>
      <w:pPr>
        <w:adjustRightInd w:val="0"/>
        <w:snapToGrid w:val="0"/>
        <w:ind w:firstLine="302" w:firstLineChars="94"/>
        <w:rPr>
          <w:rFonts w:hint="eastAsia" w:asciiTheme="majorEastAsia" w:hAnsiTheme="majorEastAsia" w:eastAsiaTheme="majorEastAsia" w:cstheme="majorEastAsia"/>
          <w:b/>
          <w:sz w:val="32"/>
          <w:highlight w:val="none"/>
          <w:u w:val="thick"/>
        </w:rPr>
      </w:pPr>
      <w:r>
        <w:rPr>
          <w:rFonts w:hint="eastAsia" w:asciiTheme="majorEastAsia" w:hAnsiTheme="majorEastAsia" w:eastAsiaTheme="majorEastAsia" w:cstheme="majorEastAsia"/>
          <w:b/>
          <w:sz w:val="32"/>
          <w:highlight w:val="none"/>
        </w:rPr>
        <w:t>招  标  人:</w:t>
      </w:r>
      <w:r>
        <w:rPr>
          <w:rFonts w:hint="eastAsia" w:asciiTheme="majorEastAsia" w:hAnsiTheme="majorEastAsia" w:eastAsiaTheme="majorEastAsia" w:cstheme="majorEastAsia"/>
          <w:b/>
          <w:sz w:val="32"/>
          <w:highlight w:val="none"/>
          <w:u w:val="thick"/>
        </w:rPr>
        <w:t xml:space="preserve">  </w:t>
      </w:r>
      <w:r>
        <w:rPr>
          <w:rFonts w:hint="eastAsia" w:asciiTheme="majorEastAsia" w:hAnsiTheme="majorEastAsia" w:eastAsiaTheme="majorEastAsia" w:cstheme="majorEastAsia"/>
          <w:b/>
          <w:sz w:val="32"/>
          <w:highlight w:val="none"/>
          <w:u w:val="thick"/>
          <w:lang w:val="en-US" w:eastAsia="zh-CN"/>
        </w:rPr>
        <w:t xml:space="preserve"> </w:t>
      </w:r>
      <w:r>
        <w:rPr>
          <w:rFonts w:hint="eastAsia" w:asciiTheme="majorEastAsia" w:hAnsiTheme="majorEastAsia" w:eastAsiaTheme="majorEastAsia" w:cstheme="majorEastAsia"/>
          <w:b/>
          <w:sz w:val="32"/>
          <w:highlight w:val="none"/>
          <w:u w:val="thick"/>
          <w:lang w:eastAsia="zh-CN"/>
        </w:rPr>
        <w:t>滁州市滁宁城际铁路开发建设有限公司</w:t>
      </w:r>
      <w:r>
        <w:rPr>
          <w:rFonts w:hint="eastAsia" w:asciiTheme="majorEastAsia" w:hAnsiTheme="majorEastAsia" w:eastAsiaTheme="majorEastAsia" w:cstheme="majorEastAsia"/>
          <w:b/>
          <w:sz w:val="32"/>
          <w:highlight w:val="none"/>
          <w:u w:val="thick"/>
        </w:rPr>
        <w:t xml:space="preserve"> </w:t>
      </w:r>
    </w:p>
    <w:p>
      <w:pPr>
        <w:adjustRightInd w:val="0"/>
        <w:snapToGrid w:val="0"/>
        <w:ind w:firstLine="302" w:firstLineChars="94"/>
        <w:rPr>
          <w:rFonts w:hint="eastAsia" w:asciiTheme="majorEastAsia" w:hAnsiTheme="majorEastAsia" w:eastAsiaTheme="majorEastAsia" w:cstheme="majorEastAsia"/>
          <w:b/>
          <w:sz w:val="32"/>
          <w:highlight w:val="none"/>
          <w:u w:val="thick"/>
        </w:rPr>
      </w:pPr>
    </w:p>
    <w:p>
      <w:pPr>
        <w:adjustRightInd w:val="0"/>
        <w:snapToGrid w:val="0"/>
        <w:ind w:firstLine="340" w:firstLineChars="94"/>
        <w:rPr>
          <w:rFonts w:hint="eastAsia" w:asciiTheme="majorEastAsia" w:hAnsiTheme="majorEastAsia" w:eastAsiaTheme="majorEastAsia" w:cstheme="majorEastAsia"/>
          <w:spacing w:val="20"/>
          <w:sz w:val="32"/>
          <w:highlight w:val="none"/>
          <w:u w:val="single"/>
        </w:rPr>
      </w:pPr>
      <w:r>
        <w:rPr>
          <w:rFonts w:hint="eastAsia" w:asciiTheme="majorEastAsia" w:hAnsiTheme="majorEastAsia" w:eastAsiaTheme="majorEastAsia" w:cstheme="majorEastAsia"/>
          <w:b/>
          <w:spacing w:val="20"/>
          <w:sz w:val="32"/>
          <w:highlight w:val="none"/>
        </w:rPr>
        <w:t>招标代理机构:</w:t>
      </w:r>
      <w:r>
        <w:rPr>
          <w:rFonts w:hint="eastAsia" w:asciiTheme="majorEastAsia" w:hAnsiTheme="majorEastAsia" w:eastAsiaTheme="majorEastAsia" w:cstheme="majorEastAsia"/>
          <w:b/>
          <w:spacing w:val="20"/>
          <w:sz w:val="32"/>
          <w:highlight w:val="none"/>
          <w:u w:val="thick"/>
        </w:rPr>
        <w:t xml:space="preserve"> </w:t>
      </w:r>
      <w:r>
        <w:rPr>
          <w:rFonts w:hint="eastAsia" w:asciiTheme="majorEastAsia" w:hAnsiTheme="majorEastAsia" w:eastAsiaTheme="majorEastAsia" w:cstheme="majorEastAsia"/>
          <w:b/>
          <w:sz w:val="32"/>
          <w:highlight w:val="none"/>
          <w:u w:val="thick"/>
        </w:rPr>
        <w:t xml:space="preserve">滁州市城投工程咨询管理有限公司   </w:t>
      </w:r>
    </w:p>
    <w:p>
      <w:pPr>
        <w:adjustRightInd w:val="0"/>
        <w:snapToGrid w:val="0"/>
        <w:rPr>
          <w:rFonts w:hint="eastAsia" w:asciiTheme="majorEastAsia" w:hAnsiTheme="majorEastAsia" w:eastAsiaTheme="majorEastAsia" w:cstheme="majorEastAsia"/>
          <w:spacing w:val="20"/>
          <w:sz w:val="32"/>
          <w:highlight w:val="none"/>
          <w:u w:val="single"/>
        </w:rPr>
      </w:pPr>
    </w:p>
    <w:p>
      <w:pPr>
        <w:adjustRightInd w:val="0"/>
        <w:snapToGrid w:val="0"/>
        <w:spacing w:line="460" w:lineRule="exact"/>
        <w:ind w:firstLine="354" w:firstLineChars="98"/>
        <w:rPr>
          <w:rFonts w:hint="eastAsia" w:asciiTheme="majorEastAsia" w:hAnsiTheme="majorEastAsia" w:eastAsiaTheme="majorEastAsia" w:cstheme="majorEastAsia"/>
          <w:b/>
          <w:spacing w:val="20"/>
          <w:sz w:val="32"/>
          <w:szCs w:val="32"/>
          <w:highlight w:val="none"/>
        </w:rPr>
      </w:pPr>
      <w:r>
        <w:rPr>
          <w:rFonts w:hint="eastAsia" w:asciiTheme="majorEastAsia" w:hAnsiTheme="majorEastAsia" w:eastAsiaTheme="majorEastAsia" w:cstheme="majorEastAsia"/>
          <w:b/>
          <w:spacing w:val="20"/>
          <w:sz w:val="32"/>
          <w:highlight w:val="none"/>
        </w:rPr>
        <w:t>发 布 日 期:</w:t>
      </w:r>
      <w:r>
        <w:rPr>
          <w:rFonts w:hint="eastAsia" w:asciiTheme="majorEastAsia" w:hAnsiTheme="majorEastAsia" w:eastAsiaTheme="majorEastAsia" w:cstheme="majorEastAsia"/>
          <w:b/>
          <w:sz w:val="32"/>
          <w:highlight w:val="none"/>
          <w:u w:val="thick"/>
        </w:rPr>
        <w:t xml:space="preserve">           202</w:t>
      </w:r>
      <w:r>
        <w:rPr>
          <w:rFonts w:hint="eastAsia" w:asciiTheme="majorEastAsia" w:hAnsiTheme="majorEastAsia" w:eastAsiaTheme="majorEastAsia" w:cstheme="majorEastAsia"/>
          <w:b/>
          <w:sz w:val="32"/>
          <w:highlight w:val="none"/>
          <w:u w:val="thick"/>
          <w:lang w:val="en-US" w:eastAsia="zh-CN"/>
        </w:rPr>
        <w:t>3</w:t>
      </w:r>
      <w:r>
        <w:rPr>
          <w:rFonts w:hint="eastAsia" w:asciiTheme="majorEastAsia" w:hAnsiTheme="majorEastAsia" w:eastAsiaTheme="majorEastAsia" w:cstheme="majorEastAsia"/>
          <w:b/>
          <w:sz w:val="32"/>
          <w:highlight w:val="none"/>
          <w:u w:val="thick"/>
        </w:rPr>
        <w:t>年</w:t>
      </w:r>
      <w:r>
        <w:rPr>
          <w:rFonts w:hint="eastAsia" w:asciiTheme="majorEastAsia" w:hAnsiTheme="majorEastAsia" w:eastAsiaTheme="majorEastAsia" w:cstheme="majorEastAsia"/>
          <w:b/>
          <w:sz w:val="32"/>
          <w:highlight w:val="none"/>
          <w:u w:val="thick"/>
          <w:lang w:val="en-US" w:eastAsia="zh-CN"/>
        </w:rPr>
        <w:t>12</w:t>
      </w:r>
      <w:r>
        <w:rPr>
          <w:rFonts w:hint="eastAsia" w:asciiTheme="majorEastAsia" w:hAnsiTheme="majorEastAsia" w:eastAsiaTheme="majorEastAsia" w:cstheme="majorEastAsia"/>
          <w:b/>
          <w:sz w:val="32"/>
          <w:highlight w:val="none"/>
          <w:u w:val="thick"/>
        </w:rPr>
        <w:t xml:space="preserve">月            </w:t>
      </w:r>
    </w:p>
    <w:p>
      <w:pPr>
        <w:pStyle w:val="7"/>
        <w:widowControl/>
        <w:spacing w:before="0" w:beforeAutospacing="0" w:after="120" w:afterAutospacing="0"/>
        <w:ind w:leftChars="200" w:right="0"/>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Theme="majorEastAsia" w:hAnsiTheme="majorEastAsia" w:eastAsiaTheme="majorEastAsia" w:cstheme="majorEastAsia"/>
          <w:b/>
          <w:bCs w:val="0"/>
          <w:sz w:val="36"/>
          <w:szCs w:val="36"/>
          <w:highlight w:val="none"/>
          <w:lang w:val="en-US"/>
        </w:rPr>
      </w:pPr>
      <w:r>
        <w:rPr>
          <w:rFonts w:hint="eastAsia" w:asciiTheme="majorEastAsia" w:hAnsiTheme="majorEastAsia" w:eastAsiaTheme="majorEastAsia" w:cstheme="majorEastAsia"/>
          <w:b/>
          <w:bCs w:val="0"/>
          <w:color w:val="000000"/>
          <w:kern w:val="0"/>
          <w:sz w:val="36"/>
          <w:szCs w:val="36"/>
          <w:highlight w:val="none"/>
          <w:u w:color="000000"/>
          <w:lang w:val="en-US" w:eastAsia="zh-CN" w:bidi="ar"/>
        </w:rPr>
        <w:t xml:space="preserve"> </w:t>
      </w:r>
    </w:p>
    <w:p>
      <w:pPr>
        <w:jc w:val="center"/>
        <w:rPr>
          <w:rFonts w:hint="eastAsia" w:asciiTheme="majorEastAsia" w:hAnsiTheme="majorEastAsia" w:eastAsiaTheme="majorEastAsia" w:cstheme="majorEastAsia"/>
          <w:b/>
          <w:bCs w:val="0"/>
          <w:color w:val="000000"/>
          <w:kern w:val="0"/>
          <w:sz w:val="36"/>
          <w:szCs w:val="36"/>
          <w:highlight w:val="none"/>
          <w:u w:color="000000"/>
          <w:lang w:val="en-US" w:eastAsia="zh-CN" w:bidi="ar"/>
        </w:rPr>
      </w:pPr>
    </w:p>
    <w:p>
      <w:pPr>
        <w:jc w:val="center"/>
        <w:rPr>
          <w:rFonts w:hint="eastAsia" w:asciiTheme="majorEastAsia" w:hAnsiTheme="majorEastAsia" w:eastAsiaTheme="majorEastAsia" w:cstheme="majorEastAsia"/>
          <w:b/>
          <w:bCs w:val="0"/>
          <w:sz w:val="36"/>
          <w:szCs w:val="36"/>
          <w:highlight w:val="none"/>
          <w:lang w:val="en-US"/>
        </w:rPr>
      </w:pPr>
      <w:r>
        <w:rPr>
          <w:rFonts w:hint="eastAsia" w:asciiTheme="majorEastAsia" w:hAnsiTheme="majorEastAsia" w:eastAsiaTheme="majorEastAsia" w:cstheme="majorEastAsia"/>
          <w:b/>
          <w:bCs w:val="0"/>
          <w:color w:val="000000"/>
          <w:kern w:val="0"/>
          <w:sz w:val="36"/>
          <w:szCs w:val="36"/>
          <w:highlight w:val="none"/>
          <w:u w:color="000000"/>
          <w:lang w:val="en-US" w:eastAsia="zh-CN" w:bidi="ar"/>
        </w:rPr>
        <w:t>目  录</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第一章  招标公告</w:t>
      </w:r>
      <w:bookmarkStart w:id="0" w:name="OLE_LINK4"/>
      <w:r>
        <w:rPr>
          <w:rFonts w:hint="eastAsia" w:asciiTheme="majorEastAsia" w:hAnsiTheme="majorEastAsia" w:eastAsiaTheme="majorEastAsia" w:cstheme="majorEastAsia"/>
          <w:color w:val="000000"/>
          <w:kern w:val="0"/>
          <w:sz w:val="24"/>
          <w:szCs w:val="24"/>
          <w:highlight w:val="none"/>
          <w:u w:color="000000"/>
          <w:lang w:val="en-US" w:eastAsia="zh-CN" w:bidi="ar"/>
        </w:rPr>
        <w:t xml:space="preserve"> …………………………………………………………………</w:t>
      </w:r>
      <w:bookmarkEnd w:id="0"/>
      <w:r>
        <w:rPr>
          <w:rFonts w:hint="eastAsia" w:asciiTheme="majorEastAsia" w:hAnsiTheme="majorEastAsia" w:eastAsiaTheme="majorEastAsia" w:cstheme="majorEastAsia"/>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第三章  资格审查办法……………………………………………………………13</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000000"/>
          <w:kern w:val="0"/>
          <w:sz w:val="24"/>
          <w:szCs w:val="24"/>
          <w:highlight w:val="none"/>
          <w:u w:color="000000"/>
          <w:lang w:val="en-US" w:eastAsia="zh-CN" w:bidi="ar"/>
        </w:rPr>
      </w:pPr>
      <w:r>
        <w:rPr>
          <w:rFonts w:hint="eastAsia" w:asciiTheme="majorEastAsia" w:hAnsiTheme="majorEastAsia" w:eastAsiaTheme="majorEastAsia" w:cstheme="majorEastAsia"/>
          <w:color w:val="000000"/>
          <w:kern w:val="0"/>
          <w:sz w:val="24"/>
          <w:szCs w:val="24"/>
          <w:highlight w:val="none"/>
          <w:u w:color="000000"/>
          <w:lang w:val="en-US" w:eastAsia="zh-CN" w:bidi="ar"/>
        </w:rPr>
        <w:t>第四章  评标办法…………………………………………………………………14</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000000"/>
          <w:kern w:val="0"/>
          <w:sz w:val="24"/>
          <w:szCs w:val="24"/>
          <w:highlight w:val="none"/>
          <w:u w:color="000000"/>
          <w:lang w:val="en-US" w:eastAsia="zh-CN" w:bidi="ar"/>
        </w:rPr>
      </w:pPr>
      <w:r>
        <w:rPr>
          <w:rFonts w:hint="eastAsia" w:asciiTheme="majorEastAsia" w:hAnsiTheme="majorEastAsia" w:eastAsiaTheme="majorEastAsia" w:cstheme="majorEastAsia"/>
          <w:color w:val="000000"/>
          <w:kern w:val="0"/>
          <w:sz w:val="24"/>
          <w:szCs w:val="24"/>
          <w:highlight w:val="none"/>
          <w:u w:color="000000"/>
          <w:lang w:val="en-US" w:eastAsia="zh-CN" w:bidi="ar"/>
        </w:rPr>
        <w:t>第五章  用户需求书………………………………………………………………17</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第六章  合同条款及格式…………………………………………………………26</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000000"/>
          <w:kern w:val="0"/>
          <w:sz w:val="24"/>
          <w:szCs w:val="24"/>
          <w:highlight w:val="none"/>
          <w:u w:color="000000"/>
          <w:lang w:val="en-US" w:eastAsia="zh-CN" w:bidi="ar"/>
        </w:rPr>
      </w:pPr>
      <w:r>
        <w:rPr>
          <w:rFonts w:hint="eastAsia" w:asciiTheme="majorEastAsia" w:hAnsiTheme="majorEastAsia" w:eastAsiaTheme="majorEastAsia" w:cstheme="majorEastAsia"/>
          <w:color w:val="000000"/>
          <w:kern w:val="0"/>
          <w:sz w:val="24"/>
          <w:szCs w:val="24"/>
          <w:highlight w:val="none"/>
          <w:u w:color="000000"/>
          <w:lang w:val="en-US" w:eastAsia="zh-CN" w:bidi="ar"/>
        </w:rPr>
        <w:t>第七章  投标文件格式……………………………………………………………29</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第八章  招标人、招标代理机构对本招标文件的确认…………………………34</w:t>
      </w:r>
    </w:p>
    <w:p>
      <w:pPr>
        <w:rPr>
          <w:rFonts w:hint="eastAsia" w:asciiTheme="majorEastAsia" w:hAnsiTheme="majorEastAsia" w:eastAsiaTheme="majorEastAsia" w:cstheme="majorEastAsia"/>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9"/>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Theme="majorEastAsia" w:hAnsiTheme="majorEastAsia" w:eastAsiaTheme="majorEastAsia" w:cstheme="majorEastAsia"/>
          <w:b/>
          <w:bCs/>
          <w:highlight w:val="none"/>
          <w:lang w:val="en-US"/>
        </w:rPr>
      </w:pPr>
      <w:bookmarkStart w:id="1" w:name="_Toc23741_WPSOffice_Level1"/>
      <w:bookmarkEnd w:id="1"/>
      <w:bookmarkStart w:id="2" w:name="_Toc29214"/>
      <w:bookmarkEnd w:id="2"/>
      <w:r>
        <w:rPr>
          <w:rFonts w:hint="eastAsia" w:asciiTheme="majorEastAsia" w:hAnsiTheme="majorEastAsia" w:eastAsiaTheme="majorEastAsia" w:cstheme="majorEastAsia"/>
          <w:b/>
          <w:bCs/>
          <w:highlight w:val="none"/>
          <w:lang w:eastAsia="zh-CN"/>
        </w:rPr>
        <w:t>第一章</w:t>
      </w:r>
      <w:r>
        <w:rPr>
          <w:rFonts w:hint="eastAsia" w:asciiTheme="majorEastAsia" w:hAnsiTheme="majorEastAsia" w:eastAsiaTheme="majorEastAsia" w:cstheme="majorEastAsia"/>
          <w:b/>
          <w:bCs/>
          <w:highlight w:val="none"/>
          <w:lang w:val="en-US"/>
        </w:rPr>
        <w:t xml:space="preserve">  </w:t>
      </w:r>
      <w:bookmarkStart w:id="3" w:name="_Toc7358"/>
      <w:bookmarkEnd w:id="3"/>
      <w:bookmarkStart w:id="4" w:name="_Toc18980_WPSOffice_Level1"/>
      <w:bookmarkEnd w:id="4"/>
      <w:r>
        <w:rPr>
          <w:rFonts w:hint="eastAsia" w:asciiTheme="majorEastAsia" w:hAnsiTheme="majorEastAsia" w:eastAsiaTheme="majorEastAsia" w:cstheme="majorEastAsia"/>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000000"/>
          <w:kern w:val="0"/>
          <w:sz w:val="24"/>
          <w:szCs w:val="24"/>
          <w:highlight w:val="none"/>
          <w:u w:color="000000"/>
          <w:lang w:val="en-US" w:eastAsia="zh-CN" w:bidi="ar"/>
        </w:rPr>
      </w:pPr>
      <w:bookmarkStart w:id="5" w:name="_Toc58430305"/>
      <w:bookmarkEnd w:id="5"/>
      <w:bookmarkStart w:id="6" w:name="_Toc35393621"/>
      <w:bookmarkEnd w:id="6"/>
      <w:bookmarkStart w:id="7" w:name="_Toc28359002"/>
      <w:bookmarkEnd w:id="7"/>
      <w:bookmarkStart w:id="8" w:name="_Toc28359079"/>
      <w:bookmarkEnd w:id="8"/>
      <w:bookmarkStart w:id="9" w:name="_Toc35393790"/>
      <w:r>
        <w:rPr>
          <w:rFonts w:hint="eastAsia" w:asciiTheme="majorEastAsia" w:hAnsiTheme="majorEastAsia" w:eastAsiaTheme="majorEastAsia" w:cstheme="majorEastAsia"/>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000000"/>
          <w:kern w:val="0"/>
          <w:sz w:val="24"/>
          <w:szCs w:val="24"/>
          <w:highlight w:val="none"/>
          <w:u w:color="000000"/>
          <w:lang w:val="en-US" w:eastAsia="zh-CN" w:bidi="ar"/>
        </w:rPr>
      </w:pPr>
      <w:r>
        <w:rPr>
          <w:rFonts w:hint="eastAsia" w:asciiTheme="majorEastAsia" w:hAnsiTheme="majorEastAsia" w:eastAsiaTheme="majorEastAsia" w:cstheme="majorEastAsia"/>
          <w:color w:val="000000"/>
          <w:kern w:val="0"/>
          <w:sz w:val="24"/>
          <w:szCs w:val="24"/>
          <w:highlight w:val="none"/>
          <w:u w:color="000000"/>
          <w:lang w:val="en-US" w:eastAsia="zh-CN" w:bidi="ar"/>
        </w:rPr>
        <w:t>滁州至南京城际铁路（滁州段）控制中心和车辆段食堂经营管理服务项目的潜在投标人应在滁州市滁宁城际铁路开发建设有限公司网站（http://czctgs.cn/）获取招标文件，并于2024年1月9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000000"/>
          <w:kern w:val="0"/>
          <w:sz w:val="24"/>
          <w:szCs w:val="24"/>
          <w:highlight w:val="none"/>
          <w:u w:color="000000"/>
          <w:lang w:val="en-US" w:eastAsia="zh-CN" w:bidi="ar"/>
        </w:rPr>
      </w:pPr>
      <w:r>
        <w:rPr>
          <w:rFonts w:hint="eastAsia" w:asciiTheme="majorEastAsia" w:hAnsiTheme="majorEastAsia" w:eastAsiaTheme="majorEastAsia" w:cstheme="majorEastAsia"/>
          <w:color w:val="000000"/>
          <w:kern w:val="0"/>
          <w:sz w:val="24"/>
          <w:szCs w:val="24"/>
          <w:highlight w:val="none"/>
          <w:u w:color="000000"/>
          <w:lang w:val="en-US" w:eastAsia="zh-CN" w:bidi="ar"/>
        </w:rPr>
        <w:t>项目名称：滁州至南京城际铁路（滁州段）控制中心和车辆段食堂经营管理服务项目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项目概况：滁州至南京城际铁路（滁州段）控制中心和车辆段食堂服务外包服务，保障约760人就餐。</w:t>
      </w:r>
    </w:p>
    <w:p>
      <w:pPr>
        <w:spacing w:line="440" w:lineRule="exact"/>
        <w:ind w:firstLine="480" w:firstLineChars="200"/>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服务期：服务期限为三年，合同一年一签，根据招标人考核结果决定是否续签，未达标的招标人有权终止合同并重新选取服务单位，被终止合同的投标人不得参加该项目重新招标。</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Theme="majorEastAsia" w:hAnsiTheme="majorEastAsia" w:eastAsiaTheme="majorEastAsia" w:cstheme="majorEastAsia"/>
          <w:b w:val="0"/>
          <w:bCs w:val="0"/>
          <w:color w:val="auto"/>
          <w:kern w:val="0"/>
          <w:sz w:val="24"/>
          <w:szCs w:val="24"/>
          <w:highlight w:val="none"/>
          <w:u w:color="000000"/>
          <w:lang w:val="en-US" w:eastAsia="zh-CN" w:bidi="ar"/>
        </w:rPr>
      </w:pPr>
      <w:r>
        <w:rPr>
          <w:rFonts w:hint="eastAsia" w:asciiTheme="majorEastAsia" w:hAnsiTheme="majorEastAsia" w:eastAsiaTheme="majorEastAsia" w:cstheme="majorEastAsia"/>
          <w:b w:val="0"/>
          <w:bCs w:val="0"/>
          <w:color w:val="auto"/>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投标人的资格要求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2.1投标人须具有合法有效的营业执照、组织机构代码证、税务登记证（或三证合一的营业执照）；</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2.2投标人须具有合格有效的《食品经营许可证》。</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sz w:val="24"/>
          <w:szCs w:val="24"/>
          <w:highlight w:val="none"/>
          <w:u w:val="singl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时间：</w:t>
      </w:r>
      <w:r>
        <w:rPr>
          <w:rFonts w:hint="eastAsia" w:asciiTheme="majorEastAsia" w:hAnsiTheme="majorEastAsia" w:eastAsiaTheme="majorEastAsia" w:cstheme="majorEastAsia"/>
          <w:color w:val="000000"/>
          <w:kern w:val="0"/>
          <w:sz w:val="24"/>
          <w:szCs w:val="24"/>
          <w:highlight w:val="none"/>
          <w:u w:val="single" w:color="000000"/>
          <w:lang w:val="en-US" w:eastAsia="zh-CN" w:bidi="ar"/>
        </w:rPr>
        <w:t xml:space="preserve"> 2023年12月29日</w:t>
      </w:r>
      <w:r>
        <w:rPr>
          <w:rFonts w:hint="eastAsia" w:asciiTheme="majorEastAsia" w:hAnsiTheme="majorEastAsia" w:eastAsiaTheme="majorEastAsia" w:cstheme="majorEastAsia"/>
          <w:color w:val="000000"/>
          <w:kern w:val="0"/>
          <w:sz w:val="24"/>
          <w:szCs w:val="24"/>
          <w:highlight w:val="none"/>
          <w:u w:color="000000"/>
          <w:lang w:val="en-US" w:eastAsia="zh-CN" w:bidi="ar"/>
        </w:rPr>
        <w:t>至</w:t>
      </w:r>
      <w:r>
        <w:rPr>
          <w:rFonts w:hint="eastAsia" w:asciiTheme="majorEastAsia" w:hAnsiTheme="majorEastAsia" w:eastAsiaTheme="majorEastAsia" w:cstheme="majorEastAsia"/>
          <w:color w:val="000000"/>
          <w:kern w:val="0"/>
          <w:sz w:val="24"/>
          <w:szCs w:val="24"/>
          <w:highlight w:val="none"/>
          <w:u w:val="single" w:color="000000"/>
          <w:lang w:val="en-US" w:eastAsia="zh-CN" w:bidi="ar"/>
        </w:rPr>
        <w:t xml:space="preserve"> 2024年1月9日</w:t>
      </w:r>
    </w:p>
    <w:p>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000000"/>
          <w:kern w:val="0"/>
          <w:sz w:val="24"/>
          <w:szCs w:val="24"/>
          <w:highlight w:val="none"/>
          <w:u w:color="000000"/>
          <w:lang w:val="en-US" w:eastAsia="zh-CN" w:bidi="ar"/>
        </w:rPr>
        <w:t>地点：</w:t>
      </w:r>
      <w:r>
        <w:rPr>
          <w:rFonts w:hint="eastAsia" w:asciiTheme="majorEastAsia" w:hAnsiTheme="majorEastAsia" w:eastAsiaTheme="majorEastAsia" w:cstheme="majorEastAsia"/>
          <w:color w:val="auto"/>
          <w:sz w:val="24"/>
          <w:szCs w:val="24"/>
          <w:highlight w:val="none"/>
          <w:lang w:eastAsia="zh-CN"/>
        </w:rPr>
        <w:t>滁州市滁宁城际铁路开发建设有限公司</w:t>
      </w:r>
      <w:r>
        <w:rPr>
          <w:rFonts w:hint="eastAsia" w:asciiTheme="majorEastAsia" w:hAnsiTheme="majorEastAsia" w:eastAsiaTheme="majorEastAsia" w:cstheme="majorEastAsia"/>
          <w:color w:val="auto"/>
          <w:sz w:val="24"/>
          <w:szCs w:val="24"/>
          <w:highlight w:val="none"/>
        </w:rPr>
        <w:t>网站</w:t>
      </w:r>
      <w:r>
        <w:rPr>
          <w:rFonts w:hint="eastAsia" w:asciiTheme="majorEastAsia" w:hAnsiTheme="majorEastAsia" w:eastAsiaTheme="majorEastAsia" w:cstheme="majorEastAsia"/>
          <w:color w:val="auto"/>
          <w:sz w:val="24"/>
          <w:szCs w:val="24"/>
          <w:highlight w:val="none"/>
          <w:u w:val="single"/>
        </w:rPr>
        <w:t>（</w:t>
      </w:r>
      <w:r>
        <w:rPr>
          <w:rFonts w:hint="eastAsia" w:asciiTheme="majorEastAsia" w:hAnsiTheme="majorEastAsia" w:eastAsiaTheme="majorEastAsia" w:cstheme="majorEastAsia"/>
          <w:color w:val="auto"/>
          <w:sz w:val="24"/>
          <w:szCs w:val="24"/>
          <w:highlight w:val="none"/>
          <w:u w:val="single"/>
          <w:lang w:eastAsia="zh-CN"/>
        </w:rPr>
        <w:t>http://czctgs.cn/</w:t>
      </w:r>
      <w:r>
        <w:rPr>
          <w:rFonts w:hint="eastAsia" w:asciiTheme="majorEastAsia" w:hAnsiTheme="majorEastAsia" w:eastAsiaTheme="majorEastAsia" w:cstheme="majorEastAsia"/>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sz w:val="24"/>
          <w:szCs w:val="24"/>
          <w:highlight w:val="none"/>
          <w:lang w:val="en-US"/>
        </w:rPr>
      </w:pPr>
      <w:bookmarkStart w:id="10" w:name="_Toc58430308"/>
      <w:bookmarkEnd w:id="10"/>
      <w:bookmarkStart w:id="11" w:name="_Toc28359005"/>
      <w:bookmarkEnd w:id="11"/>
      <w:bookmarkStart w:id="12" w:name="_Toc28359082"/>
      <w:bookmarkEnd w:id="12"/>
      <w:bookmarkStart w:id="13" w:name="_Toc35393793"/>
      <w:bookmarkEnd w:id="13"/>
      <w:r>
        <w:rPr>
          <w:rFonts w:hint="eastAsia" w:asciiTheme="majorEastAsia" w:hAnsiTheme="majorEastAsia" w:eastAsiaTheme="majorEastAsia" w:cstheme="majorEastAsia"/>
          <w:b/>
          <w:color w:val="auto"/>
          <w:sz w:val="24"/>
          <w:szCs w:val="24"/>
          <w:highlight w:val="none"/>
        </w:rPr>
        <w:t>四、提交投标文件截止时间、开标时间和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截止时间：</w:t>
      </w:r>
      <w:r>
        <w:rPr>
          <w:rFonts w:hint="eastAsia" w:asciiTheme="majorEastAsia" w:hAnsiTheme="majorEastAsia" w:eastAsiaTheme="majorEastAsia" w:cstheme="majorEastAsia"/>
          <w:bCs/>
          <w:color w:val="000000"/>
          <w:kern w:val="0"/>
          <w:sz w:val="24"/>
          <w:szCs w:val="24"/>
          <w:highlight w:val="none"/>
          <w:u w:val="single" w:color="000000"/>
          <w:lang w:val="en-US" w:eastAsia="zh-CN" w:bidi="ar"/>
        </w:rPr>
        <w:t>2024年1月9日15时00分</w:t>
      </w:r>
      <w:r>
        <w:rPr>
          <w:rFonts w:hint="eastAsia" w:asciiTheme="majorEastAsia" w:hAnsiTheme="majorEastAsia" w:eastAsiaTheme="majorEastAsia" w:cstheme="majorEastAsia"/>
          <w:bCs/>
          <w:color w:val="000000"/>
          <w:kern w:val="0"/>
          <w:sz w:val="24"/>
          <w:szCs w:val="24"/>
          <w:highlight w:val="none"/>
          <w:u w:color="000000"/>
          <w:lang w:val="en-US" w:eastAsia="zh-CN" w:bidi="ar"/>
        </w:rPr>
        <w:t>（北京时间）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000000"/>
          <w:kern w:val="0"/>
          <w:sz w:val="24"/>
          <w:szCs w:val="24"/>
          <w:highlight w:val="none"/>
          <w:u w:color="000000"/>
          <w:lang w:val="en-US" w:eastAsia="zh-CN" w:bidi="ar"/>
        </w:rPr>
      </w:pPr>
      <w:r>
        <w:rPr>
          <w:rFonts w:hint="eastAsia" w:asciiTheme="majorEastAsia" w:hAnsiTheme="majorEastAsia" w:eastAsiaTheme="majorEastAsia" w:cstheme="majorEastAsia"/>
          <w:color w:val="000000"/>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u w:val="singl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spacing w:val="2"/>
          <w:sz w:val="24"/>
          <w:szCs w:val="24"/>
          <w:highlight w:val="none"/>
          <w:lang w:val="en-US"/>
        </w:rPr>
      </w:pPr>
      <w:r>
        <w:rPr>
          <w:rFonts w:hint="eastAsia" w:asciiTheme="majorEastAsia" w:hAnsiTheme="majorEastAsia" w:eastAsiaTheme="majorEastAsia" w:cstheme="majorEastAsia"/>
          <w:b/>
          <w:bCs w:val="0"/>
          <w:color w:val="000000"/>
          <w:spacing w:val="2"/>
          <w:kern w:val="0"/>
          <w:sz w:val="24"/>
          <w:szCs w:val="24"/>
          <w:highlight w:val="none"/>
          <w:u w:color="000000"/>
          <w:lang w:val="en-US" w:eastAsia="zh-CN" w:bidi="ar"/>
        </w:rPr>
        <w:t>六、</w:t>
      </w: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000000"/>
          <w:kern w:val="0"/>
          <w:sz w:val="24"/>
          <w:szCs w:val="24"/>
          <w:highlight w:val="none"/>
          <w:u w:color="000000"/>
          <w:lang w:val="en-US" w:eastAsia="zh-CN" w:bidi="ar"/>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sz w:val="24"/>
          <w:szCs w:val="24"/>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2.</w:t>
      </w:r>
      <w:bookmarkEnd w:id="15"/>
      <w:r>
        <w:rPr>
          <w:rFonts w:hint="eastAsia" w:asciiTheme="majorEastAsia" w:hAnsiTheme="majorEastAsia" w:eastAsiaTheme="majorEastAsia" w:cstheme="majorEastAsia"/>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sz w:val="24"/>
          <w:szCs w:val="24"/>
          <w:highlight w:val="none"/>
          <w:lang w:val="en-US"/>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000000"/>
          <w:kern w:val="0"/>
          <w:sz w:val="24"/>
          <w:szCs w:val="24"/>
          <w:highlight w:val="none"/>
          <w:u w:color="000000"/>
          <w:lang w:val="en-US" w:eastAsia="zh-CN" w:bidi="ar"/>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 xml:space="preserve">电      话： </w:t>
      </w:r>
      <w:r>
        <w:rPr>
          <w:rFonts w:hint="eastAsia" w:asciiTheme="majorEastAsia" w:hAnsiTheme="majorEastAsia" w:eastAsiaTheme="majorEastAsia" w:cstheme="majorEastAsia"/>
          <w:bCs/>
          <w:color w:val="auto"/>
          <w:sz w:val="24"/>
          <w:szCs w:val="24"/>
          <w:highlight w:val="none"/>
          <w:lang w:val="en-US" w:eastAsia="zh-CN"/>
        </w:rPr>
        <w:t>18900509886</w:t>
      </w:r>
      <w:r>
        <w:rPr>
          <w:rFonts w:hint="eastAsia" w:asciiTheme="majorEastAsia" w:hAnsiTheme="majorEastAsia" w:eastAsiaTheme="majorEastAsia" w:cstheme="majorEastAsia"/>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Theme="majorEastAsia" w:hAnsiTheme="majorEastAsia" w:eastAsiaTheme="majorEastAsia" w:cstheme="majorEastAsia"/>
          <w:b/>
          <w:bCs/>
          <w:color w:val="auto"/>
          <w:kern w:val="0"/>
          <w:sz w:val="28"/>
          <w:szCs w:val="28"/>
          <w:highlight w:val="none"/>
          <w:u w:color="000000"/>
          <w:lang w:val="en-US" w:eastAsia="zh-CN" w:bidi="ar"/>
        </w:rPr>
      </w:pPr>
      <w:r>
        <w:rPr>
          <w:rFonts w:hint="eastAsia" w:asciiTheme="majorEastAsia" w:hAnsiTheme="majorEastAsia" w:eastAsiaTheme="majorEastAsia" w:cstheme="majorEastAsia"/>
          <w:bCs/>
          <w:color w:val="000000"/>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000000"/>
          <w:kern w:val="0"/>
          <w:sz w:val="24"/>
          <w:szCs w:val="24"/>
          <w:highlight w:val="none"/>
          <w:u w:color="000000"/>
          <w:lang w:val="en-US" w:eastAsia="zh-CN" w:bidi="ar"/>
        </w:rPr>
        <w:br w:type="page"/>
      </w:r>
      <w:r>
        <w:rPr>
          <w:rFonts w:hint="eastAsia" w:asciiTheme="majorEastAsia" w:hAnsiTheme="majorEastAsia" w:eastAsiaTheme="majorEastAsia" w:cstheme="majorEastAsia"/>
          <w:bCs/>
          <w:color w:val="000000"/>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一、投标人须知前附表</w:t>
      </w:r>
      <w:bookmarkEnd w:id="17"/>
    </w:p>
    <w:tbl>
      <w:tblPr>
        <w:tblStyle w:val="24"/>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highlight w:val="none"/>
                <w:lang w:val="en-US" w:eastAsia="zh-CN"/>
              </w:rPr>
            </w:pPr>
            <w:r>
              <w:rPr>
                <w:rFonts w:hint="eastAsia" w:asciiTheme="majorEastAsia" w:hAnsiTheme="majorEastAsia" w:eastAsiaTheme="majorEastAsia" w:cstheme="majorEastAsia"/>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highlight w:val="none"/>
                <w:lang w:val="en-US" w:eastAsia="zh-CN"/>
              </w:rPr>
            </w:pPr>
            <w:r>
              <w:rPr>
                <w:rFonts w:hint="eastAsia" w:asciiTheme="majorEastAsia" w:hAnsiTheme="majorEastAsia" w:eastAsiaTheme="majorEastAsia" w:cstheme="majorEastAsia"/>
                <w:bCs/>
                <w:highlight w:val="none"/>
                <w:lang w:eastAsia="zh-CN"/>
              </w:rPr>
              <w:t>滁州至南京城际铁路（滁州段）控制中心和车辆段食堂经营管理服务项目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highlight w:val="none"/>
                <w:lang w:val="en-US" w:eastAsia="zh-CN"/>
              </w:rPr>
            </w:pPr>
            <w:r>
              <w:rPr>
                <w:rFonts w:hint="eastAsia" w:asciiTheme="majorEastAsia" w:hAnsiTheme="majorEastAsia" w:eastAsiaTheme="majorEastAsia" w:cstheme="majorEastAsia"/>
                <w:color w:val="000000"/>
                <w:kern w:val="2"/>
                <w:sz w:val="21"/>
                <w:szCs w:val="21"/>
                <w:highlight w:val="none"/>
                <w:u w:color="000000"/>
                <w:lang w:val="en-US" w:eastAsia="zh-CN" w:bidi="ar"/>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highlight w:val="none"/>
                <w:lang w:val="en-US"/>
              </w:rPr>
            </w:pPr>
            <w:r>
              <w:rPr>
                <w:rFonts w:hint="eastAsia" w:asciiTheme="majorEastAsia" w:hAnsiTheme="majorEastAsia" w:eastAsiaTheme="majorEastAsia" w:cstheme="majorEastAsia"/>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auto"/>
                <w:sz w:val="21"/>
                <w:szCs w:val="21"/>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eastAsia="zh-CN"/>
              </w:rPr>
              <w:t>招标</w:t>
            </w:r>
            <w:r>
              <w:rPr>
                <w:rFonts w:hint="eastAsia" w:asciiTheme="majorEastAsia" w:hAnsiTheme="majorEastAsia" w:eastAsiaTheme="majorEastAsia" w:cstheme="majorEastAsia"/>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 xml:space="preserve">周蓓蕾 </w:t>
            </w:r>
            <w:r>
              <w:rPr>
                <w:rFonts w:hint="eastAsia" w:asciiTheme="majorEastAsia" w:hAnsiTheme="majorEastAsia" w:eastAsiaTheme="majorEastAsia" w:cstheme="majorEastAsia"/>
                <w:highlight w:val="none"/>
                <w:lang w:val="en-US" w:eastAsia="zh-CN"/>
              </w:rPr>
              <w:t xml:space="preserve"> </w:t>
            </w:r>
            <w:r>
              <w:rPr>
                <w:rFonts w:hint="eastAsia" w:asciiTheme="majorEastAsia" w:hAnsiTheme="majorEastAsia" w:eastAsiaTheme="majorEastAsia" w:cstheme="majorEastAsia"/>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eastAsia="zh-CN"/>
              </w:rPr>
              <w:t>详见</w:t>
            </w:r>
            <w:r>
              <w:rPr>
                <w:rFonts w:hint="eastAsia" w:asciiTheme="majorEastAsia" w:hAnsiTheme="majorEastAsia" w:eastAsiaTheme="majorEastAsia" w:cstheme="majorEastAsia"/>
                <w:bCs/>
                <w:color w:val="000000"/>
                <w:szCs w:val="21"/>
                <w:highlight w:val="none"/>
              </w:rPr>
              <w:t>《</w:t>
            </w:r>
            <w:r>
              <w:rPr>
                <w:rFonts w:hint="eastAsia" w:asciiTheme="majorEastAsia" w:hAnsiTheme="majorEastAsia" w:eastAsiaTheme="majorEastAsia" w:cstheme="majorEastAsia"/>
                <w:bCs/>
                <w:color w:val="000000"/>
                <w:szCs w:val="21"/>
                <w:highlight w:val="none"/>
                <w:lang w:val="en-US" w:eastAsia="zh-CN"/>
              </w:rPr>
              <w:t>用户需求书</w:t>
            </w:r>
            <w:r>
              <w:rPr>
                <w:rFonts w:hint="eastAsia" w:asciiTheme="majorEastAsia" w:hAnsiTheme="majorEastAsia" w:eastAsiaTheme="majorEastAsia" w:cstheme="majorEastAsia"/>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标</w:t>
            </w:r>
            <w:r>
              <w:rPr>
                <w:rFonts w:hint="eastAsia" w:asciiTheme="majorEastAsia" w:hAnsiTheme="majorEastAsia" w:eastAsiaTheme="majorEastAsia" w:cstheme="majorEastAsia"/>
                <w:highlight w:val="none"/>
                <w:lang w:val="en-US" w:eastAsia="zh-CN"/>
              </w:rPr>
              <w:t>段</w:t>
            </w:r>
            <w:r>
              <w:rPr>
                <w:rFonts w:hint="eastAsia" w:asciiTheme="majorEastAsia" w:hAnsiTheme="majorEastAsia" w:eastAsiaTheme="majorEastAsia" w:cstheme="majorEastAsia"/>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rPr>
              <w:t>本项目划分为</w:t>
            </w:r>
            <w:r>
              <w:rPr>
                <w:rFonts w:hint="eastAsia" w:asciiTheme="majorEastAsia" w:hAnsiTheme="majorEastAsia" w:eastAsiaTheme="majorEastAsia" w:cstheme="majorEastAsia"/>
                <w:highlight w:val="none"/>
                <w:u w:val="single"/>
                <w:lang w:val="en-US"/>
              </w:rPr>
              <w:t xml:space="preserve"> 1 </w:t>
            </w:r>
            <w:r>
              <w:rPr>
                <w:rFonts w:hint="eastAsia" w:asciiTheme="majorEastAsia" w:hAnsiTheme="majorEastAsia" w:eastAsiaTheme="majorEastAsia" w:cstheme="majorEastAsia"/>
                <w:highlight w:val="none"/>
              </w:rPr>
              <w:t>个标</w:t>
            </w:r>
            <w:r>
              <w:rPr>
                <w:rFonts w:hint="eastAsia" w:asciiTheme="majorEastAsia" w:hAnsiTheme="majorEastAsia" w:eastAsiaTheme="majorEastAsia" w:cstheme="majorEastAsia"/>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eastAsia="zh-CN"/>
              </w:rPr>
              <w:t>招标人</w:t>
            </w:r>
            <w:r>
              <w:rPr>
                <w:rFonts w:hint="eastAsia" w:asciiTheme="majorEastAsia" w:hAnsiTheme="majorEastAsia" w:eastAsiaTheme="majorEastAsia" w:cstheme="majorEastAsia"/>
                <w:highlight w:val="none"/>
              </w:rPr>
              <w:t>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不组织</w:t>
            </w:r>
            <w:r>
              <w:rPr>
                <w:rFonts w:hint="eastAsia" w:asciiTheme="majorEastAsia" w:hAnsiTheme="majorEastAsia" w:eastAsiaTheme="majorEastAsia" w:cstheme="majorEastAsia"/>
                <w:highlight w:val="none"/>
                <w:lang w:val="en-US"/>
              </w:rPr>
              <w:t>,</w:t>
            </w:r>
            <w:r>
              <w:rPr>
                <w:rFonts w:hint="eastAsia" w:asciiTheme="majorEastAsia" w:hAnsiTheme="majorEastAsia" w:eastAsiaTheme="majorEastAsia" w:cstheme="majorEastAsia"/>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投标人提出</w:t>
            </w:r>
            <w:r>
              <w:rPr>
                <w:rFonts w:hint="eastAsia" w:asciiTheme="majorEastAsia" w:hAnsiTheme="majorEastAsia" w:eastAsiaTheme="majorEastAsia" w:cstheme="majorEastAsia"/>
                <w:highlight w:val="none"/>
                <w:u w:val="single"/>
              </w:rPr>
              <w:t>疑问</w:t>
            </w:r>
            <w:r>
              <w:rPr>
                <w:rFonts w:hint="eastAsia" w:asciiTheme="majorEastAsia" w:hAnsiTheme="majorEastAsia" w:eastAsiaTheme="majorEastAsia" w:cstheme="majorEastAsia"/>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 w:val="0"/>
                <w:bCs w:val="0"/>
                <w:highlight w:val="none"/>
                <w:lang w:val="en-US"/>
              </w:rPr>
            </w:pPr>
            <w:r>
              <w:rPr>
                <w:rFonts w:hint="eastAsia" w:asciiTheme="majorEastAsia" w:hAnsiTheme="majorEastAsia" w:eastAsiaTheme="majorEastAsia" w:cstheme="majorEastAsia"/>
                <w:b w:val="0"/>
                <w:bCs w:val="0"/>
                <w:highlight w:val="none"/>
              </w:rPr>
              <w:t>如投标人对招标文件有疑问，请于</w:t>
            </w:r>
            <w:r>
              <w:rPr>
                <w:rFonts w:hint="eastAsia" w:asciiTheme="majorEastAsia" w:hAnsiTheme="majorEastAsia" w:eastAsiaTheme="majorEastAsia" w:cstheme="majorEastAsia"/>
                <w:b w:val="0"/>
                <w:bCs w:val="0"/>
                <w:highlight w:val="none"/>
                <w:lang w:val="en-US"/>
              </w:rPr>
              <w:t>202</w:t>
            </w:r>
            <w:r>
              <w:rPr>
                <w:rFonts w:hint="eastAsia" w:asciiTheme="majorEastAsia" w:hAnsiTheme="majorEastAsia" w:eastAsiaTheme="majorEastAsia" w:cstheme="majorEastAsia"/>
                <w:b w:val="0"/>
                <w:bCs w:val="0"/>
                <w:highlight w:val="none"/>
                <w:lang w:val="en-US" w:eastAsia="zh-CN"/>
              </w:rPr>
              <w:t>4</w:t>
            </w:r>
            <w:r>
              <w:rPr>
                <w:rFonts w:hint="eastAsia" w:asciiTheme="majorEastAsia" w:hAnsiTheme="majorEastAsia" w:eastAsiaTheme="majorEastAsia" w:cstheme="majorEastAsia"/>
                <w:b w:val="0"/>
                <w:bCs w:val="0"/>
                <w:highlight w:val="none"/>
              </w:rPr>
              <w:t>年</w:t>
            </w:r>
            <w:r>
              <w:rPr>
                <w:rFonts w:hint="eastAsia" w:asciiTheme="majorEastAsia" w:hAnsiTheme="majorEastAsia" w:eastAsiaTheme="majorEastAsia" w:cstheme="majorEastAsia"/>
                <w:b w:val="0"/>
                <w:bCs w:val="0"/>
                <w:highlight w:val="none"/>
                <w:lang w:val="en-US" w:eastAsia="zh-CN"/>
              </w:rPr>
              <w:t>1</w:t>
            </w:r>
            <w:r>
              <w:rPr>
                <w:rFonts w:hint="eastAsia" w:asciiTheme="majorEastAsia" w:hAnsiTheme="majorEastAsia" w:eastAsiaTheme="majorEastAsia" w:cstheme="majorEastAsia"/>
                <w:b w:val="0"/>
                <w:bCs w:val="0"/>
                <w:highlight w:val="none"/>
              </w:rPr>
              <w:t>月</w:t>
            </w:r>
            <w:r>
              <w:rPr>
                <w:rFonts w:hint="eastAsia" w:asciiTheme="majorEastAsia" w:hAnsiTheme="majorEastAsia" w:eastAsiaTheme="majorEastAsia" w:cstheme="majorEastAsia"/>
                <w:b w:val="0"/>
                <w:bCs w:val="0"/>
                <w:highlight w:val="none"/>
                <w:lang w:val="en-US" w:eastAsia="zh-CN"/>
              </w:rPr>
              <w:t>4</w:t>
            </w:r>
            <w:r>
              <w:rPr>
                <w:rFonts w:hint="eastAsia" w:asciiTheme="majorEastAsia" w:hAnsiTheme="majorEastAsia" w:eastAsiaTheme="majorEastAsia" w:cstheme="majorEastAsia"/>
                <w:b w:val="0"/>
                <w:bCs w:val="0"/>
                <w:highlight w:val="none"/>
              </w:rPr>
              <w:t>容以书面的形式加盖投标单位公章，发送至滁州市城投工程咨询管理有限公司邮箱（</w:t>
            </w:r>
            <w:r>
              <w:rPr>
                <w:rFonts w:hint="eastAsia" w:asciiTheme="majorEastAsia" w:hAnsiTheme="majorEastAsia" w:eastAsiaTheme="majorEastAsia" w:cstheme="majorEastAsia"/>
                <w:b w:val="0"/>
                <w:bCs w:val="0"/>
                <w:highlight w:val="none"/>
                <w:lang w:val="en-US"/>
              </w:rPr>
              <w:t>czsct</w:t>
            </w:r>
            <w:r>
              <w:rPr>
                <w:rFonts w:hint="eastAsia" w:asciiTheme="majorEastAsia" w:hAnsiTheme="majorEastAsia" w:eastAsiaTheme="majorEastAsia" w:cstheme="majorEastAsia"/>
                <w:b w:val="0"/>
                <w:bCs w:val="0"/>
                <w:highlight w:val="none"/>
                <w:lang w:val="en-US" w:eastAsia="zh-CN"/>
              </w:rPr>
              <w:t>gc</w:t>
            </w:r>
            <w:r>
              <w:rPr>
                <w:rFonts w:hint="eastAsia" w:asciiTheme="majorEastAsia" w:hAnsiTheme="majorEastAsia" w:eastAsiaTheme="majorEastAsia" w:cstheme="majorEastAsia"/>
                <w:b w:val="0"/>
                <w:bCs w:val="0"/>
                <w:highlight w:val="none"/>
                <w:lang w:val="en-US"/>
              </w:rPr>
              <w:t>zx@163.com</w:t>
            </w:r>
            <w:r>
              <w:rPr>
                <w:rFonts w:hint="eastAsia" w:asciiTheme="majorEastAsia" w:hAnsiTheme="majorEastAsia" w:eastAsiaTheme="majorEastAsia" w:cstheme="majorEastAsia"/>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b w:val="0"/>
                <w:bCs w:val="0"/>
                <w:kern w:val="2"/>
                <w:highlight w:val="none"/>
                <w:lang w:val="en-US"/>
              </w:rPr>
            </w:pPr>
            <w:r>
              <w:rPr>
                <w:rFonts w:hint="eastAsia" w:asciiTheme="majorEastAsia" w:hAnsiTheme="majorEastAsia" w:eastAsiaTheme="majorEastAsia" w:cstheme="majorEastAsia"/>
                <w:b w:val="0"/>
                <w:bCs w:val="0"/>
                <w:color w:val="000000"/>
                <w:kern w:val="2"/>
                <w:sz w:val="21"/>
                <w:szCs w:val="21"/>
                <w:highlight w:val="none"/>
                <w:u w:color="000000"/>
                <w:lang w:val="en-US" w:eastAsia="zh-CN" w:bidi="ar"/>
              </w:rPr>
              <w:t>招标人将在</w:t>
            </w:r>
            <w:r>
              <w:rPr>
                <w:rFonts w:hint="eastAsia" w:asciiTheme="majorEastAsia" w:hAnsiTheme="majorEastAsia" w:eastAsiaTheme="majorEastAsia" w:cstheme="majorEastAsia"/>
                <w:b w:val="0"/>
                <w:bCs w:val="0"/>
                <w:color w:val="auto"/>
                <w:kern w:val="2"/>
                <w:sz w:val="21"/>
                <w:szCs w:val="21"/>
                <w:highlight w:val="none"/>
                <w:u w:color="auto"/>
                <w:lang w:val="en-US" w:eastAsia="zh-CN" w:bidi="ar"/>
              </w:rPr>
              <w:t>2024年1月5日17时后</w:t>
            </w:r>
            <w:r>
              <w:rPr>
                <w:rFonts w:hint="eastAsia" w:asciiTheme="majorEastAsia" w:hAnsiTheme="majorEastAsia" w:eastAsiaTheme="majorEastAsia" w:cstheme="majorEastAsia"/>
                <w:b w:val="0"/>
                <w:bCs w:val="0"/>
                <w:color w:val="000000"/>
                <w:kern w:val="2"/>
                <w:sz w:val="21"/>
                <w:szCs w:val="21"/>
                <w:highlight w:val="none"/>
                <w:u w:color="000000"/>
                <w:lang w:val="en-US" w:eastAsia="zh-CN" w:bidi="ar"/>
              </w:rPr>
              <w:t>以澄清公告形式在</w:t>
            </w:r>
            <w:r>
              <w:rPr>
                <w:rFonts w:hint="eastAsia" w:asciiTheme="majorEastAsia" w:hAnsiTheme="majorEastAsia" w:eastAsiaTheme="majorEastAsia" w:cstheme="majorEastAsia"/>
                <w:szCs w:val="21"/>
                <w:highlight w:val="none"/>
                <w:lang w:eastAsia="zh-CN"/>
              </w:rPr>
              <w:t>滁州市滁宁城际铁路开发建设有限公司</w:t>
            </w:r>
            <w:r>
              <w:rPr>
                <w:rFonts w:hint="eastAsia" w:asciiTheme="majorEastAsia" w:hAnsiTheme="majorEastAsia" w:eastAsiaTheme="majorEastAsia" w:cstheme="majorEastAsia"/>
                <w:szCs w:val="21"/>
                <w:highlight w:val="none"/>
                <w:lang w:val="en-US" w:eastAsia="zh-CN"/>
              </w:rPr>
              <w:t>网站</w:t>
            </w:r>
            <w:r>
              <w:rPr>
                <w:rFonts w:hint="eastAsia" w:asciiTheme="majorEastAsia" w:hAnsiTheme="majorEastAsia" w:eastAsiaTheme="majorEastAsia" w:cstheme="majorEastAsia"/>
                <w:szCs w:val="21"/>
                <w:highlight w:val="none"/>
              </w:rPr>
              <w:t xml:space="preserve">（ </w:t>
            </w:r>
            <w:r>
              <w:rPr>
                <w:rFonts w:hint="eastAsia" w:asciiTheme="majorEastAsia" w:hAnsiTheme="majorEastAsia" w:eastAsiaTheme="majorEastAsia" w:cstheme="majorEastAsia"/>
                <w:szCs w:val="21"/>
                <w:highlight w:val="none"/>
                <w:lang w:eastAsia="zh-CN"/>
              </w:rPr>
              <w:t>http://czctgs.cn/</w:t>
            </w:r>
            <w:r>
              <w:rPr>
                <w:rFonts w:hint="eastAsia" w:asciiTheme="majorEastAsia" w:hAnsiTheme="majorEastAsia" w:eastAsiaTheme="majorEastAsia" w:cstheme="majorEastAsia"/>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本次招标</w:t>
            </w:r>
            <w:r>
              <w:rPr>
                <w:rFonts w:hint="eastAsia" w:asciiTheme="majorEastAsia" w:hAnsiTheme="majorEastAsia" w:eastAsiaTheme="majorEastAsia" w:cstheme="majorEastAsia"/>
                <w:highlight w:val="none"/>
                <w:u w:val="single"/>
              </w:rPr>
              <w:t>不接受</w:t>
            </w:r>
            <w:r>
              <w:rPr>
                <w:rFonts w:hint="eastAsia" w:asciiTheme="majorEastAsia" w:hAnsiTheme="majorEastAsia" w:eastAsiaTheme="majorEastAsia" w:cstheme="majorEastAsia"/>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kern w:val="2"/>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代理服务费金额：招标代理费3000元，不含专家评审费（专家评审费用以实际支付为准）。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kern w:val="2"/>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rPr>
              <w:t>投标有效期为</w:t>
            </w:r>
            <w:r>
              <w:rPr>
                <w:rFonts w:hint="eastAsia" w:asciiTheme="majorEastAsia" w:hAnsiTheme="majorEastAsia" w:eastAsiaTheme="majorEastAsia" w:cstheme="majorEastAsia"/>
                <w:highlight w:val="none"/>
                <w:u w:val="single"/>
                <w:lang w:val="en-US"/>
              </w:rPr>
              <w:t xml:space="preserve"> </w:t>
            </w:r>
            <w:r>
              <w:rPr>
                <w:rFonts w:hint="eastAsia" w:asciiTheme="majorEastAsia" w:hAnsiTheme="majorEastAsia" w:eastAsiaTheme="majorEastAsia" w:cstheme="majorEastAsia"/>
                <w:highlight w:val="none"/>
                <w:u w:val="single"/>
                <w:lang w:val="en-US" w:eastAsia="zh-CN"/>
              </w:rPr>
              <w:t>6</w:t>
            </w:r>
            <w:r>
              <w:rPr>
                <w:rFonts w:hint="eastAsia" w:asciiTheme="majorEastAsia" w:hAnsiTheme="majorEastAsia" w:eastAsiaTheme="majorEastAsia" w:cstheme="majorEastAsia"/>
                <w:highlight w:val="none"/>
                <w:u w:val="single"/>
                <w:lang w:val="en-US"/>
              </w:rPr>
              <w:t xml:space="preserve">0 </w:t>
            </w:r>
            <w:r>
              <w:rPr>
                <w:rFonts w:hint="eastAsia" w:asciiTheme="majorEastAsia" w:hAnsiTheme="majorEastAsia" w:eastAsiaTheme="majorEastAsia" w:cstheme="majorEastAsia"/>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szCs w:val="21"/>
                <w:highlight w:val="none"/>
              </w:rPr>
              <w:t>投标文件</w:t>
            </w:r>
            <w:r>
              <w:rPr>
                <w:rFonts w:hint="eastAsia" w:asciiTheme="majorEastAsia" w:hAnsiTheme="majorEastAsia" w:eastAsiaTheme="majorEastAsia" w:cstheme="majorEastAsia"/>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szCs w:val="21"/>
                <w:highlight w:val="none"/>
              </w:rPr>
              <w:t>正本一份，副本二份。密封后递交。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szCs w:val="21"/>
                <w:highlight w:val="none"/>
                <w:lang w:val="en-US" w:eastAsia="zh-CN"/>
              </w:rPr>
            </w:pPr>
            <w:r>
              <w:rPr>
                <w:rFonts w:hint="eastAsia" w:asciiTheme="majorEastAsia" w:hAnsiTheme="majorEastAsia" w:eastAsiaTheme="majorEastAsia" w:cstheme="majorEastAsia"/>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szCs w:val="21"/>
                <w:highlight w:val="none"/>
                <w:lang w:val="en-US" w:eastAsia="zh-CN"/>
              </w:rPr>
            </w:pPr>
            <w:r>
              <w:rPr>
                <w:rFonts w:hint="eastAsia" w:asciiTheme="majorEastAsia" w:hAnsiTheme="majorEastAsia" w:eastAsiaTheme="majorEastAsia" w:cstheme="majorEastAsia"/>
                <w:szCs w:val="21"/>
                <w:highlight w:val="none"/>
                <w:lang w:val="en-US" w:eastAsia="zh-CN"/>
              </w:rPr>
              <w:t>投标文件须按格式文件要求签字或盖章，否则经评委会一致认定后，按照无效投标处理。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szCs w:val="21"/>
                <w:highlight w:val="none"/>
                <w:lang w:val="en-US" w:eastAsia="zh-CN"/>
              </w:rPr>
            </w:pPr>
            <w:r>
              <w:rPr>
                <w:rFonts w:hint="eastAsia" w:asciiTheme="majorEastAsia" w:hAnsiTheme="majorEastAsia" w:eastAsiaTheme="majorEastAsia" w:cstheme="majorEastAsia"/>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szCs w:val="21"/>
                <w:highlight w:val="none"/>
                <w:lang w:val="en-US" w:eastAsia="zh-CN"/>
              </w:rPr>
            </w:pPr>
            <w:r>
              <w:rPr>
                <w:rFonts w:hint="eastAsia" w:asciiTheme="majorEastAsia" w:hAnsiTheme="majorEastAsia" w:eastAsiaTheme="majorEastAsia" w:cstheme="majorEastAsia"/>
                <w:szCs w:val="21"/>
                <w:highlight w:val="none"/>
                <w:lang w:val="en-US" w:eastAsia="zh-CN"/>
              </w:rPr>
              <w:t>投标文件应当按招标文件第七章“投标文件格式文本”的顺序装订并密封在一起。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szCs w:val="21"/>
                <w:highlight w:val="none"/>
                <w:lang w:val="en-US" w:eastAsia="zh-CN"/>
              </w:rPr>
            </w:pPr>
            <w:r>
              <w:rPr>
                <w:rFonts w:hint="eastAsia" w:asciiTheme="majorEastAsia" w:hAnsiTheme="majorEastAsia" w:eastAsiaTheme="majorEastAsia" w:cstheme="majorEastAsia"/>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投标人地址：</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投标人名称：</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u w:val="single"/>
              </w:rPr>
              <w:t xml:space="preserve">                   </w:t>
            </w:r>
            <w:r>
              <w:rPr>
                <w:rFonts w:hint="eastAsia" w:asciiTheme="majorEastAsia" w:hAnsiTheme="majorEastAsia" w:eastAsiaTheme="majorEastAsia" w:cstheme="majorEastAsia"/>
                <w:szCs w:val="21"/>
                <w:highlight w:val="none"/>
              </w:rPr>
              <w:t>（项目名称）投标文件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szCs w:val="21"/>
                <w:highlight w:val="none"/>
                <w:lang w:val="en-US" w:eastAsia="zh-CN"/>
              </w:rPr>
            </w:pPr>
            <w:r>
              <w:rPr>
                <w:rFonts w:hint="eastAsia" w:asciiTheme="majorEastAsia" w:hAnsiTheme="majorEastAsia" w:eastAsiaTheme="majorEastAsia" w:cstheme="majorEastAsia"/>
                <w:szCs w:val="21"/>
                <w:highlight w:val="none"/>
              </w:rPr>
              <w:t>在</w:t>
            </w:r>
            <w:r>
              <w:rPr>
                <w:rFonts w:hint="eastAsia" w:asciiTheme="majorEastAsia" w:hAnsiTheme="majorEastAsia" w:eastAsiaTheme="majorEastAsia" w:cstheme="majorEastAsia"/>
                <w:szCs w:val="21"/>
                <w:highlight w:val="none"/>
                <w:u w:val="single"/>
              </w:rPr>
              <w:t xml:space="preserve"> </w:t>
            </w:r>
            <w:r>
              <w:rPr>
                <w:rFonts w:hint="eastAsia" w:asciiTheme="majorEastAsia" w:hAnsiTheme="majorEastAsia" w:eastAsiaTheme="majorEastAsia" w:cstheme="majorEastAsia"/>
                <w:szCs w:val="21"/>
                <w:highlight w:val="none"/>
                <w:u w:val="single"/>
                <w:lang w:eastAsia="zh-CN"/>
              </w:rPr>
              <w:t>2024年1月9日</w:t>
            </w:r>
            <w:r>
              <w:rPr>
                <w:rFonts w:hint="eastAsia" w:asciiTheme="majorEastAsia" w:hAnsiTheme="majorEastAsia" w:eastAsiaTheme="majorEastAsia" w:cstheme="majorEastAsia"/>
                <w:szCs w:val="21"/>
                <w:highlight w:val="none"/>
                <w:u w:val="single"/>
                <w:lang w:val="en-US" w:eastAsia="zh-CN"/>
              </w:rPr>
              <w:t>15</w:t>
            </w:r>
            <w:r>
              <w:rPr>
                <w:rFonts w:hint="eastAsia" w:asciiTheme="majorEastAsia" w:hAnsiTheme="majorEastAsia" w:eastAsiaTheme="majorEastAsia" w:cstheme="majorEastAsia"/>
                <w:szCs w:val="21"/>
                <w:highlight w:val="none"/>
                <w:u w:val="single"/>
              </w:rPr>
              <w:t>时</w:t>
            </w:r>
            <w:r>
              <w:rPr>
                <w:rFonts w:hint="eastAsia" w:asciiTheme="majorEastAsia" w:hAnsiTheme="majorEastAsia" w:eastAsiaTheme="majorEastAsia" w:cstheme="majorEastAsia"/>
                <w:szCs w:val="21"/>
                <w:highlight w:val="none"/>
                <w:u w:val="single"/>
                <w:lang w:val="en-US" w:eastAsia="zh-CN"/>
              </w:rPr>
              <w:t>00</w:t>
            </w:r>
            <w:r>
              <w:rPr>
                <w:rFonts w:hint="eastAsia" w:asciiTheme="majorEastAsia" w:hAnsiTheme="majorEastAsia" w:eastAsiaTheme="majorEastAsia" w:cstheme="majorEastAsia"/>
                <w:szCs w:val="21"/>
                <w:highlight w:val="none"/>
                <w:u w:val="single"/>
              </w:rPr>
              <w:t>分</w:t>
            </w:r>
            <w:r>
              <w:rPr>
                <w:rFonts w:hint="eastAsia" w:asciiTheme="majorEastAsia" w:hAnsiTheme="majorEastAsia" w:eastAsiaTheme="majorEastAsia" w:cstheme="majorEastAsia"/>
                <w:szCs w:val="21"/>
                <w:highlight w:val="none"/>
              </w:rPr>
              <w:t>前不得开启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szCs w:val="21"/>
                <w:highlight w:val="none"/>
              </w:rPr>
              <w:t>在</w:t>
            </w:r>
            <w:r>
              <w:rPr>
                <w:rFonts w:hint="eastAsia" w:asciiTheme="majorEastAsia" w:hAnsiTheme="majorEastAsia" w:eastAsiaTheme="majorEastAsia" w:cstheme="majorEastAsia"/>
                <w:szCs w:val="21"/>
                <w:highlight w:val="none"/>
                <w:u w:val="single"/>
              </w:rPr>
              <w:t xml:space="preserve"> </w:t>
            </w:r>
            <w:r>
              <w:rPr>
                <w:rFonts w:hint="eastAsia" w:asciiTheme="majorEastAsia" w:hAnsiTheme="majorEastAsia" w:eastAsiaTheme="majorEastAsia" w:cstheme="majorEastAsia"/>
                <w:szCs w:val="21"/>
                <w:highlight w:val="none"/>
                <w:u w:val="single"/>
                <w:lang w:eastAsia="zh-CN"/>
              </w:rPr>
              <w:t>2024年1月9日</w:t>
            </w:r>
            <w:r>
              <w:rPr>
                <w:rFonts w:hint="eastAsia" w:asciiTheme="majorEastAsia" w:hAnsiTheme="majorEastAsia" w:eastAsiaTheme="majorEastAsia" w:cstheme="majorEastAsia"/>
                <w:szCs w:val="21"/>
                <w:highlight w:val="none"/>
                <w:u w:val="single"/>
                <w:lang w:val="en-US" w:eastAsia="zh-CN"/>
              </w:rPr>
              <w:t>15</w:t>
            </w:r>
            <w:r>
              <w:rPr>
                <w:rFonts w:hint="eastAsia" w:asciiTheme="majorEastAsia" w:hAnsiTheme="majorEastAsia" w:eastAsiaTheme="majorEastAsia" w:cstheme="majorEastAsia"/>
                <w:szCs w:val="21"/>
                <w:highlight w:val="none"/>
                <w:u w:val="single"/>
              </w:rPr>
              <w:t>时00分</w:t>
            </w:r>
            <w:r>
              <w:rPr>
                <w:rFonts w:hint="eastAsia" w:asciiTheme="majorEastAsia" w:hAnsiTheme="majorEastAsia" w:eastAsiaTheme="majorEastAsia" w:cstheme="majorEastAsia"/>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000000"/>
                <w:kern w:val="2"/>
                <w:sz w:val="21"/>
                <w:szCs w:val="21"/>
                <w:highlight w:val="none"/>
                <w:u w:color="000000"/>
                <w:lang w:val="en-US" w:eastAsia="zh-CN" w:bidi="ar"/>
              </w:rPr>
            </w:pPr>
            <w:r>
              <w:rPr>
                <w:rFonts w:hint="eastAsia" w:asciiTheme="majorEastAsia" w:hAnsiTheme="majorEastAsia" w:eastAsiaTheme="majorEastAsia" w:cstheme="majorEastAsia"/>
                <w:color w:val="000000"/>
                <w:kern w:val="2"/>
                <w:sz w:val="21"/>
                <w:szCs w:val="21"/>
                <w:highlight w:val="none"/>
                <w:u w:color="000000"/>
                <w:lang w:val="en-US" w:eastAsia="zh-CN" w:bidi="ar"/>
              </w:rPr>
              <w:t>开标时间：2024年1月9日15时00分（北京时间）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000000"/>
                <w:kern w:val="2"/>
                <w:sz w:val="21"/>
                <w:szCs w:val="21"/>
                <w:highlight w:val="none"/>
                <w:u w:color="000000"/>
                <w:lang w:val="en-US" w:eastAsia="zh-CN" w:bidi="ar"/>
              </w:rPr>
            </w:pPr>
            <w:r>
              <w:rPr>
                <w:rFonts w:hint="eastAsia" w:asciiTheme="majorEastAsia" w:hAnsiTheme="majorEastAsia" w:eastAsiaTheme="majorEastAsia" w:cstheme="majorEastAsia"/>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000000"/>
                <w:kern w:val="2"/>
                <w:sz w:val="21"/>
                <w:szCs w:val="21"/>
                <w:highlight w:val="none"/>
                <w:u w:color="000000"/>
                <w:lang w:val="en-US" w:eastAsia="zh-CN" w:bidi="ar"/>
              </w:rPr>
            </w:pPr>
            <w:r>
              <w:rPr>
                <w:rFonts w:hint="eastAsia" w:asciiTheme="majorEastAsia" w:hAnsiTheme="majorEastAsia" w:eastAsiaTheme="majorEastAsia" w:cstheme="majorEastAsia"/>
                <w:color w:val="000000"/>
                <w:kern w:val="2"/>
                <w:sz w:val="21"/>
                <w:szCs w:val="21"/>
                <w:highlight w:val="none"/>
                <w:u w:color="000000"/>
                <w:lang w:val="en-US" w:eastAsia="zh-CN" w:bidi="ar"/>
              </w:rPr>
              <w:t>先资格审查、后进行评分。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kern w:val="2"/>
                <w:sz w:val="21"/>
                <w:szCs w:val="24"/>
                <w:highlight w:val="none"/>
                <w:lang w:val="en-US" w:eastAsia="zh-CN" w:bidi="ar-SA"/>
              </w:rPr>
            </w:pPr>
            <w:r>
              <w:rPr>
                <w:rFonts w:hint="eastAsia" w:asciiTheme="majorEastAsia" w:hAnsiTheme="majorEastAsia" w:eastAsiaTheme="majorEastAsia" w:cstheme="majorEastAsia"/>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kern w:val="2"/>
                <w:sz w:val="21"/>
                <w:szCs w:val="24"/>
                <w:highlight w:val="none"/>
                <w:lang w:val="en-US" w:eastAsia="zh-CN" w:bidi="ar-SA"/>
              </w:rPr>
            </w:pPr>
            <w:r>
              <w:rPr>
                <w:rFonts w:hint="eastAsia" w:asciiTheme="majorEastAsia" w:hAnsiTheme="majorEastAsia" w:eastAsiaTheme="majorEastAsia" w:cstheme="majorEastAsia"/>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kern w:val="2"/>
                <w:sz w:val="21"/>
                <w:szCs w:val="24"/>
                <w:highlight w:val="none"/>
                <w:lang w:val="en-US" w:eastAsia="zh-CN" w:bidi="ar-SA"/>
              </w:rPr>
            </w:pPr>
            <w:r>
              <w:rPr>
                <w:rFonts w:hint="eastAsia" w:asciiTheme="majorEastAsia" w:hAnsiTheme="majorEastAsia" w:eastAsiaTheme="majorEastAsia" w:cstheme="majorEastAsia"/>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评标委员会由招标人依法组建，公司纪律监督人员全程参与。</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b w:val="0"/>
                <w:bCs w:val="0"/>
                <w:color w:val="auto"/>
                <w:sz w:val="21"/>
                <w:szCs w:val="21"/>
                <w:highlight w:val="none"/>
              </w:rPr>
            </w:pPr>
            <w:r>
              <w:rPr>
                <w:rFonts w:hint="eastAsia" w:asciiTheme="majorEastAsia" w:hAnsiTheme="majorEastAsia" w:eastAsiaTheme="majorEastAsia" w:cstheme="majorEastAsia"/>
                <w:b w:val="0"/>
                <w:bCs w:val="0"/>
                <w:color w:val="auto"/>
                <w:sz w:val="21"/>
                <w:szCs w:val="21"/>
                <w:highlight w:val="none"/>
              </w:rPr>
              <w:t>公示媒介：同招标公告发布媒介</w:t>
            </w:r>
          </w:p>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kern w:val="2"/>
                <w:highlight w:val="none"/>
                <w:lang w:val="en-US" w:eastAsia="zh-CN"/>
              </w:rPr>
            </w:pPr>
            <w:r>
              <w:rPr>
                <w:rFonts w:hint="eastAsia" w:asciiTheme="majorEastAsia" w:hAnsiTheme="majorEastAsia" w:eastAsiaTheme="majorEastAsia" w:cstheme="majorEastAsia"/>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000000"/>
                <w:kern w:val="2"/>
                <w:sz w:val="21"/>
                <w:szCs w:val="21"/>
                <w:highlight w:val="none"/>
                <w:u w:color="000000"/>
                <w:lang w:val="en-US" w:eastAsia="zh-CN" w:bidi="ar"/>
              </w:rPr>
            </w:pPr>
            <w:r>
              <w:rPr>
                <w:rFonts w:hint="eastAsia" w:asciiTheme="majorEastAsia" w:hAnsiTheme="majorEastAsia" w:eastAsiaTheme="majorEastAsia" w:cstheme="majorEastAsia"/>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□不要求中标人提交履约保证金。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要求中标人提交履约保证金。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宋体" w:hAnsi="宋体" w:cs="宋体"/>
                <w:color w:val="000000"/>
                <w:sz w:val="24"/>
                <w:highlight w:val="none"/>
              </w:rPr>
            </w:pPr>
            <w:r>
              <w:rPr>
                <w:rFonts w:hint="eastAsia" w:ascii="Times New Roman" w:hAnsi="Times New Roman" w:eastAsia="宋体" w:cs="Times New Roman"/>
                <w:highlight w:val="none"/>
              </w:rPr>
              <w:t>形式：支持银行转账、银行电汇、银行保函、担保机构担保、保证保险使用。</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w:t>
            </w:r>
            <w:r>
              <w:rPr>
                <w:rFonts w:hint="eastAsia" w:ascii="Times New Roman" w:hAnsi="Times New Roman" w:eastAsia="宋体" w:cs="Times New Roman"/>
                <w:highlight w:val="none"/>
                <w:lang w:val="en-US" w:eastAsia="zh-CN"/>
              </w:rPr>
              <w:t>人民币3万元整</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银行账号：另行通知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w:t>
            </w: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个工作日内完成履约保证金缴纳，如未按期交齐履约保证金的，视同放弃中标资格，招标人将扣除投标保证金。招标人每月对服务进行考核，如因考核不合格扣除后不足</w:t>
            </w:r>
            <w:r>
              <w:rPr>
                <w:rFonts w:hint="eastAsia" w:ascii="Times New Roman" w:hAnsi="Times New Roman" w:eastAsia="宋体" w:cs="Times New Roman"/>
                <w:highlight w:val="none"/>
                <w:lang w:val="en-US" w:eastAsia="zh-CN"/>
              </w:rPr>
              <w:t>3</w:t>
            </w:r>
            <w:r>
              <w:rPr>
                <w:rFonts w:hint="eastAsia" w:ascii="Times New Roman" w:hAnsi="Times New Roman" w:eastAsia="宋体" w:cs="Times New Roman"/>
                <w:highlight w:val="none"/>
              </w:rPr>
              <w:t>万元，中标人应予以补齐，作为下个月履约担保，如当月未被扣除，自动转为下个月履约担保，以此类推。</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其他相关要求：</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1、采用银行保函的具体要求</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①保函形式须为见索即付型（无条件保函）；</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②须经招标人认可。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2、采用担保保函的具体要求：须经招标人认可。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3、采用商业保险的具体要求：须经招标人认可。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highlight w:val="none"/>
                <w:lang w:val="en-US" w:eastAsia="zh-CN"/>
              </w:rPr>
            </w:pPr>
            <w:r>
              <w:rPr>
                <w:rFonts w:hint="eastAsia" w:ascii="Times New Roman" w:hAnsi="Times New Roman" w:eastAsia="宋体" w:cs="Times New Roman"/>
                <w:highlight w:val="none"/>
              </w:rPr>
              <w:t>4、采用第三方担保的具体要求：须经招标人认可。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000000"/>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000000"/>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构成招标文件组成部分的“通用合同条款”、“专用合同条款”、“</w:t>
            </w:r>
            <w:r>
              <w:rPr>
                <w:rFonts w:hint="eastAsia" w:asciiTheme="majorEastAsia" w:hAnsiTheme="majorEastAsia" w:eastAsiaTheme="majorEastAsia" w:cstheme="majorEastAsia"/>
                <w:color w:val="auto"/>
                <w:sz w:val="21"/>
                <w:szCs w:val="21"/>
                <w:highlight w:val="none"/>
                <w:lang w:eastAsia="zh-CN"/>
              </w:rPr>
              <w:t>资信标</w:t>
            </w:r>
            <w:r>
              <w:rPr>
                <w:rFonts w:hint="eastAsia" w:asciiTheme="majorEastAsia" w:hAnsiTheme="majorEastAsia" w:eastAsiaTheme="majorEastAsia" w:cstheme="majorEastAsia"/>
                <w:color w:val="auto"/>
                <w:sz w:val="21"/>
                <w:szCs w:val="21"/>
                <w:highlight w:val="none"/>
              </w:rPr>
              <w:t>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kern w:val="2"/>
                <w:highlight w:val="none"/>
                <w:lang w:val="en-US"/>
              </w:rPr>
            </w:pPr>
            <w:r>
              <w:rPr>
                <w:rFonts w:hint="eastAsia" w:asciiTheme="majorEastAsia" w:hAnsiTheme="majorEastAsia" w:eastAsiaTheme="majorEastAsia" w:cstheme="majorEastAsia"/>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本项目严禁非法转包，一经发现，招标人依法处理。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rPr>
              <w:t>本项目由中标人自主经营</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详见用户需求书）</w:t>
            </w:r>
            <w:r>
              <w:rPr>
                <w:rFonts w:hint="eastAsia" w:asciiTheme="majorEastAsia" w:hAnsiTheme="majorEastAsia" w:eastAsiaTheme="majorEastAsia" w:cstheme="majorEastAsia"/>
                <w:color w:val="auto"/>
                <w:sz w:val="21"/>
                <w:szCs w:val="21"/>
                <w:highlight w:val="none"/>
              </w:rPr>
              <w:t>，</w:t>
            </w:r>
            <w:r>
              <w:rPr>
                <w:rFonts w:hint="eastAsia" w:asciiTheme="majorEastAsia" w:hAnsiTheme="majorEastAsia" w:eastAsiaTheme="majorEastAsia" w:cstheme="majorEastAsia"/>
                <w:color w:val="auto"/>
                <w:sz w:val="21"/>
                <w:szCs w:val="21"/>
                <w:highlight w:val="none"/>
                <w:lang w:val="en-US" w:eastAsia="zh-CN"/>
              </w:rPr>
              <w:t>食堂日常产生的水、电、天然气所有费用由中标人自行承担，承包期间的用水（单独装表计量）、用电（单独装表计量）、用气（单独装表计量）由中标人按物价部门规定按月交纳。</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合同签订</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rightChars="0"/>
              <w:jc w:val="left"/>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1、中标人试运行期三个月，三个月内试用合格后签订一年的服务合同（包含试用期）；试用不合格招标人有权终止合作另行选取中标人。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rightChars="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highlight w:val="none"/>
                <w:lang w:val="en-US" w:eastAsia="zh-CN"/>
              </w:rPr>
              <w:t>2、中标单位与运营公司签订合同并接受运营公司统一管理。</w:t>
            </w:r>
          </w:p>
        </w:tc>
      </w:tr>
    </w:tbl>
    <w:p>
      <w:pPr>
        <w:rPr>
          <w:rFonts w:hint="eastAsia" w:asciiTheme="majorEastAsia" w:hAnsiTheme="majorEastAsia" w:eastAsiaTheme="majorEastAsia" w:cstheme="majorEastAsia"/>
          <w:b/>
          <w:bCs w:val="0"/>
          <w:color w:val="000000"/>
          <w:kern w:val="0"/>
          <w:sz w:val="28"/>
          <w:szCs w:val="28"/>
          <w:highlight w:val="none"/>
          <w:u w:color="000000"/>
          <w:lang w:val="en-US" w:eastAsia="zh-CN" w:bidi="ar"/>
        </w:rPr>
      </w:pPr>
      <w:bookmarkStart w:id="18" w:name="_Toc122"/>
      <w:bookmarkEnd w:id="18"/>
      <w:r>
        <w:rPr>
          <w:rFonts w:hint="eastAsia" w:asciiTheme="majorEastAsia" w:hAnsiTheme="majorEastAsia" w:eastAsiaTheme="majorEastAsia" w:cstheme="majorEastAsia"/>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Theme="majorEastAsia" w:hAnsiTheme="majorEastAsia" w:eastAsiaTheme="majorEastAsia" w:cstheme="majorEastAsia"/>
          <w:b/>
          <w:bCs w:val="0"/>
          <w:sz w:val="28"/>
          <w:szCs w:val="28"/>
          <w:highlight w:val="none"/>
          <w:lang w:val="en-US"/>
        </w:rPr>
      </w:pPr>
      <w:r>
        <w:rPr>
          <w:rFonts w:hint="eastAsia" w:asciiTheme="majorEastAsia" w:hAnsiTheme="majorEastAsia" w:eastAsiaTheme="majorEastAsia" w:cstheme="majorEastAsia"/>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sz w:val="28"/>
          <w:szCs w:val="28"/>
          <w:highlight w:val="none"/>
          <w:lang w:val="en-US"/>
        </w:rPr>
      </w:pPr>
      <w:bookmarkStart w:id="19" w:name="_Toc26859"/>
      <w:bookmarkEnd w:id="19"/>
      <w:bookmarkStart w:id="20" w:name="_Toc14421_WPSOffice_Level3"/>
      <w:r>
        <w:rPr>
          <w:rFonts w:hint="eastAsia" w:asciiTheme="majorEastAsia" w:hAnsiTheme="majorEastAsia" w:eastAsiaTheme="majorEastAsia" w:cstheme="majorEastAsia"/>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u w:val="singl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u w:val="singl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u w:val="singl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             服务期：见投标人须知前附表。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u w:val="singl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             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u w:val="singl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Theme="majorEastAsia" w:hAnsiTheme="majorEastAsia" w:eastAsiaTheme="majorEastAsia" w:cstheme="majorEastAsia"/>
          <w:highlight w:val="none"/>
          <w:u w:val="singl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highlight w:val="none"/>
          <w:u w:val="singl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2.2技术要求：详见</w:t>
      </w:r>
      <w:r>
        <w:rPr>
          <w:rFonts w:hint="eastAsia" w:asciiTheme="majorEastAsia" w:hAnsiTheme="majorEastAsia" w:eastAsiaTheme="majorEastAsia" w:cstheme="majorEastAsia"/>
          <w:highlight w:val="none"/>
          <w:lang w:val="en-US" w:eastAsia="zh-CN"/>
        </w:rPr>
        <w:t>《</w:t>
      </w:r>
      <w:r>
        <w:rPr>
          <w:rFonts w:hint="eastAsia" w:asciiTheme="majorEastAsia" w:hAnsiTheme="majorEastAsia" w:eastAsiaTheme="majorEastAsia" w:cstheme="majorEastAsia"/>
          <w:bCs/>
          <w:color w:val="000000"/>
          <w:szCs w:val="21"/>
          <w:highlight w:val="none"/>
          <w:lang w:val="en-US" w:eastAsia="zh-CN"/>
        </w:rPr>
        <w:t>用户需求书</w:t>
      </w:r>
      <w:r>
        <w:rPr>
          <w:rFonts w:hint="eastAsia" w:asciiTheme="majorEastAsia" w:hAnsiTheme="majorEastAsia" w:eastAsiaTheme="majorEastAsia" w:cstheme="majorEastAsia"/>
          <w:highlight w:val="none"/>
          <w:lang w:val="en-US" w:eastAsia="zh-CN"/>
        </w:rPr>
        <w:t>》</w:t>
      </w:r>
      <w:r>
        <w:rPr>
          <w:rFonts w:hint="eastAsia" w:asciiTheme="majorEastAsia" w:hAnsiTheme="majorEastAsia" w:eastAsiaTheme="majorEastAsia" w:cstheme="majorEastAsia"/>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4.招标人式：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4.1本项目招标人式：见投标人须知前附表。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5.1本次招标项目合同采用</w:t>
      </w:r>
      <w:r>
        <w:rPr>
          <w:rFonts w:hint="eastAsia" w:asciiTheme="majorEastAsia" w:hAnsiTheme="majorEastAsia" w:eastAsiaTheme="majorEastAsia" w:cstheme="majorEastAsia"/>
          <w:color w:val="000000"/>
          <w:kern w:val="0"/>
          <w:sz w:val="21"/>
          <w:szCs w:val="21"/>
          <w:highlight w:val="none"/>
          <w:u w:val="single" w:color="000000"/>
          <w:lang w:val="en-US" w:eastAsia="zh-CN" w:bidi="ar"/>
        </w:rPr>
        <w:t xml:space="preserve">   固定单价 。  </w:t>
      </w:r>
      <w:r>
        <w:rPr>
          <w:rFonts w:hint="eastAsia" w:asciiTheme="majorEastAsia" w:hAnsiTheme="majorEastAsia" w:eastAsiaTheme="majorEastAsia" w:cstheme="majorEastAsia"/>
          <w:szCs w:val="21"/>
          <w:highlight w:val="none"/>
        </w:rPr>
        <w:t>招标范围内中标</w:t>
      </w:r>
      <w:r>
        <w:rPr>
          <w:rFonts w:hint="eastAsia" w:asciiTheme="majorEastAsia" w:hAnsiTheme="majorEastAsia" w:eastAsiaTheme="majorEastAsia" w:cstheme="majorEastAsia"/>
          <w:szCs w:val="21"/>
          <w:highlight w:val="none"/>
          <w:lang w:val="en-US" w:eastAsia="zh-CN"/>
        </w:rPr>
        <w:t>综合</w:t>
      </w:r>
      <w:r>
        <w:rPr>
          <w:rFonts w:hint="eastAsia" w:asciiTheme="majorEastAsia" w:hAnsiTheme="majorEastAsia" w:eastAsiaTheme="majorEastAsia" w:cstheme="majorEastAsia"/>
          <w:szCs w:val="21"/>
          <w:highlight w:val="none"/>
        </w:rPr>
        <w:t>单价一次性包死，结算时不予调整</w:t>
      </w:r>
      <w:r>
        <w:rPr>
          <w:rFonts w:hint="eastAsia" w:asciiTheme="majorEastAsia" w:hAnsiTheme="majorEastAsia" w:eastAsiaTheme="majorEastAsia" w:cstheme="majorEastAsia"/>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6.1本次招标评标采用</w:t>
      </w:r>
      <w:r>
        <w:rPr>
          <w:rFonts w:hint="eastAsia" w:asciiTheme="majorEastAsia" w:hAnsiTheme="majorEastAsia" w:eastAsiaTheme="majorEastAsia" w:cstheme="majorEastAsia"/>
          <w:color w:val="000000"/>
          <w:kern w:val="0"/>
          <w:sz w:val="21"/>
          <w:szCs w:val="21"/>
          <w:highlight w:val="none"/>
          <w:u w:val="single" w:color="000000"/>
          <w:lang w:val="en-US" w:eastAsia="zh-CN" w:bidi="ar"/>
        </w:rPr>
        <w:t xml:space="preserve"> </w:t>
      </w:r>
      <w:r>
        <w:rPr>
          <w:rFonts w:hint="eastAsia" w:asciiTheme="majorEastAsia" w:hAnsiTheme="majorEastAsia" w:eastAsiaTheme="majorEastAsia" w:cstheme="majorEastAsia"/>
          <w:szCs w:val="21"/>
          <w:highlight w:val="none"/>
          <w:u w:val="single"/>
          <w:lang w:val="en-US" w:eastAsia="zh-CN"/>
        </w:rPr>
        <w:t>综合评估</w:t>
      </w:r>
      <w:r>
        <w:rPr>
          <w:rFonts w:hint="eastAsia" w:asciiTheme="majorEastAsia" w:hAnsiTheme="majorEastAsia" w:eastAsiaTheme="majorEastAsia" w:cstheme="majorEastAsia"/>
          <w:szCs w:val="21"/>
          <w:highlight w:val="none"/>
          <w:u w:val="single"/>
          <w:lang w:eastAsia="zh-CN"/>
        </w:rPr>
        <w:t>法</w:t>
      </w:r>
      <w:r>
        <w:rPr>
          <w:rFonts w:hint="eastAsia" w:asciiTheme="majorEastAsia" w:hAnsiTheme="majorEastAsia" w:eastAsiaTheme="majorEastAsia" w:cstheme="majorEastAsia"/>
          <w:color w:val="000000"/>
          <w:kern w:val="0"/>
          <w:sz w:val="21"/>
          <w:szCs w:val="21"/>
          <w:highlight w:val="none"/>
          <w:u w:val="single" w:color="000000"/>
          <w:lang w:val="en-US" w:eastAsia="zh-CN" w:bidi="ar"/>
        </w:rPr>
        <w:t xml:space="preserve"> 。</w:t>
      </w:r>
      <w:r>
        <w:rPr>
          <w:rFonts w:hint="eastAsia" w:asciiTheme="majorEastAsia" w:hAnsiTheme="majorEastAsia" w:eastAsiaTheme="majorEastAsia" w:cstheme="majorEastAsia"/>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9.</w:t>
      </w:r>
      <w:bookmarkStart w:id="21" w:name="_Toc247527563"/>
      <w:bookmarkEnd w:id="21"/>
      <w:bookmarkStart w:id="22" w:name="_Toc144974507"/>
      <w:bookmarkEnd w:id="22"/>
      <w:bookmarkStart w:id="23" w:name="_Toc152045539"/>
      <w:bookmarkEnd w:id="23"/>
      <w:bookmarkStart w:id="24" w:name="_Toc296602429"/>
      <w:bookmarkEnd w:id="24"/>
      <w:bookmarkStart w:id="25" w:name="_Toc247513962"/>
      <w:bookmarkEnd w:id="25"/>
      <w:bookmarkStart w:id="26" w:name="_Toc152042315"/>
      <w:bookmarkEnd w:id="26"/>
      <w:bookmarkStart w:id="27" w:name="_Toc247592876"/>
      <w:r>
        <w:rPr>
          <w:rFonts w:hint="eastAsia" w:asciiTheme="majorEastAsia" w:hAnsiTheme="majorEastAsia" w:eastAsiaTheme="majorEastAsia" w:cstheme="majorEastAsia"/>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auto"/>
          <w:szCs w:val="21"/>
          <w:highlight w:val="none"/>
          <w:lang w:val="en-US" w:eastAsia="zh-CN"/>
        </w:rPr>
        <w:t>9.5</w:t>
      </w:r>
      <w:r>
        <w:rPr>
          <w:rFonts w:hint="eastAsia" w:asciiTheme="majorEastAsia" w:hAnsiTheme="majorEastAsia" w:eastAsiaTheme="majorEastAsia" w:cstheme="majorEastAsia"/>
          <w:color w:val="auto"/>
          <w:szCs w:val="21"/>
          <w:highlight w:val="none"/>
        </w:rPr>
        <w:t>无论投标人是否到现场实地踏勘，中标后签订合同时和履约过程中，投标人不得以不完全了解现场情况或现场情况与招标文件描述不一致等为由，提出任何形式的增加</w:t>
      </w:r>
      <w:r>
        <w:rPr>
          <w:rFonts w:hint="eastAsia" w:asciiTheme="majorEastAsia" w:hAnsiTheme="majorEastAsia" w:eastAsiaTheme="majorEastAsia" w:cstheme="majorEastAsia"/>
          <w:color w:val="auto"/>
          <w:szCs w:val="21"/>
          <w:highlight w:val="none"/>
          <w:lang w:val="en-US" w:eastAsia="zh-CN"/>
        </w:rPr>
        <w:t>合同价款</w:t>
      </w:r>
      <w:r>
        <w:rPr>
          <w:rFonts w:hint="eastAsia" w:asciiTheme="majorEastAsia" w:hAnsiTheme="majorEastAsia" w:eastAsiaTheme="majorEastAsia" w:cstheme="majorEastAsia"/>
          <w:color w:val="auto"/>
          <w:szCs w:val="21"/>
          <w:highlight w:val="none"/>
        </w:rPr>
        <w:t>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10. 投标预备会（本项目不采用）</w:t>
      </w:r>
    </w:p>
    <w:p>
      <w:pPr>
        <w:spacing w:line="440" w:lineRule="exact"/>
        <w:ind w:firstLine="409" w:firstLineChars="195"/>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10.1投标人须知前附表规定召开投标预备会的，</w:t>
      </w:r>
      <w:r>
        <w:rPr>
          <w:rFonts w:hint="eastAsia" w:asciiTheme="majorEastAsia" w:hAnsiTheme="majorEastAsia" w:eastAsiaTheme="majorEastAsia" w:cstheme="majorEastAsia"/>
          <w:color w:val="000000"/>
          <w:szCs w:val="21"/>
          <w:highlight w:val="none"/>
          <w:lang w:val="en-US" w:eastAsia="zh-CN"/>
        </w:rPr>
        <w:t>招标人</w:t>
      </w:r>
      <w:r>
        <w:rPr>
          <w:rFonts w:hint="eastAsia" w:asciiTheme="majorEastAsia" w:hAnsiTheme="majorEastAsia" w:eastAsiaTheme="majorEastAsia" w:cstheme="majorEastAsia"/>
          <w:color w:val="000000"/>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highlight w:val="none"/>
          <w:lang w:val="en-US"/>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 xml:space="preserve">11.1 </w:t>
      </w:r>
      <w:r>
        <w:rPr>
          <w:rFonts w:hint="eastAsia" w:asciiTheme="majorEastAsia" w:hAnsiTheme="majorEastAsia" w:eastAsiaTheme="majorEastAsia" w:cstheme="majorEastAsia"/>
          <w:color w:val="000000"/>
          <w:kern w:val="0"/>
          <w:sz w:val="21"/>
          <w:szCs w:val="21"/>
          <w:highlight w:val="none"/>
          <w:u w:color="000000"/>
          <w:lang w:val="en-US" w:eastAsia="zh-CN" w:bidi="ar"/>
        </w:rPr>
        <w:t>本次招标</w:t>
      </w:r>
      <w:r>
        <w:rPr>
          <w:rFonts w:hint="eastAsia" w:asciiTheme="majorEastAsia" w:hAnsiTheme="majorEastAsia" w:eastAsiaTheme="majorEastAsia" w:cstheme="majorEastAsia"/>
          <w:color w:val="000000"/>
          <w:kern w:val="0"/>
          <w:sz w:val="21"/>
          <w:szCs w:val="21"/>
          <w:highlight w:val="none"/>
          <w:u w:val="single" w:color="000000"/>
          <w:lang w:val="en-US" w:eastAsia="zh-CN" w:bidi="ar"/>
        </w:rPr>
        <w:t>不接受</w:t>
      </w:r>
      <w:r>
        <w:rPr>
          <w:rFonts w:hint="eastAsia" w:asciiTheme="majorEastAsia" w:hAnsiTheme="majorEastAsia" w:eastAsiaTheme="majorEastAsia" w:cstheme="majorEastAsia"/>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 xml:space="preserve">12.1 </w:t>
      </w:r>
      <w:r>
        <w:rPr>
          <w:rFonts w:hint="eastAsia" w:asciiTheme="majorEastAsia" w:hAnsiTheme="majorEastAsia" w:eastAsiaTheme="majorEastAsia" w:cstheme="majorEastAsia"/>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Theme="majorEastAsia" w:hAnsiTheme="majorEastAsia" w:eastAsiaTheme="majorEastAsia" w:cstheme="majorEastAsia"/>
          <w:szCs w:val="21"/>
          <w:highlight w:val="none"/>
        </w:rPr>
      </w:pPr>
      <w:bookmarkStart w:id="28" w:name="_Toc10668_WPSOffice_Level3"/>
      <w:bookmarkEnd w:id="28"/>
      <w:bookmarkStart w:id="29" w:name="_Toc24655"/>
      <w:bookmarkEnd w:id="29"/>
      <w:r>
        <w:rPr>
          <w:rFonts w:hint="eastAsia" w:asciiTheme="majorEastAsia" w:hAnsiTheme="majorEastAsia" w:eastAsiaTheme="majorEastAsia" w:cstheme="majorEastAsia"/>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13.2投标人对</w:t>
      </w:r>
      <w:r>
        <w:rPr>
          <w:rFonts w:hint="eastAsia" w:asciiTheme="majorEastAsia" w:hAnsiTheme="majorEastAsia" w:eastAsiaTheme="majorEastAsia" w:cstheme="majorEastAsia"/>
          <w:szCs w:val="21"/>
          <w:highlight w:val="none"/>
          <w:lang w:val="en-US" w:eastAsia="zh-CN"/>
        </w:rPr>
        <w:t>招标文件</w:t>
      </w:r>
      <w:r>
        <w:rPr>
          <w:rFonts w:hint="eastAsia" w:asciiTheme="majorEastAsia" w:hAnsiTheme="majorEastAsia" w:eastAsiaTheme="majorEastAsia" w:cstheme="majorEastAsia"/>
          <w:szCs w:val="21"/>
          <w:highlight w:val="none"/>
        </w:rPr>
        <w:t>中规定的</w:t>
      </w:r>
      <w:r>
        <w:rPr>
          <w:rFonts w:hint="eastAsia" w:asciiTheme="majorEastAsia" w:hAnsiTheme="majorEastAsia" w:eastAsiaTheme="majorEastAsia" w:cstheme="majorEastAsia"/>
          <w:szCs w:val="21"/>
          <w:highlight w:val="none"/>
          <w:lang w:val="en-US" w:eastAsia="zh-CN"/>
        </w:rPr>
        <w:t>用户需求书</w:t>
      </w:r>
      <w:r>
        <w:rPr>
          <w:rFonts w:hint="eastAsia" w:asciiTheme="majorEastAsia" w:hAnsiTheme="majorEastAsia" w:eastAsiaTheme="majorEastAsia" w:cstheme="majorEastAsia"/>
          <w:szCs w:val="21"/>
          <w:highlight w:val="none"/>
        </w:rPr>
        <w:t>必须满足。</w:t>
      </w:r>
    </w:p>
    <w:p>
      <w:pPr>
        <w:spacing w:line="440" w:lineRule="exact"/>
        <w:ind w:firstLine="420" w:firstLineChars="200"/>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13.</w:t>
      </w:r>
      <w:r>
        <w:rPr>
          <w:rFonts w:hint="eastAsia" w:asciiTheme="majorEastAsia" w:hAnsiTheme="majorEastAsia" w:eastAsiaTheme="majorEastAsia" w:cstheme="majorEastAsia"/>
          <w:szCs w:val="21"/>
          <w:highlight w:val="none"/>
          <w:lang w:val="en-US" w:eastAsia="zh-CN"/>
        </w:rPr>
        <w:t>3</w:t>
      </w:r>
      <w:r>
        <w:rPr>
          <w:rFonts w:hint="eastAsia" w:asciiTheme="majorEastAsia" w:hAnsiTheme="majorEastAsia" w:eastAsiaTheme="majorEastAsia" w:cstheme="majorEastAsia"/>
          <w:szCs w:val="21"/>
          <w:highlight w:val="none"/>
        </w:rPr>
        <w:t xml:space="preserve"> </w:t>
      </w:r>
      <w:r>
        <w:rPr>
          <w:rFonts w:hint="eastAsia" w:asciiTheme="majorEastAsia" w:hAnsiTheme="majorEastAsia" w:eastAsiaTheme="majorEastAsia" w:cstheme="majorEastAsia"/>
          <w:bCs/>
          <w:szCs w:val="21"/>
          <w:highlight w:val="none"/>
        </w:rPr>
        <w:t>单位负责人为同一人或者存在直接控股、管理关系的不同</w:t>
      </w:r>
      <w:r>
        <w:rPr>
          <w:rFonts w:hint="eastAsia" w:asciiTheme="majorEastAsia" w:hAnsiTheme="majorEastAsia" w:eastAsiaTheme="majorEastAsia" w:cstheme="majorEastAsia"/>
          <w:bCs/>
          <w:szCs w:val="21"/>
          <w:highlight w:val="none"/>
          <w:lang w:eastAsia="zh-CN"/>
        </w:rPr>
        <w:t>投标人</w:t>
      </w:r>
      <w:r>
        <w:rPr>
          <w:rFonts w:hint="eastAsia" w:asciiTheme="majorEastAsia" w:hAnsiTheme="majorEastAsia" w:eastAsiaTheme="majorEastAsia" w:cstheme="majorEastAsia"/>
          <w:bCs/>
          <w:szCs w:val="21"/>
          <w:highlight w:val="none"/>
        </w:rPr>
        <w:t>，不得参加同一合同项下的采购活动。</w:t>
      </w:r>
    </w:p>
    <w:p>
      <w:pPr>
        <w:spacing w:line="400" w:lineRule="exact"/>
        <w:ind w:firstLine="417" w:firstLineChars="199"/>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13.</w:t>
      </w:r>
      <w:r>
        <w:rPr>
          <w:rFonts w:hint="eastAsia" w:asciiTheme="majorEastAsia" w:hAnsiTheme="majorEastAsia" w:eastAsiaTheme="majorEastAsia" w:cstheme="majorEastAsia"/>
          <w:szCs w:val="21"/>
          <w:highlight w:val="none"/>
          <w:lang w:val="en-US" w:eastAsia="zh-CN"/>
        </w:rPr>
        <w:t>4</w:t>
      </w:r>
      <w:r>
        <w:rPr>
          <w:rFonts w:hint="eastAsia" w:asciiTheme="majorEastAsia" w:hAnsiTheme="majorEastAsia" w:eastAsiaTheme="majorEastAsia" w:cstheme="majorEastAsia"/>
          <w:szCs w:val="21"/>
          <w:highlight w:val="none"/>
        </w:rPr>
        <w:t>投标人被视为充分熟悉本招标项目所在地的与履行合同有关的各种情况，包括但不限于：</w:t>
      </w:r>
    </w:p>
    <w:p>
      <w:pPr>
        <w:spacing w:line="400" w:lineRule="exact"/>
        <w:ind w:firstLine="315" w:firstLineChars="150"/>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（1）国家对本次投标货物和服务的生产、安装调试、验收、维修等有关法律、法规及行业管理标准；</w:t>
      </w:r>
    </w:p>
    <w:p>
      <w:pPr>
        <w:spacing w:line="400" w:lineRule="exact"/>
        <w:ind w:firstLine="315" w:firstLineChars="150"/>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（2）安徽省及滁州市等有关管理部门的相关规定；</w:t>
      </w:r>
    </w:p>
    <w:p>
      <w:pPr>
        <w:spacing w:line="400" w:lineRule="exact"/>
        <w:ind w:firstLine="315" w:firstLineChars="150"/>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（3）招标人的相关场地情况、基础建设、电力供应情况及相关设计标准。</w:t>
      </w:r>
    </w:p>
    <w:p>
      <w:pPr>
        <w:spacing w:line="400" w:lineRule="exact"/>
        <w:ind w:firstLine="315" w:firstLineChars="150"/>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本招标文件不再对上述情况进行描述。</w:t>
      </w:r>
    </w:p>
    <w:p>
      <w:pPr>
        <w:spacing w:line="440" w:lineRule="exact"/>
        <w:ind w:firstLine="527" w:firstLineChars="250"/>
        <w:rPr>
          <w:rFonts w:hint="eastAsia" w:asciiTheme="majorEastAsia" w:hAnsiTheme="majorEastAsia" w:eastAsiaTheme="majorEastAsia" w:cstheme="majorEastAsia"/>
          <w:bCs/>
          <w:szCs w:val="21"/>
          <w:highlight w:val="none"/>
        </w:rPr>
      </w:pPr>
      <w:r>
        <w:rPr>
          <w:rFonts w:hint="eastAsia" w:asciiTheme="majorEastAsia" w:hAnsiTheme="majorEastAsia" w:eastAsiaTheme="majorEastAsia" w:cstheme="majorEastAsia"/>
          <w:b/>
          <w:szCs w:val="21"/>
          <w:highlight w:val="none"/>
        </w:rPr>
        <w:t>14.保密</w:t>
      </w:r>
    </w:p>
    <w:p>
      <w:pPr>
        <w:spacing w:line="440" w:lineRule="exact"/>
        <w:ind w:firstLine="525" w:firstLineChars="250"/>
        <w:rPr>
          <w:rFonts w:hint="eastAsia" w:asciiTheme="majorEastAsia" w:hAnsiTheme="majorEastAsia" w:eastAsiaTheme="majorEastAsia" w:cstheme="majorEastAsia"/>
          <w:bCs/>
          <w:color w:val="0000FF"/>
          <w:szCs w:val="21"/>
          <w:highlight w:val="none"/>
        </w:rPr>
      </w:pPr>
      <w:r>
        <w:rPr>
          <w:rFonts w:hint="eastAsia" w:asciiTheme="majorEastAsia" w:hAnsiTheme="majorEastAsia" w:eastAsiaTheme="majorEastAsia" w:cstheme="majorEastAsia"/>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第三章  资格审查办法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第四章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第五章  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第六章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第七章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第八章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17.招标文件的异议、澄清</w:t>
      </w:r>
    </w:p>
    <w:p>
      <w:pPr>
        <w:spacing w:line="440" w:lineRule="exact"/>
        <w:ind w:firstLine="420" w:firstLineChars="20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highlight w:val="none"/>
          <w:lang w:val="en-US"/>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highlight w:val="none"/>
          <w:lang w:val="en-US"/>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18.1招标文件、招标文件的澄清、修改、补充及招标答疑等均在</w:t>
      </w:r>
      <w:r>
        <w:rPr>
          <w:rFonts w:hint="eastAsia" w:asciiTheme="majorEastAsia" w:hAnsiTheme="majorEastAsia" w:eastAsiaTheme="majorEastAsia" w:cstheme="majorEastAsia"/>
          <w:color w:val="000000"/>
          <w:kern w:val="0"/>
          <w:sz w:val="21"/>
          <w:szCs w:val="21"/>
          <w:highlight w:val="none"/>
          <w:u w:color="000000"/>
          <w:lang w:val="en-US" w:eastAsia="zh-CN" w:bidi="ar"/>
        </w:rPr>
        <w:t>滁州市滁宁城际铁路开发建设有限公司网站（http://czctgs.cn/）</w:t>
      </w:r>
      <w:r>
        <w:rPr>
          <w:rFonts w:hint="eastAsia" w:asciiTheme="majorEastAsia" w:hAnsiTheme="majorEastAsia" w:eastAsiaTheme="majorEastAsia" w:cstheme="majorEastAsia"/>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000000"/>
          <w:kern w:val="0"/>
          <w:sz w:val="21"/>
          <w:szCs w:val="21"/>
          <w:highlight w:val="none"/>
          <w:u w:color="000000"/>
          <w:lang w:val="en-US" w:eastAsia="zh-CN" w:bidi="ar"/>
        </w:rPr>
      </w:pPr>
      <w:bookmarkStart w:id="30" w:name="_Toc1549_WPSOffice_Level3"/>
      <w:bookmarkEnd w:id="30"/>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19.投标的语言及度量衡单位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000000"/>
          <w:kern w:val="0"/>
          <w:sz w:val="21"/>
          <w:szCs w:val="21"/>
          <w:highlight w:val="none"/>
          <w:u w:color="000000"/>
          <w:lang w:val="en-US" w:eastAsia="zh-CN" w:bidi="ar"/>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19.1投标人的投标文件、以及投标人与招标人就投标的所有往来函电，均须使用简体中文。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000000"/>
          <w:kern w:val="0"/>
          <w:sz w:val="21"/>
          <w:szCs w:val="21"/>
          <w:highlight w:val="none"/>
          <w:u w:color="000000"/>
          <w:lang w:val="en-US" w:eastAsia="zh-CN" w:bidi="ar"/>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19.2除招标文件中另有规定外，投标文件所使用的度量衡均须采用法定计量单位。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20.投标文件的组成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000000"/>
          <w:kern w:val="0"/>
          <w:sz w:val="21"/>
          <w:szCs w:val="21"/>
          <w:highlight w:val="none"/>
          <w:u w:color="000000"/>
          <w:lang w:val="en-US" w:eastAsia="zh-CN" w:bidi="ar"/>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20.1投标文件应按第七章“投标文件格式文本”进行编写，如有必要，可以增加附页，作为投标文件的组成部分。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21.投标有效期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000000"/>
          <w:kern w:val="0"/>
          <w:sz w:val="21"/>
          <w:szCs w:val="21"/>
          <w:highlight w:val="none"/>
          <w:u w:color="000000"/>
          <w:lang w:val="en-US" w:eastAsia="zh-CN" w:bidi="ar"/>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21.1 除投标人须知前附表另有规定外，投标有效期为60天。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000000"/>
          <w:kern w:val="0"/>
          <w:sz w:val="21"/>
          <w:szCs w:val="21"/>
          <w:highlight w:val="none"/>
          <w:u w:color="000000"/>
          <w:lang w:val="en-US" w:eastAsia="zh-CN" w:bidi="ar"/>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21.2在投标有效期内，投标人撤销或修改其投标文件的，应承担招标文件和法律规定的责任。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000000"/>
          <w:kern w:val="0"/>
          <w:sz w:val="21"/>
          <w:szCs w:val="21"/>
          <w:highlight w:val="none"/>
          <w:u w:color="000000"/>
          <w:lang w:val="en-US" w:eastAsia="zh-CN" w:bidi="ar"/>
        </w:rPr>
      </w:pPr>
      <w:r>
        <w:rPr>
          <w:rFonts w:hint="eastAsia" w:asciiTheme="majorEastAsia" w:hAnsiTheme="majorEastAsia" w:eastAsiaTheme="majorEastAsia" w:cstheme="majorEastAsia"/>
          <w:bCs/>
          <w:color w:val="000000"/>
          <w:kern w:val="0"/>
          <w:sz w:val="21"/>
          <w:szCs w:val="21"/>
          <w:highlight w:val="none"/>
          <w:u w:color="000000"/>
          <w:lang w:val="en-US" w:eastAsia="zh-CN" w:bidi="ar"/>
        </w:rPr>
        <w:t>21.3出现特殊情况需要延长投标有效期的，招标人以书面形式通知所有投标人延长投标有效期。投标人同意延长的，不得要求或被允许修改或撤销其投标文件；投标人拒绝延长的，其投标失效。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22.投标保证金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22.1本项目不要求投标人提交投标保证金。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sz w:val="24"/>
          <w:szCs w:val="24"/>
          <w:highlight w:val="none"/>
          <w:lang w:val="en-US"/>
        </w:rPr>
      </w:pPr>
      <w:bookmarkStart w:id="31" w:name="_Toc6570_WPSOffice_Level3"/>
      <w:bookmarkEnd w:id="31"/>
      <w:bookmarkStart w:id="32" w:name="_Toc26398"/>
      <w:r>
        <w:rPr>
          <w:rFonts w:hint="eastAsia" w:asciiTheme="majorEastAsia" w:hAnsiTheme="majorEastAsia" w:eastAsiaTheme="majorEastAsia" w:cstheme="majorEastAsia"/>
          <w:b/>
          <w:bCs w:val="0"/>
          <w:color w:val="000000"/>
          <w:kern w:val="0"/>
          <w:sz w:val="24"/>
          <w:szCs w:val="24"/>
          <w:highlight w:val="none"/>
          <w:u w:color="000000"/>
          <w:lang w:val="en-US" w:eastAsia="zh-CN" w:bidi="ar"/>
        </w:rPr>
        <w:t>（四）投标文件的密封和递交</w:t>
      </w:r>
      <w:bookmarkEnd w:id="32"/>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bookmarkStart w:id="33" w:name="_Toc490"/>
      <w:bookmarkEnd w:id="33"/>
      <w:bookmarkStart w:id="34" w:name="_Toc30407_WPSOffice_Level3"/>
      <w:bookmarkEnd w:id="34"/>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23.投标文件的份数和签署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23.1投标文件一式三份，正本一份，副本二份。</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23.2投标文件的正本和副本均需打印或使用不褪色的蓝、黑墨水笔书写，字迹应清晰易于辩认，并应在投标文件封面的右上角清楚地注明“正本”或“副本”。正本和副本如有不一致之处，以正本为准。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23.3投标文件中的材料应当在格式文本要求的相应位置签字和盖章，否则，投标文件作无效投标处理。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24.</w:t>
      </w:r>
      <w:r>
        <w:rPr>
          <w:rFonts w:hint="eastAsia" w:asciiTheme="majorEastAsia" w:hAnsiTheme="majorEastAsia" w:eastAsiaTheme="majorEastAsia" w:cstheme="majorEastAsia"/>
          <w:b/>
          <w:bCs/>
          <w:szCs w:val="21"/>
          <w:highlight w:val="none"/>
        </w:rPr>
        <w:t>投标文件的装订、密封和标记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lang w:val="en-US" w:eastAsia="zh-CN"/>
        </w:rPr>
        <w:t>24</w:t>
      </w:r>
      <w:r>
        <w:rPr>
          <w:rFonts w:hint="eastAsia" w:asciiTheme="majorEastAsia" w:hAnsiTheme="majorEastAsia" w:eastAsiaTheme="majorEastAsia" w:cstheme="majorEastAsia"/>
          <w:szCs w:val="21"/>
          <w:highlight w:val="none"/>
        </w:rPr>
        <w:t>.1投标文件的装订要求</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lang w:val="en-US" w:eastAsia="zh-CN"/>
        </w:rPr>
        <w:t>24.1.1</w:t>
      </w:r>
      <w:r>
        <w:rPr>
          <w:rFonts w:hint="eastAsia" w:asciiTheme="majorEastAsia" w:hAnsiTheme="majorEastAsia" w:eastAsiaTheme="majorEastAsia" w:cstheme="majorEastAsia"/>
          <w:szCs w:val="21"/>
          <w:highlight w:val="none"/>
        </w:rPr>
        <w:t>投标文件应当按招标文件</w:t>
      </w:r>
      <w:r>
        <w:rPr>
          <w:rFonts w:hint="eastAsia" w:asciiTheme="majorEastAsia" w:hAnsiTheme="majorEastAsia" w:eastAsiaTheme="majorEastAsia" w:cstheme="majorEastAsia"/>
          <w:bCs/>
          <w:color w:val="000000"/>
          <w:kern w:val="0"/>
          <w:sz w:val="21"/>
          <w:szCs w:val="21"/>
          <w:highlight w:val="none"/>
          <w:u w:color="000000"/>
          <w:lang w:val="en-US" w:eastAsia="zh-CN" w:bidi="ar"/>
        </w:rPr>
        <w:t>第七章“投标文件格式文本”的</w:t>
      </w:r>
      <w:r>
        <w:rPr>
          <w:rFonts w:hint="eastAsia" w:asciiTheme="majorEastAsia" w:hAnsiTheme="majorEastAsia" w:eastAsiaTheme="majorEastAsia" w:cstheme="majorEastAsia"/>
          <w:szCs w:val="21"/>
          <w:highlight w:val="none"/>
        </w:rPr>
        <w:t>顺序装订</w:t>
      </w:r>
      <w:r>
        <w:rPr>
          <w:rFonts w:hint="eastAsia" w:asciiTheme="majorEastAsia" w:hAnsiTheme="majorEastAsia" w:eastAsiaTheme="majorEastAsia" w:cstheme="majorEastAsia"/>
          <w:szCs w:val="21"/>
          <w:highlight w:val="none"/>
          <w:lang w:val="en-US" w:eastAsia="zh-CN"/>
        </w:rPr>
        <w:t>并密封</w:t>
      </w:r>
      <w:r>
        <w:rPr>
          <w:rFonts w:hint="eastAsia" w:asciiTheme="majorEastAsia" w:hAnsiTheme="majorEastAsia" w:eastAsiaTheme="majorEastAsia" w:cstheme="majorEastAsia"/>
          <w:szCs w:val="21"/>
          <w:highlight w:val="none"/>
        </w:rPr>
        <w:t>在一起。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lang w:val="en-US" w:eastAsia="zh-CN"/>
        </w:rPr>
        <w:t>24.2</w:t>
      </w:r>
      <w:r>
        <w:rPr>
          <w:rFonts w:hint="eastAsia" w:asciiTheme="majorEastAsia" w:hAnsiTheme="majorEastAsia" w:eastAsiaTheme="majorEastAsia" w:cstheme="majorEastAsia"/>
          <w:szCs w:val="21"/>
          <w:highlight w:val="none"/>
        </w:rPr>
        <w:t>投标文件的密封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lang w:val="en-US" w:eastAsia="zh-CN"/>
        </w:rPr>
        <w:t>24</w:t>
      </w:r>
      <w:r>
        <w:rPr>
          <w:rFonts w:hint="eastAsia" w:asciiTheme="majorEastAsia" w:hAnsiTheme="majorEastAsia" w:eastAsiaTheme="majorEastAsia" w:cstheme="majorEastAsia"/>
          <w:szCs w:val="21"/>
          <w:highlight w:val="none"/>
        </w:rPr>
        <w:t>.2.1投标人应当将投标文件的正本、副本密封在一个投标文件袋内。</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lang w:val="en-US" w:eastAsia="zh-CN"/>
        </w:rPr>
        <w:t>24</w:t>
      </w:r>
      <w:r>
        <w:rPr>
          <w:rFonts w:hint="eastAsia" w:asciiTheme="majorEastAsia" w:hAnsiTheme="majorEastAsia" w:eastAsiaTheme="majorEastAsia" w:cstheme="majorEastAsia"/>
          <w:szCs w:val="21"/>
          <w:highlight w:val="none"/>
        </w:rPr>
        <w:t>.3 投标文件密封袋的标记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lang w:val="en-US" w:eastAsia="zh-CN"/>
        </w:rPr>
        <w:t>24</w:t>
      </w:r>
      <w:r>
        <w:rPr>
          <w:rFonts w:hint="eastAsia" w:asciiTheme="majorEastAsia" w:hAnsiTheme="majorEastAsia" w:eastAsiaTheme="majorEastAsia" w:cstheme="majorEastAsia"/>
          <w:szCs w:val="21"/>
          <w:highlight w:val="none"/>
        </w:rPr>
        <w:t>.3.1在投标文件密封袋上应写明投标人名称和地址、邮政编码。注明招标项目名称。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szCs w:val="21"/>
          <w:highlight w:val="none"/>
          <w:lang w:val="en-US" w:eastAsia="zh-CN"/>
        </w:rPr>
      </w:pPr>
      <w:r>
        <w:rPr>
          <w:rFonts w:hint="eastAsia" w:asciiTheme="majorEastAsia" w:hAnsiTheme="majorEastAsia" w:eastAsiaTheme="majorEastAsia" w:cstheme="majorEastAsia"/>
          <w:szCs w:val="21"/>
          <w:highlight w:val="none"/>
          <w:lang w:val="en-US" w:eastAsia="zh-CN"/>
        </w:rPr>
        <w:t>24</w:t>
      </w:r>
      <w:r>
        <w:rPr>
          <w:rFonts w:hint="eastAsia" w:asciiTheme="majorEastAsia" w:hAnsiTheme="majorEastAsia" w:eastAsiaTheme="majorEastAsia" w:cstheme="majorEastAsia"/>
          <w:szCs w:val="21"/>
          <w:highlight w:val="none"/>
        </w:rPr>
        <w:t>.3.2所有投标文件的密封袋应加盖投标人公章；否则，该投标文件将被拒绝。</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25.投标文件的修改与撤回</w:t>
      </w:r>
    </w:p>
    <w:p>
      <w:pPr>
        <w:spacing w:line="400" w:lineRule="exact"/>
        <w:ind w:firstLine="420" w:firstLineChars="200"/>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25.1投标人在投标人须知前附表规定的投标截止时间前，投标人可以修改或撤回已递交的投标文件，但应以书面形式通知招标人。</w:t>
      </w:r>
    </w:p>
    <w:p>
      <w:pPr>
        <w:spacing w:line="400" w:lineRule="exact"/>
        <w:ind w:firstLine="420" w:firstLineChars="200"/>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25.2投标人修改或撤回已递交投标文件的书面通知应按要求签字或盖章。</w:t>
      </w:r>
    </w:p>
    <w:p>
      <w:pPr>
        <w:spacing w:line="440" w:lineRule="exact"/>
        <w:ind w:left="10" w:right="-94" w:rightChars="-45" w:firstLine="422" w:firstLineChars="200"/>
        <w:jc w:val="left"/>
        <w:rPr>
          <w:rFonts w:hint="eastAsia" w:asciiTheme="majorEastAsia" w:hAnsiTheme="majorEastAsia" w:eastAsiaTheme="majorEastAsia" w:cstheme="majorEastAsia"/>
          <w:b/>
          <w:bCs/>
          <w:szCs w:val="21"/>
          <w:highlight w:val="none"/>
        </w:rPr>
      </w:pPr>
      <w:r>
        <w:rPr>
          <w:rFonts w:hint="eastAsia" w:asciiTheme="majorEastAsia" w:hAnsiTheme="majorEastAsia" w:eastAsiaTheme="majorEastAsia" w:cstheme="majorEastAsia"/>
          <w:b/>
          <w:bCs/>
          <w:szCs w:val="21"/>
          <w:highlight w:val="none"/>
          <w:lang w:val="en-US" w:eastAsia="zh-CN"/>
        </w:rPr>
        <w:t>26</w:t>
      </w:r>
      <w:r>
        <w:rPr>
          <w:rFonts w:hint="eastAsia" w:asciiTheme="majorEastAsia" w:hAnsiTheme="majorEastAsia" w:eastAsiaTheme="majorEastAsia" w:cstheme="majorEastAsia"/>
          <w:b/>
          <w:bCs/>
          <w:szCs w:val="21"/>
          <w:highlight w:val="none"/>
        </w:rPr>
        <w:t>.投标文件的提交</w:t>
      </w:r>
    </w:p>
    <w:p>
      <w:pPr>
        <w:spacing w:line="400" w:lineRule="exact"/>
        <w:ind w:firstLine="420" w:firstLineChars="200"/>
        <w:rPr>
          <w:rFonts w:hint="eastAsia" w:asciiTheme="majorEastAsia" w:hAnsiTheme="majorEastAsia" w:eastAsiaTheme="majorEastAsia" w:cstheme="majorEastAsia"/>
          <w:color w:val="000000"/>
          <w:kern w:val="0"/>
          <w:sz w:val="21"/>
          <w:szCs w:val="21"/>
          <w:highlight w:val="none"/>
          <w:lang w:val="en-US" w:eastAsia="zh-CN" w:bidi="ar"/>
        </w:rPr>
      </w:pPr>
      <w:r>
        <w:rPr>
          <w:rFonts w:hint="eastAsia" w:asciiTheme="majorEastAsia" w:hAnsiTheme="majorEastAsia" w:eastAsiaTheme="majorEastAsia" w:cstheme="majorEastAsia"/>
          <w:color w:val="000000"/>
          <w:kern w:val="0"/>
          <w:sz w:val="21"/>
          <w:szCs w:val="21"/>
          <w:highlight w:val="none"/>
          <w:lang w:val="en-US" w:eastAsia="zh-CN" w:bidi="ar"/>
        </w:rPr>
        <w:t>26.1 投标文件提交的收件人、截止时间及地点：详见投标人须知前附表。</w:t>
      </w:r>
    </w:p>
    <w:p>
      <w:pPr>
        <w:spacing w:line="400" w:lineRule="exact"/>
        <w:ind w:firstLine="482" w:firstLineChars="200"/>
        <w:jc w:val="center"/>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bookmarkStart w:id="35" w:name="_Toc28864"/>
      <w:bookmarkEnd w:id="35"/>
      <w:bookmarkStart w:id="36" w:name="_Toc8453_WPSOffice_Level3"/>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27.开标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27.1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27.1.1招标人投标须知前附表规定的提交投标文件的截止时间和地点公开开标。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27.2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spacing w:val="-8"/>
          <w:highlight w:val="none"/>
          <w:lang w:val="en-US"/>
        </w:rPr>
      </w:pPr>
      <w:bookmarkStart w:id="37" w:name="_Toc15542_WPSOffice_Level3"/>
      <w:bookmarkEnd w:id="37"/>
      <w:r>
        <w:rPr>
          <w:rFonts w:hint="eastAsia" w:asciiTheme="majorEastAsia" w:hAnsiTheme="majorEastAsia" w:eastAsiaTheme="majorEastAsia" w:cstheme="majorEastAsia"/>
          <w:color w:val="000000"/>
          <w:kern w:val="0"/>
          <w:sz w:val="21"/>
          <w:szCs w:val="21"/>
          <w:highlight w:val="none"/>
          <w:u w:color="000000"/>
          <w:lang w:val="en-US" w:eastAsia="zh-CN" w:bidi="ar"/>
        </w:rPr>
        <w:t>27.2.1招标人可以邀请相关监督部门参加。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bCs/>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27.3开标程序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开标会议由</w:t>
      </w:r>
      <w:r>
        <w:rPr>
          <w:rFonts w:hint="eastAsia" w:asciiTheme="majorEastAsia" w:hAnsiTheme="majorEastAsia" w:eastAsiaTheme="majorEastAsia" w:cstheme="majorEastAsia"/>
          <w:color w:val="000000"/>
          <w:kern w:val="0"/>
          <w:sz w:val="21"/>
          <w:szCs w:val="21"/>
          <w:highlight w:val="none"/>
          <w:u w:val="single" w:color="000000"/>
          <w:lang w:val="en-US" w:eastAsia="zh-CN" w:bidi="ar"/>
        </w:rPr>
        <w:t xml:space="preserve"> 滁州市城投工程咨询管理有限公司 </w:t>
      </w:r>
      <w:r>
        <w:rPr>
          <w:rFonts w:hint="eastAsia" w:asciiTheme="majorEastAsia" w:hAnsiTheme="majorEastAsia" w:eastAsiaTheme="majorEastAsia" w:cstheme="majorEastAsia"/>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（2）宣布采购人、代理机构主持人、监督人等有关人员姓名；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（3）由评标委员会对各投标文件进行资格审查、评分；</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（4）由公司纪律监督人员全程参与；</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0"/>
          <w:sz w:val="21"/>
          <w:szCs w:val="21"/>
          <w:highlight w:val="none"/>
          <w:u w:color="000000"/>
          <w:lang w:val="en-US" w:eastAsia="zh-CN" w:bidi="ar"/>
        </w:rPr>
        <w:t>（5）开标结束。</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000000"/>
          <w:kern w:val="0"/>
          <w:sz w:val="21"/>
          <w:szCs w:val="21"/>
          <w:highlight w:val="none"/>
          <w:u w:color="000000"/>
          <w:lang w:val="en-US" w:eastAsia="zh-CN" w:bidi="ar"/>
        </w:rPr>
      </w:pPr>
      <w:r>
        <w:rPr>
          <w:rFonts w:hint="eastAsia" w:asciiTheme="majorEastAsia" w:hAnsiTheme="majorEastAsia" w:eastAsiaTheme="majorEastAsia" w:cstheme="majorEastAsia"/>
          <w:color w:val="000000"/>
          <w:kern w:val="2"/>
          <w:sz w:val="21"/>
          <w:szCs w:val="21"/>
          <w:highlight w:val="none"/>
          <w:u w:color="000000"/>
          <w:lang w:val="en-US" w:eastAsia="zh-CN" w:bidi="ar"/>
        </w:rPr>
        <w:t>注：各投标人拟派参与现场答辩的项目负责人均在开标地点等候，按抽签次序依次单独入场答辩。</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28.开标异议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28.1投标人对开标有异议的，</w:t>
      </w:r>
      <w:r>
        <w:rPr>
          <w:rFonts w:hint="eastAsia" w:asciiTheme="majorEastAsia" w:hAnsiTheme="majorEastAsia" w:eastAsiaTheme="majorEastAsia" w:cstheme="majorEastAsia"/>
          <w:color w:val="000000"/>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29.评标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000000"/>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按照第</w:t>
      </w:r>
      <w:r>
        <w:rPr>
          <w:rFonts w:hint="eastAsia" w:asciiTheme="majorEastAsia" w:hAnsiTheme="majorEastAsia" w:eastAsiaTheme="majorEastAsia" w:cstheme="majorEastAsia"/>
          <w:color w:val="auto"/>
          <w:szCs w:val="21"/>
          <w:highlight w:val="none"/>
          <w:lang w:val="en-US" w:eastAsia="zh-CN"/>
        </w:rPr>
        <w:t>三</w:t>
      </w:r>
      <w:r>
        <w:rPr>
          <w:rFonts w:hint="eastAsia" w:asciiTheme="majorEastAsia" w:hAnsiTheme="majorEastAsia" w:eastAsiaTheme="majorEastAsia" w:cstheme="majorEastAsia"/>
          <w:color w:val="auto"/>
          <w:szCs w:val="21"/>
          <w:highlight w:val="none"/>
        </w:rPr>
        <w:t>章“评标办法”规定的方法、评审因素、标准和程序对投标文件进行评审。</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29.2评标原则：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highlight w:val="none"/>
          <w:lang w:val="en-US"/>
        </w:rPr>
      </w:pPr>
      <w:bookmarkStart w:id="38" w:name="_Toc5272_WPSOffice_Level3"/>
      <w:bookmarkEnd w:id="38"/>
      <w:r>
        <w:rPr>
          <w:rFonts w:hint="eastAsia" w:asciiTheme="majorEastAsia" w:hAnsiTheme="majorEastAsia" w:eastAsiaTheme="majorEastAsia" w:cstheme="majorEastAsia"/>
          <w:color w:val="000000"/>
          <w:kern w:val="0"/>
          <w:sz w:val="21"/>
          <w:szCs w:val="21"/>
          <w:highlight w:val="none"/>
          <w:u w:color="000000"/>
          <w:lang w:val="en-US" w:eastAsia="zh-CN" w:bidi="ar"/>
        </w:rPr>
        <w:t>29.2.1遵循公平、公正、科学和择优的原则。</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000000"/>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r>
        <w:rPr>
          <w:rFonts w:hint="eastAsia" w:asciiTheme="majorEastAsia" w:hAnsiTheme="majorEastAsia" w:eastAsiaTheme="majorEastAsia" w:cstheme="majorEastAsia"/>
          <w:color w:val="auto"/>
          <w:szCs w:val="21"/>
          <w:highlight w:val="none"/>
          <w:lang w:eastAsia="zh-CN"/>
        </w:rPr>
        <w:t>。</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000000"/>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000000"/>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应当编制书面评标报告,所有成员应签字确认。对评标结论持有异议的委员会成员可以书面方式阐述其不同意见和理由。委员会成员拒绝在评标报告上签字且不陈述其不同意见和理由的，视为同意评标结论。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w:t>
      </w:r>
      <w:r>
        <w:rPr>
          <w:rFonts w:hint="eastAsia" w:asciiTheme="majorEastAsia" w:hAnsiTheme="majorEastAsia" w:eastAsiaTheme="majorEastAsia" w:cstheme="majorEastAsia"/>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29.5.1</w:t>
      </w:r>
      <w:r>
        <w:rPr>
          <w:rFonts w:hint="eastAsia" w:asciiTheme="majorEastAsia" w:hAnsiTheme="majorEastAsia" w:eastAsiaTheme="majorEastAsia" w:cstheme="majorEastAsia"/>
          <w:color w:val="auto"/>
          <w:szCs w:val="21"/>
          <w:highlight w:val="none"/>
        </w:rPr>
        <w:t>委员会成员和与评标活动有关的工作人员不得透露对投标文件的评审和比较以及与评标有关的其他情况。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30.开评审异常情况处理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30.1若有效投标人不足三家，则采用竞争性谈判方式确定中标候选人，若有效投标人只有一家则项目流标。</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（六）合同授予</w:t>
      </w:r>
      <w:bookmarkEnd w:id="36"/>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highlight w:val="none"/>
          <w:lang w:val="en-US"/>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31.中标公示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31.1</w:t>
      </w:r>
      <w:r>
        <w:rPr>
          <w:rFonts w:hint="eastAsia" w:asciiTheme="majorEastAsia" w:hAnsiTheme="majorEastAsia" w:eastAsiaTheme="majorEastAsia" w:cstheme="majorEastAsia"/>
          <w:color w:val="auto"/>
          <w:spacing w:val="0"/>
          <w:sz w:val="21"/>
          <w:szCs w:val="21"/>
          <w:highlight w:val="none"/>
        </w:rPr>
        <w:t>招标人按照投标人须知前附表规定的公示媒介和期限依法公示。公示期不得少于3日。</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32.评标结果异议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rPr>
      </w:pPr>
      <w:r>
        <w:rPr>
          <w:rFonts w:hint="eastAsia" w:asciiTheme="majorEastAsia" w:hAnsiTheme="majorEastAsia" w:eastAsiaTheme="majorEastAsia" w:cstheme="majorEastAsia"/>
          <w:color w:val="auto"/>
          <w:spacing w:val="0"/>
          <w:sz w:val="21"/>
          <w:szCs w:val="21"/>
          <w:highlight w:val="none"/>
          <w:lang w:val="en-US" w:eastAsia="zh-CN"/>
        </w:rPr>
        <w:t>32.1</w:t>
      </w:r>
      <w:r>
        <w:rPr>
          <w:rFonts w:hint="eastAsia" w:asciiTheme="majorEastAsia" w:hAnsiTheme="majorEastAsia" w:eastAsiaTheme="majorEastAsia" w:cstheme="majorEastAsia"/>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33.定标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33.1按照投标人须知前附表的规定，招标人依法确定中标人。</w:t>
      </w:r>
      <w:r>
        <w:rPr>
          <w:rFonts w:hint="eastAsia" w:asciiTheme="majorEastAsia" w:hAnsiTheme="majorEastAsia" w:eastAsiaTheme="majorEastAsia" w:cstheme="majorEastAsia"/>
          <w:color w:val="000000"/>
          <w:kern w:val="0"/>
          <w:sz w:val="21"/>
          <w:szCs w:val="21"/>
          <w:highlight w:val="none"/>
          <w:u w:color="000000"/>
          <w:lang w:val="en-US" w:eastAsia="zh-CN" w:bidi="ar"/>
        </w:rPr>
        <w:t>投标文件评分结果</w:t>
      </w:r>
      <w:r>
        <w:rPr>
          <w:rFonts w:hint="eastAsia" w:asciiTheme="majorEastAsia" w:hAnsiTheme="majorEastAsia" w:eastAsiaTheme="majorEastAsia" w:cstheme="majorEastAsia"/>
          <w:color w:val="auto"/>
          <w:spacing w:val="0"/>
          <w:sz w:val="21"/>
          <w:szCs w:val="21"/>
          <w:highlight w:val="none"/>
          <w:lang w:val="en-US" w:eastAsia="zh-CN"/>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000000"/>
          <w:kern w:val="0"/>
          <w:sz w:val="21"/>
          <w:szCs w:val="21"/>
          <w:highlight w:val="none"/>
          <w:u w:color="000000"/>
          <w:lang w:val="en-US" w:eastAsia="zh-CN" w:bidi="ar"/>
        </w:rPr>
        <w:t>投投标文件评分结果</w:t>
      </w:r>
      <w:r>
        <w:rPr>
          <w:rFonts w:hint="eastAsia" w:asciiTheme="majorEastAsia" w:hAnsiTheme="majorEastAsia" w:eastAsiaTheme="majorEastAsia" w:cstheme="majorEastAsia"/>
          <w:color w:val="auto"/>
          <w:spacing w:val="0"/>
          <w:sz w:val="21"/>
          <w:szCs w:val="21"/>
          <w:highlight w:val="none"/>
          <w:lang w:val="en-US" w:eastAsia="zh-CN"/>
        </w:rPr>
        <w:t>中标候选人名单排序依次确定其他中标候选人为中标人，也可以重新招标。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33.2中标人试运行期三个月，三个月内试用合格后签订一年的服务合同（包含试用期）；试用不合格招标人有权终止合作另行选取中标人。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34.中标通知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auto"/>
          <w:spacing w:val="0"/>
          <w:sz w:val="21"/>
          <w:szCs w:val="21"/>
          <w:highlight w:val="none"/>
          <w:lang w:val="en-US" w:eastAsia="zh-CN"/>
        </w:rPr>
        <w:t>34.1在本招标文件规定的投标有效期内，招标人向中标人发出中标通知书，同时将中标结果通知未中标的投标人。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default" w:asciiTheme="majorEastAsia" w:hAnsiTheme="majorEastAsia" w:eastAsiaTheme="majorEastAsia" w:cstheme="majorEastAsia"/>
          <w:b/>
          <w:bCs w:val="0"/>
          <w:color w:val="000000"/>
          <w:kern w:val="0"/>
          <w:sz w:val="21"/>
          <w:szCs w:val="21"/>
          <w:highlight w:val="none"/>
          <w:u w:color="000000"/>
          <w:lang w:val="en-US" w:eastAsia="zh-CN" w:bidi="ar"/>
        </w:rPr>
      </w:pPr>
      <w:bookmarkStart w:id="39" w:name="_Toc316_WPSOffice_Level3"/>
      <w:bookmarkEnd w:id="39"/>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35.履约担保</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在签订合同前，中标人应按投标人须知前附表规定的担保形式和招标文件第六章“合同条款及格式”规定的或者事先经过招标人书面认可的履约担保格式向招标人提交履约担保。联合体中标的，其履约担保应符合投标人须知前附表规定的金额、担保形式和招标文件第六章“合同条款及格式”规定的履约担保格式要求。</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35.2中标人不能按本章第35.1项要求提交履约担保的，视为放弃中标，给招标人造成的损失的，中标人还应当予以赔偿。</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Theme="majorEastAsia" w:hAnsiTheme="majorEastAsia" w:eastAsiaTheme="majorEastAsia" w:cstheme="majorEastAsia"/>
          <w:b/>
          <w:bCs w:val="0"/>
          <w:sz w:val="24"/>
          <w:szCs w:val="24"/>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（七）纪律和监督</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36.对招标人的纪律要求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kern w:val="10"/>
          <w:highlight w:val="none"/>
          <w:lang w:val="en-US"/>
        </w:rPr>
      </w:pPr>
      <w:r>
        <w:rPr>
          <w:rFonts w:hint="eastAsia" w:asciiTheme="majorEastAsia" w:hAnsiTheme="majorEastAsia" w:eastAsiaTheme="majorEastAsia" w:cstheme="majorEastAsia"/>
          <w:color w:val="000000"/>
          <w:kern w:val="10"/>
          <w:sz w:val="21"/>
          <w:szCs w:val="21"/>
          <w:highlight w:val="none"/>
          <w:u w:color="000000"/>
          <w:lang w:val="en-US" w:eastAsia="zh-CN" w:bidi="ar"/>
        </w:rPr>
        <w:t xml:space="preserve">36.1招标人不得泄漏招标投标活动中应当保密的情况和资料，不得与投标人串通损害国家利益，社会公共利益或者他人合法权益。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37.对投标人的纪律要求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10"/>
          <w:sz w:val="21"/>
          <w:szCs w:val="21"/>
          <w:highlight w:val="none"/>
          <w:u w:color="000000"/>
          <w:lang w:val="en-US" w:eastAsia="zh-CN" w:bidi="ar"/>
        </w:rPr>
      </w:pPr>
      <w:r>
        <w:rPr>
          <w:rFonts w:hint="eastAsia" w:asciiTheme="majorEastAsia" w:hAnsiTheme="majorEastAsia" w:eastAsiaTheme="majorEastAsia" w:cstheme="majorEastAsia"/>
          <w:color w:val="000000"/>
          <w:kern w:val="10"/>
          <w:sz w:val="21"/>
          <w:szCs w:val="21"/>
          <w:highlight w:val="none"/>
          <w:u w:color="000000"/>
          <w:lang w:val="en-US" w:eastAsia="zh-CN"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38.对评标委员会的纪律要求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10"/>
          <w:sz w:val="21"/>
          <w:szCs w:val="21"/>
          <w:highlight w:val="none"/>
          <w:u w:color="000000"/>
          <w:lang w:val="en-US" w:eastAsia="zh-CN" w:bidi="ar"/>
        </w:rPr>
      </w:pPr>
      <w:r>
        <w:rPr>
          <w:rFonts w:hint="eastAsia" w:asciiTheme="majorEastAsia" w:hAnsiTheme="majorEastAsia" w:eastAsiaTheme="majorEastAsia" w:cstheme="majorEastAsia"/>
          <w:color w:val="000000"/>
          <w:kern w:val="10"/>
          <w:sz w:val="21"/>
          <w:szCs w:val="21"/>
          <w:highlight w:val="none"/>
          <w:u w:color="000000"/>
          <w:lang w:val="en-US" w:eastAsia="zh-CN" w:bidi="ar"/>
        </w:rPr>
        <w:t>38.1</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000000"/>
          <w:kern w:val="10"/>
          <w:sz w:val="21"/>
          <w:szCs w:val="21"/>
          <w:highlight w:val="none"/>
          <w:u w:color="000000"/>
          <w:lang w:val="en-US" w:eastAsia="zh-CN"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000000"/>
          <w:kern w:val="10"/>
          <w:sz w:val="21"/>
          <w:szCs w:val="21"/>
          <w:highlight w:val="none"/>
          <w:u w:color="000000"/>
          <w:lang w:val="en-US" w:eastAsia="zh-CN" w:bidi="ar"/>
        </w:rPr>
        <w:t>应当客观、公正地履行职责，遵守职业道德，不得擅离职守，影响评标、答辩程序正常进行。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sz w:val="28"/>
          <w:szCs w:val="28"/>
          <w:highlight w:val="none"/>
          <w:lang w:val="en-US"/>
        </w:rPr>
      </w:pPr>
      <w:r>
        <w:rPr>
          <w:rFonts w:hint="eastAsia" w:asciiTheme="majorEastAsia" w:hAnsiTheme="majorEastAsia" w:eastAsiaTheme="majorEastAsia" w:cstheme="majorEastAsia"/>
          <w:b/>
          <w:bCs w:val="0"/>
          <w:color w:val="000000"/>
          <w:kern w:val="0"/>
          <w:sz w:val="24"/>
          <w:szCs w:val="24"/>
          <w:highlight w:val="none"/>
          <w:u w:color="000000"/>
          <w:lang w:val="en-US" w:eastAsia="zh-CN" w:bidi="ar"/>
        </w:rPr>
        <w:t>（八）投诉</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000000"/>
          <w:kern w:val="0"/>
          <w:sz w:val="21"/>
          <w:szCs w:val="21"/>
          <w:highlight w:val="none"/>
          <w:u w:color="000000"/>
          <w:lang w:val="en-US" w:eastAsia="zh-CN" w:bidi="ar"/>
        </w:rPr>
      </w:pPr>
      <w:r>
        <w:rPr>
          <w:rFonts w:hint="eastAsia" w:asciiTheme="majorEastAsia" w:hAnsiTheme="majorEastAsia" w:eastAsiaTheme="majorEastAsia" w:cstheme="majorEastAsia"/>
          <w:b/>
          <w:bCs w:val="0"/>
          <w:color w:val="000000"/>
          <w:kern w:val="0"/>
          <w:sz w:val="21"/>
          <w:szCs w:val="21"/>
          <w:highlight w:val="none"/>
          <w:u w:color="000000"/>
          <w:lang w:val="en-US" w:eastAsia="zh-CN" w:bidi="ar"/>
        </w:rPr>
        <w:t>39.投诉</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10"/>
          <w:sz w:val="21"/>
          <w:szCs w:val="21"/>
          <w:highlight w:val="none"/>
          <w:u w:color="000000"/>
          <w:lang w:val="en-US" w:eastAsia="zh-CN" w:bidi="ar"/>
        </w:rPr>
      </w:pPr>
      <w:r>
        <w:rPr>
          <w:rFonts w:hint="eastAsia" w:asciiTheme="majorEastAsia" w:hAnsiTheme="majorEastAsia" w:eastAsiaTheme="majorEastAsia" w:cstheme="majorEastAsia"/>
          <w:color w:val="000000"/>
          <w:kern w:val="10"/>
          <w:sz w:val="21"/>
          <w:szCs w:val="21"/>
          <w:highlight w:val="none"/>
          <w:u w:color="000000"/>
          <w:lang w:val="en-US" w:eastAsia="zh-CN" w:bidi="ar"/>
        </w:rPr>
        <w:t>39.1投标人或者其他利害关系人认为招标投标活动违反法律、法规和规章规定的，有权向相关行政监督部门投诉。投诉应当有明确的请求和必要的证明材料。</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000000"/>
          <w:kern w:val="10"/>
          <w:sz w:val="21"/>
          <w:szCs w:val="21"/>
          <w:highlight w:val="none"/>
          <w:u w:color="000000"/>
          <w:lang w:val="en-US" w:eastAsia="zh-CN" w:bidi="ar"/>
        </w:rPr>
      </w:pPr>
      <w:r>
        <w:rPr>
          <w:rFonts w:hint="eastAsia" w:asciiTheme="majorEastAsia" w:hAnsiTheme="majorEastAsia" w:eastAsiaTheme="majorEastAsia" w:cstheme="majorEastAsia"/>
          <w:color w:val="000000"/>
          <w:kern w:val="10"/>
          <w:sz w:val="21"/>
          <w:szCs w:val="21"/>
          <w:highlight w:val="none"/>
          <w:u w:color="000000"/>
          <w:lang w:val="en-US" w:eastAsia="zh-CN" w:bidi="ar"/>
        </w:rPr>
        <w:t>39.2投标人和其他利害关系人对招标文件、开标、答辩和评标结果事项投诉的，应当按照投标人须知的规定先向招标人提出异议。异议答复期间不计算在第39.1项规定的期限内。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Theme="majorEastAsia" w:hAnsiTheme="majorEastAsia" w:eastAsiaTheme="majorEastAsia" w:cstheme="majorEastAsia"/>
          <w:sz w:val="30"/>
          <w:szCs w:val="30"/>
          <w:highlight w:val="none"/>
          <w:lang w:val="en-US"/>
        </w:rPr>
      </w:pPr>
      <w:r>
        <w:rPr>
          <w:rFonts w:hint="eastAsia" w:asciiTheme="majorEastAsia" w:hAnsiTheme="majorEastAsia" w:eastAsiaTheme="majorEastAsia" w:cstheme="majorEastAsia"/>
          <w:color w:val="000000"/>
          <w:kern w:val="0"/>
          <w:sz w:val="30"/>
          <w:szCs w:val="30"/>
          <w:highlight w:val="none"/>
          <w:u w:color="000000"/>
          <w:lang w:val="en-US" w:eastAsia="zh-CN" w:bidi="ar"/>
        </w:rPr>
        <w:t xml:space="preserve"> </w:t>
      </w:r>
    </w:p>
    <w:p>
      <w:pP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pPr>
        <w:spacing w:before="156" w:beforeLines="50" w:after="156" w:afterLines="50"/>
        <w:jc w:val="center"/>
        <w:outlineLvl w:val="0"/>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w:t>
      </w:r>
      <w:r>
        <w:rPr>
          <w:rFonts w:hint="eastAsia" w:asciiTheme="majorEastAsia" w:hAnsiTheme="majorEastAsia" w:eastAsiaTheme="majorEastAsia" w:cstheme="majorEastAsia"/>
          <w:b/>
          <w:color w:val="auto"/>
          <w:sz w:val="32"/>
          <w:szCs w:val="32"/>
          <w:highlight w:val="none"/>
          <w:lang w:val="en-US" w:eastAsia="zh-CN"/>
        </w:rPr>
        <w:t>三</w:t>
      </w:r>
      <w:r>
        <w:rPr>
          <w:rFonts w:hint="eastAsia" w:asciiTheme="majorEastAsia" w:hAnsiTheme="majorEastAsia" w:eastAsiaTheme="majorEastAsia" w:cstheme="majorEastAsia"/>
          <w:b/>
          <w:color w:val="auto"/>
          <w:sz w:val="32"/>
          <w:szCs w:val="32"/>
          <w:highlight w:val="none"/>
        </w:rPr>
        <w:t xml:space="preserve">章 </w:t>
      </w:r>
      <w:r>
        <w:rPr>
          <w:rFonts w:hint="eastAsia" w:asciiTheme="majorEastAsia" w:hAnsiTheme="majorEastAsia" w:eastAsiaTheme="majorEastAsia" w:cstheme="majorEastAsia"/>
          <w:b/>
          <w:color w:val="auto"/>
          <w:sz w:val="32"/>
          <w:szCs w:val="32"/>
          <w:highlight w:val="none"/>
          <w:lang w:val="en-US" w:eastAsia="zh-CN"/>
        </w:rPr>
        <w:t>资格审查</w:t>
      </w:r>
      <w:r>
        <w:rPr>
          <w:rFonts w:hint="eastAsia" w:asciiTheme="majorEastAsia" w:hAnsiTheme="majorEastAsia" w:eastAsiaTheme="majorEastAsia" w:cstheme="majorEastAsia"/>
          <w:b/>
          <w:color w:val="auto"/>
          <w:sz w:val="32"/>
          <w:szCs w:val="32"/>
          <w:highlight w:val="none"/>
        </w:rPr>
        <w:t>办法</w:t>
      </w:r>
    </w:p>
    <w:p>
      <w:pPr>
        <w:spacing w:before="156" w:beforeLines="50" w:after="156" w:afterLines="50" w:line="440" w:lineRule="exact"/>
        <w:jc w:val="center"/>
        <w:outlineLvl w:val="1"/>
        <w:rPr>
          <w:rFonts w:hint="eastAsia" w:asciiTheme="majorEastAsia" w:hAnsiTheme="majorEastAsia" w:eastAsiaTheme="majorEastAsia" w:cstheme="majorEastAsia"/>
          <w:b/>
          <w:color w:val="000000"/>
          <w:sz w:val="28"/>
          <w:szCs w:val="28"/>
          <w:highlight w:val="none"/>
        </w:rPr>
      </w:pPr>
      <w:r>
        <w:rPr>
          <w:rFonts w:hint="eastAsia" w:asciiTheme="majorEastAsia" w:hAnsiTheme="majorEastAsia" w:eastAsiaTheme="majorEastAsia" w:cstheme="majorEastAsia"/>
          <w:b/>
          <w:color w:val="000000"/>
          <w:sz w:val="28"/>
          <w:szCs w:val="28"/>
          <w:highlight w:val="none"/>
          <w:lang w:eastAsia="zh-CN"/>
        </w:rPr>
        <w:t>（</w:t>
      </w:r>
      <w:r>
        <w:rPr>
          <w:rFonts w:hint="eastAsia" w:asciiTheme="majorEastAsia" w:hAnsiTheme="majorEastAsia" w:eastAsiaTheme="majorEastAsia" w:cstheme="majorEastAsia"/>
          <w:b/>
          <w:color w:val="000000"/>
          <w:sz w:val="28"/>
          <w:szCs w:val="28"/>
          <w:highlight w:val="none"/>
          <w:lang w:val="en-US" w:eastAsia="zh-CN"/>
        </w:rPr>
        <w:t>一）</w:t>
      </w:r>
      <w:r>
        <w:rPr>
          <w:rFonts w:hint="eastAsia" w:asciiTheme="majorEastAsia" w:hAnsiTheme="majorEastAsia" w:eastAsiaTheme="majorEastAsia" w:cstheme="majorEastAsia"/>
          <w:b/>
          <w:color w:val="000000"/>
          <w:sz w:val="28"/>
          <w:szCs w:val="28"/>
          <w:highlight w:val="none"/>
        </w:rPr>
        <w:t>资格审查办法前附表</w:t>
      </w:r>
    </w:p>
    <w:p>
      <w:pPr>
        <w:adjustRightInd w:val="0"/>
        <w:snapToGrid w:val="0"/>
        <w:spacing w:line="560" w:lineRule="exact"/>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000000"/>
          <w:highlight w:val="none"/>
          <w:lang w:val="en-US" w:eastAsia="zh-CN"/>
        </w:rPr>
        <w:t>1.资格审查</w:t>
      </w:r>
      <w:r>
        <w:rPr>
          <w:rFonts w:hint="eastAsia" w:asciiTheme="majorEastAsia" w:hAnsiTheme="majorEastAsia" w:eastAsiaTheme="majorEastAsia" w:cstheme="majorEastAsia"/>
          <w:color w:val="000000"/>
          <w:highlight w:val="none"/>
        </w:rPr>
        <w:t>评审</w:t>
      </w:r>
      <w:r>
        <w:rPr>
          <w:rFonts w:hint="eastAsia" w:asciiTheme="majorEastAsia" w:hAnsiTheme="majorEastAsia" w:eastAsiaTheme="majorEastAsia" w:cstheme="majorEastAsia"/>
          <w:b/>
          <w:color w:val="auto"/>
          <w:szCs w:val="21"/>
          <w:highlight w:val="none"/>
        </w:rPr>
        <w:t>:</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现场查验</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lang w:val="en-US" w:eastAsia="zh-CN"/>
              </w:rPr>
              <w:t>手持或密封于投标文件中均视为携带</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rPr>
              <w:t>（2）具有独立承担民事责任的能力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评审核验标书中的下列证书、证明材料：</w:t>
            </w:r>
          </w:p>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szCs w:val="21"/>
                <w:highlight w:val="none"/>
                <w:lang w:val="en-US" w:eastAsia="zh-CN"/>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（3）具有合格有效的《食品经营许可证》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评审核验电子标书中的下列证书、证明材料：</w:t>
            </w:r>
          </w:p>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投标人有效的企业资质证书和安全生产许可证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（4）诚信投标承诺书</w:t>
            </w:r>
          </w:p>
        </w:tc>
        <w:tc>
          <w:tcPr>
            <w:tcW w:w="3929" w:type="dxa"/>
            <w:noWrap w:val="0"/>
            <w:vAlign w:val="center"/>
          </w:tcPr>
          <w:p>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000000"/>
                <w:szCs w:val="21"/>
                <w:highlight w:val="none"/>
                <w:lang w:eastAsia="zh-CN"/>
              </w:rPr>
            </w:pPr>
            <w:r>
              <w:rPr>
                <w:rFonts w:hint="eastAsia" w:asciiTheme="majorEastAsia" w:hAnsiTheme="majorEastAsia" w:eastAsiaTheme="majorEastAsia" w:cstheme="majorEastAsia"/>
                <w:color w:val="000000"/>
                <w:szCs w:val="21"/>
                <w:highlight w:val="none"/>
              </w:rPr>
              <w:t>格式见附件，检验</w:t>
            </w:r>
            <w:r>
              <w:rPr>
                <w:rFonts w:hint="eastAsia" w:asciiTheme="majorEastAsia" w:hAnsiTheme="majorEastAsia" w:eastAsiaTheme="majorEastAsia" w:cstheme="majorEastAsia"/>
                <w:color w:val="000000"/>
                <w:szCs w:val="21"/>
                <w:highlight w:val="none"/>
                <w:lang w:val="en-US" w:eastAsia="zh-CN"/>
              </w:rPr>
              <w:t>投标文件</w:t>
            </w:r>
            <w:bookmarkStart w:id="76" w:name="_GoBack"/>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000000"/>
                <w:szCs w:val="21"/>
                <w:highlight w:val="none"/>
              </w:rPr>
            </w:pPr>
            <w:bookmarkStart w:id="40" w:name="_Toc60061492"/>
            <w:bookmarkStart w:id="41" w:name="_Toc15058909"/>
            <w:bookmarkStart w:id="42" w:name="_Toc506107320"/>
            <w:bookmarkStart w:id="43" w:name="_Toc95223395"/>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default"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（5）服务承诺书</w:t>
            </w:r>
          </w:p>
        </w:tc>
        <w:tc>
          <w:tcPr>
            <w:tcW w:w="3929" w:type="dxa"/>
            <w:noWrap w:val="0"/>
            <w:vAlign w:val="center"/>
          </w:tcPr>
          <w:p>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格式见附件，检验</w:t>
            </w:r>
            <w:r>
              <w:rPr>
                <w:rFonts w:hint="eastAsia" w:asciiTheme="majorEastAsia" w:hAnsiTheme="majorEastAsia" w:eastAsiaTheme="majorEastAsia" w:cstheme="majorEastAsia"/>
                <w:color w:val="000000"/>
                <w:szCs w:val="21"/>
                <w:highlight w:val="none"/>
                <w:lang w:val="en-US" w:eastAsia="zh-CN"/>
              </w:rPr>
              <w:t>投标文件</w:t>
            </w:r>
          </w:p>
        </w:tc>
      </w:tr>
    </w:tbl>
    <w:p>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2.审查办法</w:t>
      </w:r>
      <w:bookmarkEnd w:id="40"/>
      <w:bookmarkEnd w:id="41"/>
      <w:bookmarkEnd w:id="42"/>
      <w:bookmarkEnd w:id="43"/>
    </w:p>
    <w:p>
      <w:pPr>
        <w:adjustRightInd w:val="0"/>
        <w:snapToGrid w:val="0"/>
        <w:spacing w:line="560" w:lineRule="exact"/>
        <w:jc w:val="left"/>
        <w:rPr>
          <w:rFonts w:hint="eastAsia" w:asciiTheme="majorEastAsia" w:hAnsiTheme="majorEastAsia" w:eastAsiaTheme="majorEastAsia" w:cstheme="majorEastAsia"/>
          <w:color w:val="000000"/>
          <w:highlight w:val="none"/>
        </w:rPr>
      </w:pPr>
      <w:bookmarkStart w:id="44" w:name="_Toc506107321"/>
      <w:bookmarkStart w:id="45" w:name="_Toc324404868"/>
      <w:bookmarkStart w:id="46" w:name="_Toc15058910"/>
      <w:bookmarkStart w:id="47" w:name="_Toc60061493"/>
      <w:r>
        <w:rPr>
          <w:rFonts w:hint="eastAsia" w:asciiTheme="majorEastAsia" w:hAnsiTheme="majorEastAsia" w:eastAsiaTheme="majorEastAsia" w:cstheme="majorEastAsia"/>
          <w:color w:val="000000"/>
          <w:highlight w:val="none"/>
        </w:rPr>
        <w:t>由资格审查委员会</w:t>
      </w:r>
      <w:r>
        <w:rPr>
          <w:rFonts w:hint="eastAsia" w:asciiTheme="majorEastAsia" w:hAnsiTheme="majorEastAsia" w:eastAsiaTheme="majorEastAsia" w:cstheme="majorEastAsia"/>
          <w:color w:val="000000"/>
          <w:highlight w:val="none"/>
        </w:rPr>
        <w:t>（</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000000"/>
          <w:highlight w:val="none"/>
        </w:rPr>
        <w:t>）按资格审查办法前附表中资格审查必要合格条件评审表要求对投标人审查资料进行核验。</w:t>
      </w:r>
    </w:p>
    <w:p>
      <w:pPr>
        <w:adjustRightInd w:val="0"/>
        <w:snapToGrid w:val="0"/>
        <w:spacing w:line="560" w:lineRule="exact"/>
        <w:jc w:val="left"/>
        <w:rPr>
          <w:rFonts w:hint="eastAsia" w:asciiTheme="majorEastAsia" w:hAnsiTheme="majorEastAsia" w:eastAsiaTheme="majorEastAsia" w:cstheme="majorEastAsia"/>
          <w:color w:val="000000"/>
          <w:highlight w:val="none"/>
        </w:rPr>
      </w:pPr>
      <w:bookmarkStart w:id="48" w:name="_Toc95223396"/>
      <w:r>
        <w:rPr>
          <w:rFonts w:hint="eastAsia" w:asciiTheme="majorEastAsia" w:hAnsiTheme="majorEastAsia" w:eastAsiaTheme="majorEastAsia" w:cstheme="majorEastAsia"/>
          <w:color w:val="000000"/>
          <w:highlight w:val="none"/>
        </w:rPr>
        <w:t>3.资格审查委员会和审查标准</w:t>
      </w:r>
      <w:bookmarkEnd w:id="44"/>
      <w:bookmarkEnd w:id="45"/>
      <w:bookmarkEnd w:id="46"/>
      <w:bookmarkEnd w:id="47"/>
      <w:bookmarkEnd w:id="48"/>
    </w:p>
    <w:p>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3.1资格审查由招标人依法组建的资格审查委员会（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000000"/>
          <w:highlight w:val="none"/>
        </w:rPr>
        <w:t>）负责。审查标准见资格审查办法前附表。</w:t>
      </w:r>
    </w:p>
    <w:p>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3.2由资格审查委员会（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000000"/>
          <w:highlight w:val="none"/>
        </w:rPr>
        <w:t>）按</w:t>
      </w:r>
      <w:r>
        <w:rPr>
          <w:rFonts w:hint="eastAsia" w:asciiTheme="majorEastAsia" w:hAnsiTheme="majorEastAsia" w:eastAsiaTheme="majorEastAsia" w:cstheme="majorEastAsia"/>
          <w:color w:val="000000"/>
          <w:highlight w:val="none"/>
        </w:rPr>
        <w:t xml:space="preserve">资格审查办法前附表要求对投标人的审查资料进行核验。投标申请人有下列情形之一的，其资格审查为不合格： </w:t>
      </w:r>
    </w:p>
    <w:p>
      <w:pPr>
        <w:adjustRightInd w:val="0"/>
        <w:snapToGrid w:val="0"/>
        <w:spacing w:line="560" w:lineRule="exact"/>
        <w:jc w:val="left"/>
        <w:rPr>
          <w:rFonts w:hint="eastAsia" w:asciiTheme="majorEastAsia" w:hAnsiTheme="majorEastAsia" w:eastAsiaTheme="majorEastAsia" w:cstheme="majorEastAsia"/>
          <w:color w:val="000000"/>
          <w:highlight w:val="none"/>
        </w:rPr>
      </w:pPr>
      <w:bookmarkStart w:id="49" w:name="_Toc60061494"/>
      <w:bookmarkStart w:id="50" w:name="_Toc15058911"/>
      <w:bookmarkStart w:id="51" w:name="_Toc324404869"/>
      <w:bookmarkStart w:id="52" w:name="_Toc95223397"/>
      <w:bookmarkStart w:id="53" w:name="_Toc506107322"/>
      <w:r>
        <w:rPr>
          <w:rFonts w:hint="eastAsia" w:asciiTheme="majorEastAsia" w:hAnsiTheme="majorEastAsia" w:eastAsiaTheme="majorEastAsia" w:cstheme="majorEastAsia"/>
          <w:color w:val="000000"/>
          <w:highlight w:val="none"/>
        </w:rPr>
        <w:t>（1）不能按要求提供证明材料或证明材料经审查不合格；</w:t>
      </w:r>
    </w:p>
    <w:p>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（2）法律、法规规定的其他情形。</w:t>
      </w:r>
    </w:p>
    <w:p>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4.审查结果</w:t>
      </w:r>
      <w:bookmarkEnd w:id="49"/>
      <w:bookmarkEnd w:id="50"/>
      <w:bookmarkEnd w:id="51"/>
      <w:bookmarkEnd w:id="52"/>
      <w:bookmarkEnd w:id="53"/>
    </w:p>
    <w:p>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只有通过资格审查的投标人才能进入下一步的评标程序。</w:t>
      </w:r>
    </w:p>
    <w:p>
      <w:pPr>
        <w:jc w:val="center"/>
        <w:rPr>
          <w:rFonts w:hint="eastAsia" w:asciiTheme="majorEastAsia" w:hAnsiTheme="majorEastAsia" w:eastAsiaTheme="majorEastAsia" w:cstheme="majorEastAsia"/>
          <w:b/>
          <w:bCs/>
          <w:sz w:val="28"/>
          <w:szCs w:val="28"/>
          <w:highlight w:val="none"/>
          <w:lang w:val="en-US"/>
        </w:rPr>
      </w:pPr>
      <w:r>
        <w:rPr>
          <w:rFonts w:hint="eastAsia" w:asciiTheme="majorEastAsia" w:hAnsiTheme="majorEastAsia" w:eastAsiaTheme="majorEastAsia" w:cstheme="majorEastAsia"/>
          <w:b/>
          <w:bCs/>
          <w:color w:val="000000"/>
          <w:kern w:val="0"/>
          <w:sz w:val="28"/>
          <w:szCs w:val="28"/>
          <w:highlight w:val="none"/>
          <w:u w:color="000000"/>
          <w:lang w:val="en-US" w:eastAsia="zh-CN" w:bidi="ar"/>
        </w:rPr>
        <w:t xml:space="preserve">第四章  </w:t>
      </w:r>
      <w:r>
        <w:rPr>
          <w:rFonts w:hint="eastAsia" w:asciiTheme="majorEastAsia" w:hAnsiTheme="majorEastAsia" w:eastAsiaTheme="majorEastAsia" w:cstheme="majorEastAsia"/>
          <w:b/>
          <w:bCs w:val="0"/>
          <w:color w:val="000000"/>
          <w:kern w:val="44"/>
          <w:sz w:val="28"/>
          <w:szCs w:val="28"/>
          <w:highlight w:val="none"/>
          <w:u w:color="000000"/>
          <w:lang w:val="en-US" w:eastAsia="zh-CN" w:bidi="ar"/>
        </w:rPr>
        <w:t>评标办法</w:t>
      </w:r>
    </w:p>
    <w:p>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bookmarkStart w:id="54" w:name="_Toc23254"/>
      <w:bookmarkEnd w:id="54"/>
      <w:bookmarkStart w:id="55" w:name="_Toc10907_WPSOffice_Level3"/>
      <w:r>
        <w:rPr>
          <w:rFonts w:hint="eastAsia" w:asciiTheme="majorEastAsia" w:hAnsiTheme="majorEastAsia" w:eastAsiaTheme="majorEastAsia" w:cstheme="majorEastAsia"/>
          <w:b/>
          <w:color w:val="auto"/>
          <w:szCs w:val="21"/>
          <w:highlight w:val="none"/>
          <w:lang w:val="en-US" w:eastAsia="zh-CN"/>
        </w:rPr>
        <w:t>1.</w:t>
      </w:r>
      <w:r>
        <w:rPr>
          <w:rFonts w:hint="eastAsia" w:asciiTheme="majorEastAsia" w:hAnsiTheme="majorEastAsia" w:eastAsiaTheme="majorEastAsia" w:cstheme="majorEastAsia"/>
          <w:b/>
          <w:color w:val="auto"/>
          <w:szCs w:val="21"/>
          <w:highlight w:val="none"/>
        </w:rPr>
        <w:t>本次评标采用综合评</w:t>
      </w:r>
      <w:r>
        <w:rPr>
          <w:rFonts w:hint="eastAsia" w:asciiTheme="majorEastAsia" w:hAnsiTheme="majorEastAsia" w:eastAsiaTheme="majorEastAsia" w:cstheme="majorEastAsia"/>
          <w:b/>
          <w:color w:val="auto"/>
          <w:szCs w:val="21"/>
          <w:highlight w:val="none"/>
          <w:lang w:val="en-US" w:eastAsia="zh-CN"/>
        </w:rPr>
        <w:t>估</w:t>
      </w:r>
      <w:r>
        <w:rPr>
          <w:rFonts w:hint="eastAsia" w:asciiTheme="majorEastAsia" w:hAnsiTheme="majorEastAsia" w:eastAsiaTheme="majorEastAsia" w:cstheme="majorEastAsia"/>
          <w:b/>
          <w:color w:val="auto"/>
          <w:szCs w:val="21"/>
          <w:highlight w:val="none"/>
        </w:rPr>
        <w:t>法</w:t>
      </w:r>
      <w:bookmarkEnd w:id="55"/>
    </w:p>
    <w:p>
      <w:pPr>
        <w:adjustRightInd w:val="0"/>
        <w:snapToGrid w:val="0"/>
        <w:spacing w:line="420" w:lineRule="exact"/>
        <w:ind w:firstLine="525" w:firstLineChars="250"/>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本次评标采用综合评估法。评标委员会对满足招标文件实质性要求的投标文件，按照本章规定的</w:t>
      </w:r>
      <w:r>
        <w:rPr>
          <w:rFonts w:hint="eastAsia" w:asciiTheme="majorEastAsia" w:hAnsiTheme="majorEastAsia" w:eastAsiaTheme="majorEastAsia" w:cstheme="majorEastAsia"/>
          <w:color w:val="000000"/>
          <w:szCs w:val="21"/>
          <w:highlight w:val="none"/>
          <w:lang w:val="en-US" w:eastAsia="zh-CN"/>
        </w:rPr>
        <w:t>评审因素量化指标评审总得分</w:t>
      </w:r>
      <w:r>
        <w:rPr>
          <w:rFonts w:hint="eastAsia" w:asciiTheme="majorEastAsia" w:hAnsiTheme="majorEastAsia" w:eastAsiaTheme="majorEastAsia" w:cstheme="majorEastAsia"/>
          <w:color w:val="000000"/>
          <w:szCs w:val="21"/>
          <w:highlight w:val="none"/>
        </w:rPr>
        <w:t>由高到低顺序推荐中标候选人应当不超过3名，并标明排序</w:t>
      </w:r>
      <w:r>
        <w:rPr>
          <w:rFonts w:hint="eastAsia" w:asciiTheme="majorEastAsia" w:hAnsiTheme="majorEastAsia" w:eastAsiaTheme="majorEastAsia" w:cstheme="majorEastAsia"/>
          <w:color w:val="000000"/>
          <w:szCs w:val="21"/>
          <w:highlight w:val="none"/>
          <w:lang w:eastAsia="zh-CN"/>
        </w:rPr>
        <w:t>。</w:t>
      </w:r>
    </w:p>
    <w:p>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2.</w:t>
      </w:r>
      <w:r>
        <w:rPr>
          <w:rFonts w:hint="eastAsia" w:asciiTheme="majorEastAsia" w:hAnsiTheme="majorEastAsia" w:eastAsiaTheme="majorEastAsia" w:cstheme="majorEastAsia"/>
          <w:b/>
          <w:color w:val="auto"/>
          <w:szCs w:val="21"/>
          <w:highlight w:val="none"/>
        </w:rPr>
        <w:t>评标程序</w:t>
      </w:r>
    </w:p>
    <w:p>
      <w:pPr>
        <w:adjustRightInd w:val="0"/>
        <w:snapToGrid w:val="0"/>
        <w:spacing w:line="420" w:lineRule="exact"/>
        <w:ind w:firstLine="315" w:firstLineChars="150"/>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评标先做准备工作，再进行</w:t>
      </w:r>
      <w:r>
        <w:rPr>
          <w:rFonts w:hint="eastAsia" w:asciiTheme="majorEastAsia" w:hAnsiTheme="majorEastAsia" w:eastAsiaTheme="majorEastAsia" w:cstheme="majorEastAsia"/>
          <w:color w:val="000000"/>
          <w:szCs w:val="21"/>
          <w:highlight w:val="none"/>
          <w:lang w:val="en-US" w:eastAsia="zh-CN"/>
        </w:rPr>
        <w:t>投标文件</w:t>
      </w:r>
      <w:r>
        <w:rPr>
          <w:rFonts w:hint="eastAsia" w:asciiTheme="majorEastAsia" w:hAnsiTheme="majorEastAsia" w:eastAsiaTheme="majorEastAsia" w:cstheme="majorEastAsia"/>
          <w:color w:val="000000"/>
          <w:szCs w:val="21"/>
          <w:highlight w:val="none"/>
        </w:rPr>
        <w:t>评审。</w:t>
      </w:r>
    </w:p>
    <w:p>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3.</w:t>
      </w:r>
      <w:r>
        <w:rPr>
          <w:rFonts w:hint="eastAsia" w:asciiTheme="majorEastAsia" w:hAnsiTheme="majorEastAsia" w:eastAsiaTheme="majorEastAsia" w:cstheme="majorEastAsia"/>
          <w:b/>
          <w:color w:val="auto"/>
          <w:szCs w:val="21"/>
          <w:highlight w:val="none"/>
        </w:rPr>
        <w:t>比较与评价</w:t>
      </w:r>
    </w:p>
    <w:p>
      <w:pPr>
        <w:adjustRightInd w:val="0"/>
        <w:snapToGrid w:val="0"/>
        <w:spacing w:line="420" w:lineRule="exact"/>
        <w:ind w:firstLine="315" w:firstLineChars="150"/>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按招标文件中规定的评标方法和标准，对资格性检查合格的投标文件进行评估，综合比较与评价。</w:t>
      </w:r>
    </w:p>
    <w:p>
      <w:pPr>
        <w:adjustRightInd w:val="0"/>
        <w:snapToGrid w:val="0"/>
        <w:spacing w:line="420" w:lineRule="exact"/>
        <w:ind w:firstLine="315" w:firstLineChars="150"/>
        <w:rPr>
          <w:rFonts w:hint="eastAsia" w:asciiTheme="majorEastAsia" w:hAnsiTheme="majorEastAsia" w:eastAsiaTheme="majorEastAsia" w:cstheme="majorEastAsia"/>
          <w:color w:val="000000"/>
          <w:szCs w:val="21"/>
          <w:highlight w:val="none"/>
          <w:lang w:val="en-US" w:eastAsia="zh-CN"/>
        </w:rPr>
      </w:pPr>
      <w:r>
        <w:rPr>
          <w:rFonts w:hint="eastAsia" w:asciiTheme="majorEastAsia" w:hAnsiTheme="majorEastAsia" w:eastAsiaTheme="majorEastAsia" w:cstheme="majorEastAsia"/>
          <w:color w:val="000000"/>
          <w:szCs w:val="21"/>
          <w:highlight w:val="none"/>
          <w:lang w:val="en-US" w:eastAsia="zh-CN"/>
        </w:rPr>
        <w:t>3.1评审因素（100分）</w:t>
      </w:r>
    </w:p>
    <w:tbl>
      <w:tblPr>
        <w:tblStyle w:val="24"/>
        <w:tblW w:w="10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134"/>
        <w:gridCol w:w="5580"/>
        <w:gridCol w:w="2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w:t>
            </w:r>
          </w:p>
        </w:tc>
        <w:tc>
          <w:tcPr>
            <w:tcW w:w="5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25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评审核验标书中的下述文件：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48" w:type="dxa"/>
            <w:vMerge w:val="restart"/>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restart"/>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实力</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5580" w:type="dxa"/>
            <w:noWrap w:val="0"/>
            <w:vAlign w:val="center"/>
          </w:tcPr>
          <w:p>
            <w:pPr>
              <w:pStyle w:val="51"/>
              <w:keepNext w:val="0"/>
              <w:keepLines w:val="0"/>
              <w:suppressLineNumbers w:val="0"/>
              <w:tabs>
                <w:tab w:val="left" w:pos="324"/>
              </w:tabs>
              <w:wordWrap w:val="0"/>
              <w:autoSpaceDE w:val="0"/>
              <w:autoSpaceDN w:val="0"/>
              <w:spacing w:before="0" w:beforeAutospacing="0" w:after="0" w:afterAutospacing="0" w:line="360" w:lineRule="exact"/>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在滁州市区有正在经营的酒店或自助餐等类似为不特定多数人服务的餐饮企业，其经营面积达到</w:t>
            </w:r>
            <w:r>
              <w:rPr>
                <w:rFonts w:hint="eastAsia"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rPr>
              <w:t>00平方米</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以上</w:t>
            </w:r>
            <w:r>
              <w:rPr>
                <w:rFonts w:hint="eastAsia" w:ascii="宋体" w:hAnsi="宋体" w:eastAsia="宋体" w:cs="宋体"/>
                <w:color w:val="auto"/>
                <w:sz w:val="21"/>
                <w:szCs w:val="21"/>
                <w:highlight w:val="none"/>
                <w:lang w:val="en-US"/>
              </w:rPr>
              <w:t>的得5分</w:t>
            </w:r>
            <w:r>
              <w:rPr>
                <w:rFonts w:hint="eastAsia" w:ascii="宋体" w:hAnsi="宋体" w:eastAsia="宋体" w:cs="宋体"/>
                <w:color w:val="auto"/>
                <w:sz w:val="21"/>
                <w:szCs w:val="21"/>
                <w:highlight w:val="none"/>
                <w:lang w:val="en-US" w:eastAsia="zh-CN"/>
              </w:rPr>
              <w:t>，其他的不得分，本项满分5分。</w:t>
            </w:r>
          </w:p>
          <w:p>
            <w:pPr>
              <w:pStyle w:val="51"/>
              <w:keepNext w:val="0"/>
              <w:keepLines w:val="0"/>
              <w:suppressLineNumbers w:val="0"/>
              <w:tabs>
                <w:tab w:val="left" w:pos="324"/>
              </w:tabs>
              <w:wordWrap w:val="0"/>
              <w:autoSpaceDE w:val="0"/>
              <w:autoSpaceDN w:val="0"/>
              <w:spacing w:before="0" w:beforeAutospacing="0" w:after="0" w:afterAutospacing="0" w:line="360" w:lineRule="exact"/>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注：中标后</w:t>
            </w:r>
            <w:r>
              <w:rPr>
                <w:rFonts w:hint="eastAsia" w:ascii="宋体" w:hAnsi="宋体" w:eastAsia="宋体" w:cs="宋体"/>
                <w:color w:val="auto"/>
                <w:sz w:val="21"/>
                <w:szCs w:val="21"/>
                <w:highlight w:val="none"/>
              </w:rPr>
              <w:t>招标人</w:t>
            </w:r>
            <w:r>
              <w:rPr>
                <w:rFonts w:hint="eastAsia" w:ascii="宋体" w:hAnsi="宋体" w:eastAsia="宋体" w:cs="宋体"/>
                <w:color w:val="auto"/>
                <w:sz w:val="21"/>
                <w:szCs w:val="21"/>
                <w:highlight w:val="none"/>
                <w:lang w:val="en-US" w:eastAsia="zh-CN"/>
              </w:rPr>
              <w:t>将进行</w:t>
            </w:r>
            <w:r>
              <w:rPr>
                <w:rFonts w:hint="eastAsia" w:ascii="宋体" w:hAnsi="宋体" w:eastAsia="宋体" w:cs="宋体"/>
                <w:color w:val="auto"/>
                <w:sz w:val="21"/>
                <w:szCs w:val="21"/>
                <w:highlight w:val="none"/>
              </w:rPr>
              <w:t>现场</w:t>
            </w:r>
            <w:r>
              <w:rPr>
                <w:rFonts w:hint="eastAsia" w:ascii="宋体" w:hAnsi="宋体" w:eastAsia="宋体" w:cs="宋体"/>
                <w:color w:val="auto"/>
                <w:sz w:val="21"/>
                <w:szCs w:val="21"/>
                <w:highlight w:val="none"/>
                <w:lang w:val="en-US" w:eastAsia="zh-CN"/>
              </w:rPr>
              <w:t>实地</w:t>
            </w:r>
            <w:r>
              <w:rPr>
                <w:rFonts w:hint="eastAsia" w:ascii="宋体" w:hAnsi="宋体" w:eastAsia="宋体" w:cs="宋体"/>
                <w:color w:val="auto"/>
                <w:sz w:val="21"/>
                <w:szCs w:val="21"/>
                <w:highlight w:val="none"/>
              </w:rPr>
              <w:t>考察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若考察结果与投标文件内容不一致，招标人有权取消其中标资格。</w:t>
            </w:r>
          </w:p>
        </w:tc>
        <w:tc>
          <w:tcPr>
            <w:tcW w:w="2588" w:type="dxa"/>
            <w:noWrap w:val="0"/>
            <w:vAlign w:val="center"/>
          </w:tcPr>
          <w:p>
            <w:pPr>
              <w:pStyle w:val="51"/>
              <w:keepNext w:val="0"/>
              <w:keepLines w:val="0"/>
              <w:suppressLineNumbers w:val="0"/>
              <w:tabs>
                <w:tab w:val="left" w:pos="324"/>
              </w:tabs>
              <w:wordWrap w:val="0"/>
              <w:autoSpaceDE w:val="0"/>
              <w:autoSpaceDN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投标文件中同时提供房产证（或租房合同）复印件和酒店现场彩色照片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5580" w:type="dxa"/>
            <w:noWrap w:val="0"/>
            <w:vAlign w:val="center"/>
          </w:tcPr>
          <w:p>
            <w:pPr>
              <w:pStyle w:val="51"/>
              <w:keepNext w:val="0"/>
              <w:keepLines w:val="0"/>
              <w:suppressLineNumbers w:val="0"/>
              <w:tabs>
                <w:tab w:val="left" w:pos="324"/>
              </w:tabs>
              <w:wordWrap w:val="0"/>
              <w:autoSpaceDE w:val="0"/>
              <w:autoSpaceDN w:val="0"/>
              <w:spacing w:before="0" w:beforeAutospacing="0" w:after="0" w:afterAutospacing="0" w:line="360" w:lineRule="exact"/>
              <w:ind w:left="0" w:right="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投标人承诺在招标人提供的场所内按招标人的要求（以合同约定为准）开办超市的得5分</w:t>
            </w:r>
            <w:r>
              <w:rPr>
                <w:rFonts w:hint="eastAsia" w:ascii="宋体" w:hAnsi="宋体" w:eastAsia="宋体" w:cs="宋体"/>
                <w:color w:val="auto"/>
                <w:sz w:val="21"/>
                <w:szCs w:val="21"/>
                <w:highlight w:val="none"/>
                <w:lang w:val="en-US" w:eastAsia="zh-CN"/>
              </w:rPr>
              <w:t>，其他的不得分，本项满分5分。</w:t>
            </w:r>
          </w:p>
        </w:tc>
        <w:tc>
          <w:tcPr>
            <w:tcW w:w="2588" w:type="dxa"/>
            <w:noWrap w:val="0"/>
            <w:vAlign w:val="center"/>
          </w:tcPr>
          <w:p>
            <w:pPr>
              <w:pStyle w:val="51"/>
              <w:keepNext w:val="0"/>
              <w:keepLines w:val="0"/>
              <w:suppressLineNumbers w:val="0"/>
              <w:tabs>
                <w:tab w:val="left" w:pos="324"/>
              </w:tabs>
              <w:wordWrap w:val="0"/>
              <w:autoSpaceDE w:val="0"/>
              <w:autoSpaceDN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投标文件中提供承诺书（格式自拟）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580" w:type="dxa"/>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投标人自20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年1月1日至投标截止时间（以合同签订时间为准）</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val="en-US" w:eastAsia="zh-CN"/>
              </w:rPr>
              <w:t>一个</w:t>
            </w:r>
            <w:r>
              <w:rPr>
                <w:rFonts w:hint="eastAsia" w:ascii="宋体" w:hAnsi="宋体" w:eastAsia="宋体" w:cs="宋体"/>
                <w:color w:val="auto"/>
                <w:sz w:val="21"/>
                <w:szCs w:val="21"/>
                <w:highlight w:val="none"/>
              </w:rPr>
              <w:t>党政机关或企事业单位食堂餐饮服务业绩且用餐人数在</w:t>
            </w:r>
            <w:r>
              <w:rPr>
                <w:rFonts w:hint="eastAsia" w:ascii="宋体" w:hAnsi="宋体" w:eastAsia="宋体" w:cs="宋体"/>
                <w:color w:val="auto"/>
                <w:sz w:val="21"/>
                <w:szCs w:val="21"/>
                <w:highlight w:val="none"/>
                <w:lang w:val="en-US" w:eastAsia="zh-CN"/>
              </w:rPr>
              <w:t>760</w:t>
            </w:r>
            <w:r>
              <w:rPr>
                <w:rFonts w:hint="eastAsia" w:ascii="宋体" w:hAnsi="宋体" w:eastAsia="宋体" w:cs="宋体"/>
                <w:color w:val="auto"/>
                <w:sz w:val="21"/>
                <w:szCs w:val="21"/>
                <w:highlight w:val="none"/>
              </w:rPr>
              <w:t>人及以上的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含正在履约的</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得5分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其他的不得分，本项满分10分。</w:t>
            </w:r>
          </w:p>
          <w:p>
            <w:pPr>
              <w:keepNext w:val="0"/>
              <w:keepLines w:val="0"/>
              <w:suppressLineNumbers w:val="0"/>
              <w:spacing w:before="0" w:beforeAutospacing="0" w:after="0" w:afterAutospacing="0" w:line="36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b w:val="0"/>
                <w:bCs w:val="0"/>
                <w:color w:val="auto"/>
                <w:sz w:val="21"/>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2588"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投标文件中提供业绩合同</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lang w:val="en-US" w:eastAsia="zh-CN"/>
              </w:rPr>
              <w:t>若</w:t>
            </w:r>
            <w:r>
              <w:rPr>
                <w:rFonts w:hint="eastAsia" w:ascii="宋体" w:hAnsi="宋体" w:eastAsia="宋体" w:cs="宋体"/>
                <w:color w:val="auto"/>
                <w:sz w:val="21"/>
                <w:szCs w:val="21"/>
                <w:highlight w:val="none"/>
              </w:rPr>
              <w:t>合同不能</w:t>
            </w:r>
            <w:r>
              <w:rPr>
                <w:rFonts w:hint="eastAsia" w:ascii="宋体" w:hAnsi="宋体" w:eastAsia="宋体" w:cs="宋体"/>
                <w:color w:val="auto"/>
                <w:sz w:val="21"/>
                <w:szCs w:val="21"/>
                <w:highlight w:val="none"/>
                <w:lang w:val="en-US" w:eastAsia="zh-CN"/>
              </w:rPr>
              <w:t>反映签订时间或</w:t>
            </w:r>
            <w:r>
              <w:rPr>
                <w:rFonts w:hint="eastAsia" w:ascii="宋体" w:hAnsi="宋体" w:eastAsia="宋体" w:cs="宋体"/>
                <w:color w:val="auto"/>
                <w:sz w:val="21"/>
                <w:szCs w:val="21"/>
                <w:highlight w:val="none"/>
              </w:rPr>
              <w:t>用餐人数，须</w:t>
            </w:r>
            <w:r>
              <w:rPr>
                <w:rFonts w:hint="eastAsia" w:ascii="宋体" w:hAnsi="宋体" w:eastAsia="宋体" w:cs="宋体"/>
                <w:color w:val="auto"/>
                <w:sz w:val="21"/>
                <w:szCs w:val="21"/>
                <w:highlight w:val="none"/>
                <w:lang w:val="en-US" w:eastAsia="zh-CN"/>
              </w:rPr>
              <w:t>另外</w:t>
            </w:r>
            <w:r>
              <w:rPr>
                <w:rFonts w:hint="eastAsia" w:ascii="宋体" w:hAnsi="宋体" w:eastAsia="宋体" w:cs="宋体"/>
                <w:color w:val="auto"/>
                <w:sz w:val="21"/>
                <w:szCs w:val="21"/>
                <w:highlight w:val="none"/>
              </w:rPr>
              <w:t>提供项目业绩业主单位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合同甲方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出具的</w:t>
            </w:r>
            <w:r>
              <w:rPr>
                <w:rFonts w:hint="eastAsia" w:ascii="宋体" w:hAnsi="宋体" w:eastAsia="宋体" w:cs="宋体"/>
                <w:color w:val="auto"/>
                <w:sz w:val="21"/>
                <w:szCs w:val="21"/>
                <w:highlight w:val="none"/>
                <w:lang w:val="en-US" w:eastAsia="zh-CN"/>
              </w:rPr>
              <w:t>加盖公章的相关</w:t>
            </w:r>
            <w:r>
              <w:rPr>
                <w:rFonts w:hint="eastAsia" w:ascii="宋体" w:hAnsi="宋体" w:eastAsia="宋体" w:cs="宋体"/>
                <w:color w:val="auto"/>
                <w:sz w:val="21"/>
                <w:szCs w:val="21"/>
                <w:highlight w:val="none"/>
              </w:rPr>
              <w:t>证明</w:t>
            </w:r>
            <w:r>
              <w:rPr>
                <w:rFonts w:hint="eastAsia" w:ascii="宋体" w:hAnsi="宋体" w:eastAsia="宋体" w:cs="宋体"/>
                <w:color w:val="auto"/>
                <w:sz w:val="21"/>
                <w:szCs w:val="21"/>
                <w:highlight w:val="none"/>
                <w:lang w:val="en-US" w:eastAsia="zh-CN"/>
              </w:rPr>
              <w:t>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配备</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tc>
        <w:tc>
          <w:tcPr>
            <w:tcW w:w="5580" w:type="dxa"/>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1、拟派的项目负责人具有餐饮业营养配餐师证书或具有公共营养师证书的得3分，其他的不得分，本项满分3分。</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2、拟派的厨师长2名：每具有一个中式烹调师高级及以上职业资格证书的得3分，其他的不得分，本项满分4分。</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3、拟派的的厨师中具有一个中式烹调师高级及以上职业资格证书得2分，其他的不得分，本项满分2分。</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服务人员组成【主要包括切配员（2名）、洗菜人员（2名）、勤杂员、洗碗员、保洁员等】，含项目经理、主厨等总人数不得低于16人（含控制中心和车辆段食堂），各投标人可根据食堂实际情况进行配备，可由当地招聘，培训合格办理健康证后方可上岗，配备的人员齐全且合理得3分、齐全且较好得2分，不齐全的得1分。本小项满分3分。</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注：①上述人员一人一岗，不得兼任。</w:t>
            </w:r>
          </w:p>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②以上提供证书得分的人</w:t>
            </w:r>
            <w:r>
              <w:rPr>
                <w:rFonts w:hint="eastAsia" w:ascii="宋体" w:hAnsi="宋体" w:eastAsia="宋体" w:cs="宋体"/>
                <w:color w:val="auto"/>
                <w:sz w:val="21"/>
                <w:szCs w:val="21"/>
                <w:highlight w:val="none"/>
                <w:lang w:val="en" w:eastAsia="zh-CN"/>
              </w:rPr>
              <w:t>员，必须保证在进场后</w:t>
            </w:r>
            <w:r>
              <w:rPr>
                <w:rFonts w:hint="eastAsia" w:ascii="宋体" w:hAnsi="宋体" w:eastAsia="宋体" w:cs="宋体"/>
                <w:color w:val="auto"/>
                <w:sz w:val="21"/>
                <w:szCs w:val="21"/>
                <w:highlight w:val="none"/>
                <w:lang w:val="en-US" w:eastAsia="zh-CN"/>
              </w:rPr>
              <w:t>按投标文件内容</w:t>
            </w:r>
            <w:r>
              <w:rPr>
                <w:rFonts w:hint="eastAsia" w:ascii="宋体" w:hAnsi="宋体" w:eastAsia="宋体" w:cs="宋体"/>
                <w:color w:val="auto"/>
                <w:sz w:val="21"/>
                <w:szCs w:val="21"/>
                <w:highlight w:val="none"/>
                <w:lang w:val="en" w:eastAsia="zh-CN"/>
              </w:rPr>
              <w:t>配备到位，配备人员不得在其他项目兼任，配备的人员在服务期间不允许更换，确需调整的需书面报经</w:t>
            </w:r>
            <w:r>
              <w:rPr>
                <w:rFonts w:hint="eastAsia" w:ascii="宋体" w:hAnsi="宋体" w:eastAsia="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 w:eastAsia="zh-CN"/>
              </w:rPr>
              <w:t>同意</w:t>
            </w:r>
            <w:r>
              <w:rPr>
                <w:rFonts w:hint="eastAsia" w:ascii="宋体" w:hAnsi="宋体" w:eastAsia="宋体" w:cs="宋体"/>
                <w:color w:val="auto"/>
                <w:sz w:val="21"/>
                <w:szCs w:val="21"/>
                <w:highlight w:val="none"/>
                <w:lang w:val="en-US" w:eastAsia="zh-CN"/>
              </w:rPr>
              <w:t>，且更换人员资历不得低于被更换人员。</w:t>
            </w:r>
            <w:r>
              <w:rPr>
                <w:rFonts w:hint="eastAsia" w:ascii="宋体" w:hAnsi="宋体" w:eastAsia="宋体" w:cs="宋体"/>
                <w:color w:val="auto"/>
                <w:sz w:val="21"/>
                <w:szCs w:val="21"/>
                <w:highlight w:val="none"/>
                <w:lang w:val="en" w:eastAsia="zh-CN"/>
              </w:rPr>
              <w:t>且项目</w:t>
            </w:r>
            <w:r>
              <w:rPr>
                <w:rFonts w:hint="eastAsia" w:ascii="宋体" w:hAnsi="宋体" w:eastAsia="宋体" w:cs="宋体"/>
                <w:color w:val="auto"/>
                <w:sz w:val="21"/>
                <w:szCs w:val="21"/>
                <w:highlight w:val="none"/>
                <w:lang w:val="en-US" w:eastAsia="zh-CN"/>
              </w:rPr>
              <w:t>负责人</w:t>
            </w:r>
            <w:r>
              <w:rPr>
                <w:rFonts w:hint="eastAsia" w:ascii="宋体" w:hAnsi="宋体" w:eastAsia="宋体" w:cs="宋体"/>
                <w:color w:val="auto"/>
                <w:sz w:val="21"/>
                <w:szCs w:val="21"/>
                <w:highlight w:val="none"/>
                <w:lang w:val="en" w:eastAsia="zh-CN"/>
              </w:rPr>
              <w:t>须驻场管理。</w:t>
            </w:r>
          </w:p>
        </w:tc>
        <w:tc>
          <w:tcPr>
            <w:tcW w:w="2588" w:type="dxa"/>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val="en-US" w:eastAsia="zh-CN"/>
              </w:rPr>
              <w:t>中同时</w:t>
            </w:r>
            <w:r>
              <w:rPr>
                <w:rFonts w:hint="eastAsia" w:ascii="宋体" w:hAnsi="宋体" w:eastAsia="宋体" w:cs="宋体"/>
                <w:color w:val="auto"/>
                <w:sz w:val="21"/>
                <w:szCs w:val="21"/>
                <w:highlight w:val="none"/>
              </w:rPr>
              <w:t>提供人员配备名单（格式自拟）</w:t>
            </w:r>
            <w:r>
              <w:rPr>
                <w:rFonts w:hint="eastAsia" w:ascii="宋体" w:hAnsi="宋体" w:eastAsia="宋体" w:cs="宋体"/>
                <w:color w:val="auto"/>
                <w:sz w:val="21"/>
                <w:szCs w:val="21"/>
                <w:highlight w:val="none"/>
                <w:lang w:val="en-US" w:eastAsia="zh-CN"/>
              </w:rPr>
              <w:t>和相应证书（或证明材料）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其中</w:t>
            </w:r>
            <w:r>
              <w:rPr>
                <w:rFonts w:hint="eastAsia" w:ascii="宋体" w:hAnsi="宋体" w:eastAsia="宋体" w:cs="宋体"/>
                <w:color w:val="auto"/>
                <w:sz w:val="21"/>
                <w:szCs w:val="21"/>
                <w:highlight w:val="none"/>
              </w:rPr>
              <w:t>餐饮业营养配餐师</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烹调师</w:t>
            </w:r>
            <w:r>
              <w:rPr>
                <w:rFonts w:hint="eastAsia" w:ascii="宋体" w:hAnsi="宋体" w:eastAsia="宋体" w:cs="宋体"/>
                <w:color w:val="auto"/>
                <w:sz w:val="21"/>
                <w:szCs w:val="21"/>
                <w:highlight w:val="none"/>
                <w:lang w:val="en-US" w:eastAsia="zh-CN"/>
              </w:rPr>
              <w:t>须另外</w:t>
            </w:r>
            <w:r>
              <w:rPr>
                <w:rFonts w:hint="eastAsia" w:ascii="宋体" w:hAnsi="宋体" w:eastAsia="宋体" w:cs="宋体"/>
                <w:color w:val="auto"/>
                <w:sz w:val="21"/>
                <w:szCs w:val="21"/>
                <w:highlight w:val="none"/>
              </w:rPr>
              <w:t>提供技能人才评价证书全国联网查询系统(http://zscx.osta.org.cn/)截图，未提供或提供不全</w:t>
            </w:r>
            <w:r>
              <w:rPr>
                <w:rFonts w:hint="eastAsia" w:ascii="宋体" w:hAnsi="宋体" w:eastAsia="宋体" w:cs="宋体"/>
                <w:color w:val="auto"/>
                <w:sz w:val="21"/>
                <w:szCs w:val="21"/>
                <w:highlight w:val="none"/>
                <w:lang w:val="en-US" w:eastAsia="zh-CN"/>
              </w:rPr>
              <w:t>的证书</w:t>
            </w:r>
            <w:r>
              <w:rPr>
                <w:rFonts w:hint="eastAsia" w:ascii="宋体" w:hAnsi="宋体" w:eastAsia="宋体" w:cs="宋体"/>
                <w:color w:val="auto"/>
                <w:sz w:val="21"/>
                <w:szCs w:val="21"/>
                <w:highlight w:val="none"/>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restart"/>
            <w:noWrap w:val="0"/>
            <w:vAlign w:val="center"/>
          </w:tcPr>
          <w:p>
            <w:pPr>
              <w:keepNext w:val="0"/>
              <w:keepLines w:val="0"/>
              <w:suppressLineNumbers w:val="0"/>
              <w:spacing w:before="0" w:beforeAutospacing="0" w:after="0" w:afterAutospacing="0" w:line="360" w:lineRule="exact"/>
              <w:ind w:left="0" w:right="0"/>
              <w:jc w:val="center"/>
              <w:rPr>
                <w:rFonts w:hint="eastAsia" w:ascii="宋体"/>
                <w:color w:val="auto"/>
                <w:sz w:val="21"/>
                <w:szCs w:val="21"/>
                <w:highlight w:val="none"/>
              </w:rPr>
            </w:pPr>
            <w:r>
              <w:rPr>
                <w:rFonts w:hint="eastAsia" w:ascii="宋体"/>
                <w:color w:val="auto"/>
                <w:sz w:val="21"/>
                <w:szCs w:val="21"/>
                <w:highlight w:val="none"/>
              </w:rPr>
              <w:t>企业内部管理制度</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color w:val="auto"/>
                <w:sz w:val="21"/>
                <w:szCs w:val="21"/>
                <w:highlight w:val="none"/>
                <w:lang w:val="en-US" w:eastAsia="zh-CN"/>
              </w:rPr>
              <w:t>（18分）</w:t>
            </w:r>
          </w:p>
        </w:tc>
        <w:tc>
          <w:tcPr>
            <w:tcW w:w="5580" w:type="dxa"/>
            <w:noWrap w:val="0"/>
            <w:vAlign w:val="center"/>
          </w:tcPr>
          <w:p>
            <w:pPr>
              <w:keepNext w:val="0"/>
              <w:keepLines w:val="0"/>
              <w:suppressLineNumbers w:val="0"/>
              <w:spacing w:before="0" w:beforeAutospacing="0" w:after="0" w:afterAutospacing="0" w:line="360" w:lineRule="exact"/>
              <w:ind w:left="0" w:right="0"/>
              <w:rPr>
                <w:rFonts w:hint="default" w:ascii="宋体" w:hAnsi="宋体" w:cs="宋体" w:eastAsiaTheme="minorEastAsia"/>
                <w:color w:val="auto"/>
                <w:sz w:val="21"/>
                <w:szCs w:val="21"/>
                <w:highlight w:val="none"/>
                <w:lang w:val="en-US" w:eastAsia="zh-CN"/>
              </w:rPr>
            </w:pPr>
            <w:r>
              <w:rPr>
                <w:rFonts w:hint="eastAsia" w:ascii="宋体"/>
                <w:color w:val="auto"/>
                <w:sz w:val="21"/>
                <w:szCs w:val="21"/>
                <w:highlight w:val="none"/>
              </w:rPr>
              <w:t>食品质量制度：根据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提供的食品质量控制制度进行打分，制度要求从科学性、合理性角度评价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优秀的得3分；良好的得2分；一般的得1分；</w:t>
            </w:r>
            <w:r>
              <w:rPr>
                <w:rFonts w:hint="eastAsia" w:ascii="宋体" w:hAnsi="宋体" w:eastAsia="宋体" w:cs="宋体"/>
                <w:color w:val="auto"/>
                <w:sz w:val="21"/>
                <w:szCs w:val="21"/>
                <w:highlight w:val="none"/>
                <w:lang w:val="en-US" w:eastAsia="zh-CN"/>
              </w:rPr>
              <w:t>其他的不得分，本项满分3分。</w:t>
            </w:r>
          </w:p>
        </w:tc>
        <w:tc>
          <w:tcPr>
            <w:tcW w:w="2588" w:type="dxa"/>
            <w:vMerge w:val="restart"/>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r>
              <w:rPr>
                <w:rFonts w:hint="eastAsia" w:ascii="宋体" w:hAnsi="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服务质量制度：根据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提供的服务质量制度进行打分，制度要求从科学性、合理性角度评价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优秀的得3分；良好的得2分；一般的得1分；</w:t>
            </w:r>
            <w:r>
              <w:rPr>
                <w:rFonts w:hint="eastAsia" w:ascii="宋体" w:hAnsi="宋体" w:eastAsia="宋体" w:cs="宋体"/>
                <w:color w:val="auto"/>
                <w:sz w:val="21"/>
                <w:szCs w:val="21"/>
                <w:highlight w:val="none"/>
                <w:lang w:val="en-US" w:eastAsia="zh-CN"/>
              </w:rPr>
              <w:t>其他的不得分，本项满分3分。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卫生管理制度：本制度应包含食品卫生、人员卫生、环境卫生、垃圾处理控制制度等。根据</w:t>
            </w:r>
            <w:r>
              <w:rPr>
                <w:rFonts w:hint="eastAsia" w:ascii="宋体"/>
                <w:color w:val="auto"/>
                <w:sz w:val="21"/>
                <w:szCs w:val="21"/>
                <w:highlight w:val="none"/>
                <w:lang w:eastAsia="zh-CN"/>
              </w:rPr>
              <w:t>投标人</w:t>
            </w:r>
            <w:r>
              <w:rPr>
                <w:rFonts w:hint="eastAsia" w:ascii="宋体"/>
                <w:color w:val="auto"/>
                <w:sz w:val="21"/>
                <w:szCs w:val="21"/>
                <w:highlight w:val="none"/>
              </w:rPr>
              <w:t>提供的卫生管理制度进行打分，制度要求从科学性、合理性角度评价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优秀的得3分；良好的得2分；一般的得1分；</w:t>
            </w:r>
            <w:r>
              <w:rPr>
                <w:rFonts w:hint="eastAsia" w:ascii="宋体" w:hAnsi="宋体" w:eastAsia="宋体" w:cs="宋体"/>
                <w:color w:val="auto"/>
                <w:sz w:val="21"/>
                <w:szCs w:val="21"/>
                <w:highlight w:val="none"/>
                <w:lang w:val="en-US" w:eastAsia="zh-CN"/>
              </w:rPr>
              <w:t>其他的不得分，本项满分3分。</w:t>
            </w:r>
            <w:r>
              <w:rPr>
                <w:rFonts w:hint="eastAsia" w:ascii="宋体"/>
                <w:color w:val="auto"/>
                <w:sz w:val="21"/>
                <w:szCs w:val="21"/>
                <w:highlight w:val="none"/>
              </w:rPr>
              <w:t>。</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原材料采购管理制度：根据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提供的原材料采购管理制度进行打分，制度要求从科学性、合理性角度评价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优秀的得3分；良好的得2分；一般的得1分；</w:t>
            </w:r>
            <w:r>
              <w:rPr>
                <w:rFonts w:hint="eastAsia" w:ascii="宋体" w:hAnsi="宋体" w:eastAsia="宋体" w:cs="宋体"/>
                <w:color w:val="auto"/>
                <w:sz w:val="21"/>
                <w:szCs w:val="21"/>
                <w:highlight w:val="none"/>
                <w:lang w:val="en-US" w:eastAsia="zh-CN"/>
              </w:rPr>
              <w:t>其他的不得分，本项满分3分。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食品保存管理制度：根据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提供的食品保存管理制度进行打分，制度要求从科学性、合理性角度评价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优秀的得3分；良好的得2分；一般的得1分；</w:t>
            </w:r>
            <w:r>
              <w:rPr>
                <w:rFonts w:hint="eastAsia" w:ascii="宋体" w:hAnsi="宋体" w:eastAsia="宋体" w:cs="宋体"/>
                <w:color w:val="auto"/>
                <w:sz w:val="21"/>
                <w:szCs w:val="21"/>
                <w:highlight w:val="none"/>
                <w:lang w:val="en-US" w:eastAsia="zh-CN"/>
              </w:rPr>
              <w:t>其他的不得分，本项满分3分。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投标人针对因停水、停电、停气、突发接待、极端天气等各种情况制定切实可行的应急预案</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制度要求从科学性、合理性角度评价</w:t>
            </w:r>
            <w:r>
              <w:rPr>
                <w:rFonts w:hint="eastAsia" w:ascii="宋体" w:hAnsi="宋体" w:cs="宋体"/>
                <w:color w:val="auto"/>
                <w:sz w:val="21"/>
                <w:szCs w:val="21"/>
                <w:highlight w:val="none"/>
                <w:lang w:eastAsia="zh-CN"/>
              </w:rPr>
              <w:t>：</w:t>
            </w:r>
            <w:r>
              <w:rPr>
                <w:rFonts w:hint="eastAsia" w:ascii="宋体"/>
                <w:color w:val="auto"/>
                <w:sz w:val="21"/>
                <w:szCs w:val="21"/>
                <w:highlight w:val="none"/>
                <w:lang w:val="en-US" w:eastAsia="zh-CN"/>
              </w:rPr>
              <w:t>优秀的得3分；良好的得2分；一般的得1分；</w:t>
            </w:r>
            <w:r>
              <w:rPr>
                <w:rFonts w:hint="eastAsia" w:ascii="宋体" w:hAnsi="宋体" w:eastAsia="宋体" w:cs="宋体"/>
                <w:color w:val="auto"/>
                <w:sz w:val="21"/>
                <w:szCs w:val="21"/>
                <w:highlight w:val="none"/>
                <w:lang w:val="en-US" w:eastAsia="zh-CN"/>
              </w:rPr>
              <w:t>其他的不得分，本项满分3分。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2382" w:type="dxa"/>
            <w:gridSpan w:val="2"/>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拟派项目负责人答辩</w:t>
            </w:r>
            <w:r>
              <w:rPr>
                <w:rFonts w:hint="eastAsia" w:ascii="宋体" w:hAnsi="宋体" w:eastAsia="宋体" w:cs="宋体"/>
                <w:color w:val="auto"/>
                <w:sz w:val="21"/>
                <w:szCs w:val="21"/>
                <w:highlight w:val="none"/>
              </w:rPr>
              <w:t>（50分）</w:t>
            </w:r>
          </w:p>
        </w:tc>
        <w:tc>
          <w:tcPr>
            <w:tcW w:w="8168" w:type="dxa"/>
            <w:gridSpan w:val="2"/>
            <w:noWrap w:val="0"/>
            <w:vAlign w:val="center"/>
          </w:tcPr>
          <w:p>
            <w:pPr>
              <w:keepNext w:val="0"/>
              <w:keepLines w:val="0"/>
              <w:suppressLineNumbers w:val="0"/>
              <w:spacing w:before="0" w:beforeAutospacing="0" w:after="0" w:afterAutospacing="0" w:line="360" w:lineRule="exact"/>
              <w:ind w:left="0" w:right="0"/>
              <w:jc w:val="left"/>
              <w:rPr>
                <w:rFonts w:hint="eastAsia" w:ascii="宋体" w:hAnsi="宋体" w:cs="宋体"/>
                <w:highlight w:val="none"/>
              </w:rPr>
            </w:pPr>
            <w:r>
              <w:rPr>
                <w:rFonts w:hint="eastAsia" w:ascii="宋体" w:hAnsi="宋体" w:cs="宋体"/>
                <w:highlight w:val="none"/>
              </w:rPr>
              <w:t>评标委员会根据招标项目的情况，向拟派项目经理进行提问，拟派项目经理进行答辩。</w:t>
            </w:r>
            <w:r>
              <w:rPr>
                <w:rFonts w:hint="eastAsia" w:ascii="宋体" w:hAnsi="宋体" w:cs="宋体"/>
                <w:highlight w:val="none"/>
                <w:lang w:val="en-US" w:eastAsia="zh-CN"/>
              </w:rPr>
              <w:t>根据各拟派项目负责人答辩情况</w:t>
            </w:r>
            <w:r>
              <w:rPr>
                <w:rFonts w:hint="eastAsia" w:ascii="宋体" w:hAnsi="宋体" w:cs="宋体"/>
                <w:highlight w:val="none"/>
              </w:rPr>
              <w:t>进行评比</w:t>
            </w:r>
            <w:r>
              <w:rPr>
                <w:rFonts w:hint="eastAsia" w:ascii="宋体" w:hAnsi="宋体" w:cs="宋体"/>
                <w:highlight w:val="none"/>
                <w:lang w:eastAsia="zh-CN"/>
              </w:rPr>
              <w:t>：</w:t>
            </w:r>
            <w:r>
              <w:rPr>
                <w:rFonts w:hint="eastAsia" w:ascii="宋体" w:hAnsi="宋体" w:cs="宋体"/>
                <w:highlight w:val="none"/>
              </w:rPr>
              <w:t>优秀的得</w:t>
            </w:r>
            <w:r>
              <w:rPr>
                <w:rFonts w:hint="eastAsia" w:ascii="宋体" w:hAnsi="宋体" w:eastAsia="宋体" w:cs="宋体"/>
                <w:bCs/>
                <w:szCs w:val="21"/>
                <w:highlight w:val="none"/>
                <w:lang w:val="en-US" w:eastAsia="zh-CN"/>
              </w:rPr>
              <w:t>45</w:t>
            </w:r>
            <w:r>
              <w:rPr>
                <w:rFonts w:hint="eastAsia" w:ascii="宋体" w:hAnsi="宋体" w:eastAsia="宋体" w:cs="宋体"/>
                <w:bCs/>
                <w:szCs w:val="21"/>
                <w:highlight w:val="none"/>
              </w:rPr>
              <w:t>分＜F≤</w:t>
            </w:r>
            <w:r>
              <w:rPr>
                <w:rFonts w:hint="eastAsia" w:ascii="宋体" w:hAnsi="宋体" w:eastAsia="宋体" w:cs="宋体"/>
                <w:bCs/>
                <w:szCs w:val="21"/>
                <w:highlight w:val="none"/>
                <w:lang w:val="en-US" w:eastAsia="zh-CN"/>
              </w:rPr>
              <w:t>50</w:t>
            </w:r>
            <w:r>
              <w:rPr>
                <w:rFonts w:hint="eastAsia" w:ascii="宋体" w:hAnsi="宋体" w:cs="宋体"/>
                <w:highlight w:val="none"/>
              </w:rPr>
              <w:t>分，</w:t>
            </w:r>
            <w:r>
              <w:rPr>
                <w:rFonts w:hint="eastAsia" w:ascii="宋体" w:hAnsi="宋体" w:cs="宋体"/>
                <w:highlight w:val="none"/>
                <w:lang w:val="en-US" w:eastAsia="zh-CN"/>
              </w:rPr>
              <w:t>良好</w:t>
            </w:r>
            <w:r>
              <w:rPr>
                <w:rFonts w:hint="eastAsia" w:ascii="宋体" w:hAnsi="宋体" w:cs="宋体"/>
                <w:highlight w:val="none"/>
              </w:rPr>
              <w:t>的得</w:t>
            </w:r>
            <w:r>
              <w:rPr>
                <w:rFonts w:hint="eastAsia" w:ascii="宋体" w:hAnsi="宋体" w:eastAsia="宋体" w:cs="宋体"/>
                <w:bCs/>
                <w:szCs w:val="21"/>
                <w:highlight w:val="none"/>
                <w:lang w:val="en-US" w:eastAsia="zh-CN"/>
              </w:rPr>
              <w:t>40</w:t>
            </w:r>
            <w:r>
              <w:rPr>
                <w:rFonts w:hint="eastAsia" w:ascii="宋体" w:hAnsi="宋体" w:eastAsia="宋体" w:cs="宋体"/>
                <w:bCs/>
                <w:szCs w:val="21"/>
                <w:highlight w:val="none"/>
              </w:rPr>
              <w:t>分＜F≤</w:t>
            </w:r>
            <w:r>
              <w:rPr>
                <w:rFonts w:hint="eastAsia" w:ascii="宋体" w:hAnsi="宋体" w:eastAsia="宋体" w:cs="宋体"/>
                <w:bCs/>
                <w:szCs w:val="21"/>
                <w:highlight w:val="none"/>
                <w:lang w:val="en-US" w:eastAsia="zh-CN"/>
              </w:rPr>
              <w:t>45</w:t>
            </w:r>
            <w:r>
              <w:rPr>
                <w:rFonts w:hint="eastAsia" w:ascii="宋体" w:hAnsi="宋体" w:cs="宋体"/>
                <w:highlight w:val="none"/>
              </w:rPr>
              <w:t>分，一般的得</w:t>
            </w:r>
            <w:r>
              <w:rPr>
                <w:rFonts w:hint="eastAsia" w:ascii="宋体" w:hAnsi="宋体" w:eastAsia="宋体" w:cs="宋体"/>
                <w:bCs/>
                <w:szCs w:val="21"/>
                <w:highlight w:val="none"/>
                <w:lang w:val="en-US" w:eastAsia="zh-CN"/>
              </w:rPr>
              <w:t>35</w:t>
            </w:r>
            <w:r>
              <w:rPr>
                <w:rFonts w:hint="eastAsia" w:ascii="宋体" w:hAnsi="宋体" w:eastAsia="宋体" w:cs="宋体"/>
                <w:bCs/>
                <w:szCs w:val="21"/>
                <w:highlight w:val="none"/>
              </w:rPr>
              <w:t>分＜F≤</w:t>
            </w:r>
            <w:r>
              <w:rPr>
                <w:rFonts w:hint="eastAsia" w:ascii="宋体" w:hAnsi="宋体" w:eastAsia="宋体" w:cs="宋体"/>
                <w:bCs/>
                <w:szCs w:val="21"/>
                <w:highlight w:val="none"/>
                <w:lang w:val="en-US" w:eastAsia="zh-CN"/>
              </w:rPr>
              <w:t>40</w:t>
            </w:r>
            <w:r>
              <w:rPr>
                <w:rFonts w:hint="eastAsia" w:ascii="宋体" w:hAnsi="宋体" w:cs="宋体"/>
                <w:highlight w:val="none"/>
              </w:rPr>
              <w:t>分，合格的得</w:t>
            </w:r>
            <w:r>
              <w:rPr>
                <w:rFonts w:hint="eastAsia" w:ascii="宋体" w:hAnsi="宋体" w:eastAsia="宋体" w:cs="宋体"/>
                <w:bCs/>
                <w:szCs w:val="21"/>
                <w:highlight w:val="none"/>
                <w:lang w:val="en-US" w:eastAsia="zh-CN"/>
              </w:rPr>
              <w:t>30</w:t>
            </w:r>
            <w:r>
              <w:rPr>
                <w:rFonts w:hint="eastAsia" w:ascii="宋体" w:hAnsi="宋体" w:eastAsia="宋体" w:cs="宋体"/>
                <w:bCs/>
                <w:szCs w:val="21"/>
                <w:highlight w:val="none"/>
              </w:rPr>
              <w:t>分＜F≤</w:t>
            </w:r>
            <w:r>
              <w:rPr>
                <w:rFonts w:hint="eastAsia" w:ascii="宋体" w:hAnsi="宋体" w:eastAsia="宋体" w:cs="宋体"/>
                <w:bCs/>
                <w:szCs w:val="21"/>
                <w:highlight w:val="none"/>
                <w:lang w:val="en-US" w:eastAsia="zh-CN"/>
              </w:rPr>
              <w:t>35</w:t>
            </w:r>
            <w:r>
              <w:rPr>
                <w:rFonts w:hint="eastAsia" w:ascii="宋体" w:hAnsi="宋体" w:cs="宋体"/>
                <w:highlight w:val="none"/>
              </w:rPr>
              <w:t>分，不合格或未提供的不得分。</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highlight w:val="none"/>
                <w:lang w:val="en-US" w:eastAsia="zh-CN"/>
              </w:rPr>
              <w:t>注：</w:t>
            </w:r>
            <w:r>
              <w:rPr>
                <w:rFonts w:hint="eastAsia" w:ascii="宋体" w:hAnsi="宋体" w:cs="宋体"/>
                <w:szCs w:val="21"/>
                <w:highlight w:val="none"/>
                <w:lang w:val="en-US" w:eastAsia="zh-CN"/>
              </w:rPr>
              <w:t>该项由专家评委评审打分，取所有评委评分中分别去掉一个最高和一个最低评分后的平均值为最终得分（若最高或最低分数有相同的只去一次），保留两位小数点，第三位四舍五入。</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ajorEastAsia" w:hAnsiTheme="majorEastAsia" w:eastAsiaTheme="majorEastAsia" w:cstheme="majorEastAsia"/>
          <w:b/>
          <w:bCs/>
          <w:color w:val="auto"/>
          <w:sz w:val="24"/>
          <w:highlight w:val="none"/>
        </w:rPr>
      </w:pPr>
      <w:r>
        <w:rPr>
          <w:rFonts w:hint="eastAsia" w:asciiTheme="majorEastAsia" w:hAnsiTheme="majorEastAsia" w:eastAsiaTheme="majorEastAsia" w:cstheme="majorEastAsia"/>
          <w:b/>
          <w:bCs/>
          <w:color w:val="auto"/>
          <w:sz w:val="24"/>
          <w:highlight w:val="none"/>
          <w:lang w:val="en-US" w:eastAsia="zh-CN"/>
        </w:rPr>
        <w:t>特别提示：</w:t>
      </w:r>
      <w:r>
        <w:rPr>
          <w:rFonts w:hint="eastAsia" w:asciiTheme="majorEastAsia" w:hAnsiTheme="majorEastAsia" w:eastAsiaTheme="majorEastAsia" w:cstheme="majorEastAsia"/>
          <w:b/>
          <w:bCs/>
          <w:color w:val="auto"/>
          <w:sz w:val="24"/>
          <w:highlight w:val="none"/>
        </w:rPr>
        <w:t>各投标人须保证所提供的供评审核验的相关证明材料真实有效，不得弄虚作假，否则予以一票否决，且该单位不得参与招标人关于本项目的</w:t>
      </w:r>
      <w:r>
        <w:rPr>
          <w:rFonts w:hint="eastAsia" w:asciiTheme="majorEastAsia" w:hAnsiTheme="majorEastAsia" w:eastAsiaTheme="majorEastAsia" w:cstheme="majorEastAsia"/>
          <w:b/>
          <w:bCs/>
          <w:color w:val="auto"/>
          <w:sz w:val="24"/>
          <w:highlight w:val="none"/>
          <w:lang w:val="en-US" w:eastAsia="zh-CN"/>
        </w:rPr>
        <w:t>重新</w:t>
      </w:r>
      <w:r>
        <w:rPr>
          <w:rFonts w:hint="eastAsia" w:asciiTheme="majorEastAsia" w:hAnsiTheme="majorEastAsia" w:eastAsiaTheme="majorEastAsia" w:cstheme="majorEastAsia"/>
          <w:b/>
          <w:bCs/>
          <w:color w:val="auto"/>
          <w:sz w:val="24"/>
          <w:highlight w:val="none"/>
        </w:rPr>
        <w:t>招标。</w:t>
      </w:r>
    </w:p>
    <w:p>
      <w:pPr>
        <w:numPr>
          <w:ilvl w:val="0"/>
          <w:numId w:val="2"/>
        </w:numPr>
        <w:spacing w:line="440" w:lineRule="exact"/>
        <w:ind w:firstLine="422" w:firstLineChars="200"/>
        <w:jc w:val="left"/>
        <w:rPr>
          <w:rFonts w:hint="eastAsia"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推荐中标候选人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lang w:val="en-US" w:eastAsia="zh-CN"/>
        </w:rPr>
        <w:t>2</w:t>
      </w:r>
      <w:r>
        <w:rPr>
          <w:rFonts w:hint="eastAsia" w:asciiTheme="majorEastAsia" w:hAnsiTheme="majorEastAsia" w:eastAsiaTheme="majorEastAsia" w:cstheme="majorEastAsia"/>
          <w:color w:val="000000"/>
          <w:szCs w:val="21"/>
          <w:highlight w:val="none"/>
        </w:rPr>
        <w:t>.1评标委员会按各投标人</w:t>
      </w:r>
      <w:r>
        <w:rPr>
          <w:rFonts w:hint="eastAsia" w:asciiTheme="majorEastAsia" w:hAnsiTheme="majorEastAsia" w:eastAsiaTheme="majorEastAsia" w:cstheme="majorEastAsia"/>
          <w:color w:val="000000"/>
          <w:szCs w:val="21"/>
          <w:highlight w:val="none"/>
          <w:lang w:val="en-US" w:eastAsia="zh-CN"/>
        </w:rPr>
        <w:t>总</w:t>
      </w:r>
      <w:r>
        <w:rPr>
          <w:rFonts w:hint="eastAsia" w:asciiTheme="majorEastAsia" w:hAnsiTheme="majorEastAsia" w:eastAsiaTheme="majorEastAsia" w:cstheme="majorEastAsia"/>
          <w:color w:val="000000"/>
          <w:szCs w:val="21"/>
          <w:highlight w:val="none"/>
        </w:rPr>
        <w:t>得分之和，从高到低按顺序，根据投标人须知及前附表的规定数量（3名）推荐中标候选人。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lang w:val="en-US" w:eastAsia="zh-CN"/>
        </w:rPr>
        <w:t>2</w:t>
      </w:r>
      <w:r>
        <w:rPr>
          <w:rFonts w:hint="eastAsia" w:asciiTheme="majorEastAsia" w:hAnsiTheme="majorEastAsia" w:eastAsiaTheme="majorEastAsia" w:cstheme="majorEastAsia"/>
          <w:color w:val="000000"/>
          <w:szCs w:val="21"/>
          <w:highlight w:val="none"/>
        </w:rPr>
        <w:t>.2总得分相同的，按</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000000"/>
          <w:szCs w:val="21"/>
          <w:highlight w:val="none"/>
        </w:rPr>
        <w:t>得分由高到低顺序排列。总得分且</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000000"/>
          <w:szCs w:val="21"/>
          <w:highlight w:val="none"/>
        </w:rPr>
        <w:t>得分相同的，由招标人现场采取随机摇号的方式确定中标候选人。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color w:val="000000"/>
          <w:szCs w:val="21"/>
          <w:highlight w:val="none"/>
          <w:lang w:val="en-US" w:eastAsia="zh-CN"/>
        </w:rPr>
        <w:t>2</w:t>
      </w:r>
      <w:r>
        <w:rPr>
          <w:rFonts w:hint="eastAsia" w:asciiTheme="majorEastAsia" w:hAnsiTheme="majorEastAsia" w:eastAsiaTheme="majorEastAsia" w:cstheme="majorEastAsia"/>
          <w:color w:val="000000"/>
          <w:szCs w:val="21"/>
          <w:highlight w:val="none"/>
        </w:rPr>
        <w:t>.3对确定的中标候选人进行一次实地考察并验证所提供的证明材料，经论证后确定中标人。</w:t>
      </w:r>
    </w:p>
    <w:p>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pPr>
        <w:numPr>
          <w:ilvl w:val="0"/>
          <w:numId w:val="3"/>
        </w:num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 xml:space="preserve"> 用户需求书</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525" w:firstLineChars="250"/>
        <w:textAlignment w:val="auto"/>
        <w:rPr>
          <w:rFonts w:hint="eastAsia" w:ascii="宋体" w:hAnsi="宋体" w:eastAsia="宋体" w:cs="宋体"/>
          <w:color w:val="auto"/>
          <w:sz w:val="21"/>
          <w:szCs w:val="21"/>
          <w:highlight w:val="none"/>
          <w:lang w:val="en" w:eastAsia="zh-CN"/>
        </w:rPr>
      </w:pPr>
      <w:bookmarkStart w:id="56" w:name="_Toc13768_WPSOffice_Level2"/>
      <w:r>
        <w:rPr>
          <w:rFonts w:hint="eastAsia" w:ascii="宋体" w:hAnsi="宋体" w:eastAsia="宋体" w:cs="宋体"/>
          <w:color w:val="auto"/>
          <w:sz w:val="21"/>
          <w:szCs w:val="21"/>
          <w:highlight w:val="none"/>
          <w:lang w:val="en" w:eastAsia="zh-CN"/>
        </w:rPr>
        <w:t>一、</w:t>
      </w:r>
      <w:bookmarkEnd w:id="56"/>
      <w:r>
        <w:rPr>
          <w:rFonts w:hint="eastAsia" w:ascii="宋体" w:hAnsi="宋体" w:eastAsia="宋体" w:cs="宋体"/>
          <w:color w:val="auto"/>
          <w:sz w:val="21"/>
          <w:szCs w:val="21"/>
          <w:highlight w:val="none"/>
          <w:lang w:val="en-US" w:eastAsia="zh-CN"/>
        </w:rPr>
        <w:t>项目概况</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1、滁州至南京城际铁路（滁州段）控制中心食堂</w:t>
      </w:r>
      <w:r>
        <w:rPr>
          <w:rFonts w:hint="default" w:ascii="宋体" w:hAnsi="宋体" w:eastAsia="宋体" w:cs="宋体"/>
          <w:b w:val="0"/>
          <w:bCs w:val="0"/>
          <w:color w:val="auto"/>
          <w:sz w:val="21"/>
          <w:szCs w:val="21"/>
          <w:highlight w:val="none"/>
          <w:u w:val="none"/>
          <w:lang w:val="en" w:eastAsia="zh-CN"/>
        </w:rPr>
        <w:t>位于</w:t>
      </w:r>
      <w:r>
        <w:rPr>
          <w:rFonts w:hint="default" w:ascii="宋体" w:hAnsi="宋体" w:eastAsia="宋体" w:cs="宋体"/>
          <w:b w:val="0"/>
          <w:bCs w:val="0"/>
          <w:color w:val="auto"/>
          <w:sz w:val="21"/>
          <w:szCs w:val="21"/>
          <w:highlight w:val="none"/>
          <w:u w:val="none"/>
          <w:lang w:val="en-US" w:eastAsia="zh-CN"/>
        </w:rPr>
        <w:t>南谯区大王街道徽州路701号</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办公大楼内</w:t>
      </w:r>
      <w:r>
        <w:rPr>
          <w:rFonts w:hint="default" w:ascii="宋体" w:hAnsi="宋体" w:eastAsia="宋体" w:cs="宋体"/>
          <w:b w:val="0"/>
          <w:bCs w:val="0"/>
          <w:color w:val="auto"/>
          <w:sz w:val="21"/>
          <w:szCs w:val="21"/>
          <w:highlight w:val="none"/>
          <w:u w:val="none"/>
          <w:lang w:val="en" w:eastAsia="zh-CN"/>
        </w:rPr>
        <w:t>现有</w:t>
      </w:r>
      <w:r>
        <w:rPr>
          <w:rFonts w:hint="default" w:ascii="宋体" w:hAnsi="宋体" w:eastAsia="宋体" w:cs="宋体"/>
          <w:b w:val="0"/>
          <w:bCs w:val="0"/>
          <w:color w:val="auto"/>
          <w:sz w:val="21"/>
          <w:szCs w:val="21"/>
          <w:highlight w:val="none"/>
          <w:u w:val="none"/>
          <w:lang w:val="en-US" w:eastAsia="zh-CN"/>
        </w:rPr>
        <w:t>流动</w:t>
      </w:r>
      <w:r>
        <w:rPr>
          <w:rFonts w:hint="default" w:ascii="宋体" w:hAnsi="宋体" w:eastAsia="宋体" w:cs="宋体"/>
          <w:b w:val="0"/>
          <w:bCs w:val="0"/>
          <w:color w:val="auto"/>
          <w:sz w:val="21"/>
          <w:szCs w:val="21"/>
          <w:highlight w:val="none"/>
          <w:u w:val="none"/>
          <w:lang w:val="en" w:eastAsia="zh-CN"/>
        </w:rPr>
        <w:t>工作人员</w:t>
      </w:r>
      <w:r>
        <w:rPr>
          <w:rFonts w:hint="default" w:ascii="宋体" w:hAnsi="宋体" w:eastAsia="宋体" w:cs="宋体"/>
          <w:b w:val="0"/>
          <w:bCs w:val="0"/>
          <w:color w:val="auto"/>
          <w:sz w:val="21"/>
          <w:szCs w:val="21"/>
          <w:highlight w:val="none"/>
          <w:u w:val="none"/>
          <w:lang w:val="en-US" w:eastAsia="zh-CN"/>
        </w:rPr>
        <w:t>260</w:t>
      </w:r>
      <w:r>
        <w:rPr>
          <w:rFonts w:hint="default" w:ascii="宋体" w:hAnsi="宋体" w:eastAsia="宋体" w:cs="宋体"/>
          <w:b w:val="0"/>
          <w:bCs w:val="0"/>
          <w:color w:val="auto"/>
          <w:sz w:val="21"/>
          <w:szCs w:val="21"/>
          <w:highlight w:val="none"/>
          <w:u w:val="none"/>
          <w:lang w:val="en" w:eastAsia="zh-CN"/>
        </w:rPr>
        <w:t>余人；食堂各功能用房齐全，</w:t>
      </w:r>
      <w:r>
        <w:rPr>
          <w:rFonts w:hint="default" w:ascii="宋体" w:hAnsi="宋体" w:eastAsia="宋体" w:cs="宋体"/>
          <w:b w:val="0"/>
          <w:bCs w:val="0"/>
          <w:color w:val="auto"/>
          <w:sz w:val="21"/>
          <w:szCs w:val="21"/>
          <w:highlight w:val="none"/>
          <w:u w:val="none"/>
          <w:lang w:val="en-US" w:eastAsia="zh-CN"/>
        </w:rPr>
        <w:t>厨房操作区面积大约750㎡，餐厅+包间面积大约1100㎡，控制中心食堂餐厅餐位240座（不含包间座位）、包间5个，超市</w:t>
      </w:r>
      <w:r>
        <w:rPr>
          <w:rFonts w:hint="default" w:ascii="宋体" w:hAnsi="宋体" w:eastAsia="宋体" w:cs="宋体"/>
          <w:b w:val="0"/>
          <w:bCs w:val="0"/>
          <w:color w:val="auto"/>
          <w:sz w:val="21"/>
          <w:szCs w:val="21"/>
          <w:highlight w:val="none"/>
          <w:u w:val="none"/>
          <w:lang w:val="en" w:eastAsia="zh-CN"/>
        </w:rPr>
        <w:t>商品</w:t>
      </w:r>
      <w:r>
        <w:rPr>
          <w:rFonts w:hint="default" w:ascii="宋体" w:hAnsi="宋体" w:eastAsia="宋体" w:cs="宋体"/>
          <w:b w:val="0"/>
          <w:bCs w:val="0"/>
          <w:color w:val="auto"/>
          <w:sz w:val="21"/>
          <w:szCs w:val="21"/>
          <w:highlight w:val="none"/>
          <w:u w:val="none"/>
          <w:lang w:val="en-US" w:eastAsia="zh-CN"/>
        </w:rPr>
        <w:t>售卖</w:t>
      </w:r>
      <w:r>
        <w:rPr>
          <w:rFonts w:hint="default" w:ascii="宋体" w:hAnsi="宋体" w:eastAsia="宋体" w:cs="宋体"/>
          <w:b w:val="0"/>
          <w:bCs w:val="0"/>
          <w:color w:val="auto"/>
          <w:sz w:val="21"/>
          <w:szCs w:val="21"/>
          <w:highlight w:val="none"/>
          <w:u w:val="none"/>
          <w:lang w:val="en" w:eastAsia="zh-CN"/>
        </w:rPr>
        <w:t>区</w:t>
      </w:r>
      <w:r>
        <w:rPr>
          <w:rFonts w:hint="default" w:ascii="宋体" w:hAnsi="宋体" w:eastAsia="宋体" w:cs="宋体"/>
          <w:b w:val="0"/>
          <w:bCs w:val="0"/>
          <w:color w:val="auto"/>
          <w:sz w:val="21"/>
          <w:szCs w:val="21"/>
          <w:highlight w:val="none"/>
          <w:u w:val="none"/>
          <w:lang w:val="en-US" w:eastAsia="zh-CN"/>
        </w:rPr>
        <w:t>1间</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2、滁州至南京城际铁路（滁州段）车辆段食堂</w:t>
      </w:r>
      <w:r>
        <w:rPr>
          <w:rFonts w:hint="default" w:ascii="宋体" w:hAnsi="宋体" w:eastAsia="宋体" w:cs="宋体"/>
          <w:b w:val="0"/>
          <w:bCs w:val="0"/>
          <w:color w:val="auto"/>
          <w:sz w:val="21"/>
          <w:szCs w:val="21"/>
          <w:highlight w:val="none"/>
          <w:u w:val="none"/>
          <w:lang w:val="en" w:eastAsia="zh-CN"/>
        </w:rPr>
        <w:t>位于</w:t>
      </w:r>
      <w:r>
        <w:rPr>
          <w:rFonts w:hint="default" w:ascii="宋体" w:hAnsi="宋体" w:eastAsia="宋体" w:cs="宋体"/>
          <w:b w:val="0"/>
          <w:bCs w:val="0"/>
          <w:color w:val="auto"/>
          <w:sz w:val="21"/>
          <w:szCs w:val="21"/>
          <w:highlight w:val="none"/>
          <w:u w:val="none"/>
          <w:lang w:val="en-US" w:eastAsia="zh-CN"/>
        </w:rPr>
        <w:t>来安县水口镇新河村范庄组100号</w:t>
      </w:r>
      <w:r>
        <w:rPr>
          <w:rFonts w:hint="default" w:ascii="宋体" w:hAnsi="宋体" w:eastAsia="宋体" w:cs="宋体"/>
          <w:b w:val="0"/>
          <w:bCs w:val="0"/>
          <w:color w:val="auto"/>
          <w:sz w:val="21"/>
          <w:szCs w:val="21"/>
          <w:highlight w:val="none"/>
          <w:u w:val="none"/>
          <w:lang w:val="en" w:eastAsia="zh-CN"/>
        </w:rPr>
        <w:t>，现有</w:t>
      </w:r>
      <w:r>
        <w:rPr>
          <w:rFonts w:hint="default" w:ascii="宋体" w:hAnsi="宋体" w:eastAsia="宋体" w:cs="宋体"/>
          <w:b w:val="0"/>
          <w:bCs w:val="0"/>
          <w:color w:val="auto"/>
          <w:sz w:val="21"/>
          <w:szCs w:val="21"/>
          <w:highlight w:val="none"/>
          <w:u w:val="none"/>
          <w:lang w:val="en-US" w:eastAsia="zh-CN"/>
        </w:rPr>
        <w:t>流动</w:t>
      </w:r>
      <w:r>
        <w:rPr>
          <w:rFonts w:hint="default" w:ascii="宋体" w:hAnsi="宋体" w:eastAsia="宋体" w:cs="宋体"/>
          <w:b w:val="0"/>
          <w:bCs w:val="0"/>
          <w:color w:val="auto"/>
          <w:sz w:val="21"/>
          <w:szCs w:val="21"/>
          <w:highlight w:val="none"/>
          <w:u w:val="none"/>
          <w:lang w:val="en" w:eastAsia="zh-CN"/>
        </w:rPr>
        <w:t>工作人员</w:t>
      </w:r>
      <w:r>
        <w:rPr>
          <w:rFonts w:hint="default" w:ascii="宋体" w:hAnsi="宋体" w:eastAsia="宋体" w:cs="宋体"/>
          <w:b w:val="0"/>
          <w:bCs w:val="0"/>
          <w:color w:val="auto"/>
          <w:sz w:val="21"/>
          <w:szCs w:val="21"/>
          <w:highlight w:val="none"/>
          <w:u w:val="none"/>
          <w:lang w:val="en-US" w:eastAsia="zh-CN"/>
        </w:rPr>
        <w:t>500</w:t>
      </w:r>
      <w:r>
        <w:rPr>
          <w:rFonts w:hint="default" w:ascii="宋体" w:hAnsi="宋体" w:eastAsia="宋体" w:cs="宋体"/>
          <w:b w:val="0"/>
          <w:bCs w:val="0"/>
          <w:color w:val="auto"/>
          <w:sz w:val="21"/>
          <w:szCs w:val="21"/>
          <w:highlight w:val="none"/>
          <w:u w:val="none"/>
          <w:lang w:val="en" w:eastAsia="zh-CN"/>
        </w:rPr>
        <w:t>余人；食堂各功能用房齐全，</w:t>
      </w:r>
      <w:r>
        <w:rPr>
          <w:rFonts w:hint="default" w:ascii="宋体" w:hAnsi="宋体" w:eastAsia="宋体" w:cs="宋体"/>
          <w:b w:val="0"/>
          <w:bCs w:val="0"/>
          <w:color w:val="auto"/>
          <w:sz w:val="21"/>
          <w:szCs w:val="21"/>
          <w:highlight w:val="none"/>
          <w:u w:val="none"/>
          <w:lang w:val="en-US" w:eastAsia="zh-CN"/>
        </w:rPr>
        <w:t>厨房操作区面积大约340㎡，餐厅+包间面积大约480㎡，车辆段食堂餐厅餐位248座（不含包间座位）、包间2个、超市</w:t>
      </w:r>
      <w:r>
        <w:rPr>
          <w:rFonts w:hint="default" w:ascii="宋体" w:hAnsi="宋体" w:eastAsia="宋体" w:cs="宋体"/>
          <w:b w:val="0"/>
          <w:bCs w:val="0"/>
          <w:color w:val="auto"/>
          <w:sz w:val="21"/>
          <w:szCs w:val="21"/>
          <w:highlight w:val="none"/>
          <w:u w:val="none"/>
          <w:lang w:val="en" w:eastAsia="zh-CN"/>
        </w:rPr>
        <w:t>商品</w:t>
      </w:r>
      <w:r>
        <w:rPr>
          <w:rFonts w:hint="default" w:ascii="宋体" w:hAnsi="宋体" w:eastAsia="宋体" w:cs="宋体"/>
          <w:b w:val="0"/>
          <w:bCs w:val="0"/>
          <w:color w:val="auto"/>
          <w:sz w:val="21"/>
          <w:szCs w:val="21"/>
          <w:highlight w:val="none"/>
          <w:u w:val="none"/>
          <w:lang w:val="en-US" w:eastAsia="zh-CN"/>
        </w:rPr>
        <w:t>售卖</w:t>
      </w:r>
      <w:r>
        <w:rPr>
          <w:rFonts w:hint="default" w:ascii="宋体" w:hAnsi="宋体" w:eastAsia="宋体" w:cs="宋体"/>
          <w:b w:val="0"/>
          <w:bCs w:val="0"/>
          <w:color w:val="auto"/>
          <w:sz w:val="21"/>
          <w:szCs w:val="21"/>
          <w:highlight w:val="none"/>
          <w:u w:val="none"/>
          <w:lang w:val="en" w:eastAsia="zh-CN"/>
        </w:rPr>
        <w:t>区</w:t>
      </w:r>
      <w:r>
        <w:rPr>
          <w:rFonts w:hint="default" w:ascii="宋体" w:hAnsi="宋体" w:eastAsia="宋体" w:cs="宋体"/>
          <w:b w:val="0"/>
          <w:bCs w:val="0"/>
          <w:color w:val="auto"/>
          <w:sz w:val="21"/>
          <w:szCs w:val="21"/>
          <w:highlight w:val="none"/>
          <w:u w:val="none"/>
          <w:lang w:val="en-US" w:eastAsia="zh-CN"/>
        </w:rPr>
        <w:t>1间</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3、本</w:t>
      </w:r>
      <w:r>
        <w:rPr>
          <w:rFonts w:hint="default" w:ascii="宋体" w:hAnsi="宋体" w:eastAsia="宋体" w:cs="宋体"/>
          <w:b w:val="0"/>
          <w:bCs w:val="0"/>
          <w:color w:val="auto"/>
          <w:sz w:val="21"/>
          <w:szCs w:val="21"/>
          <w:highlight w:val="none"/>
          <w:u w:val="none"/>
          <w:lang w:val="en" w:eastAsia="zh-CN"/>
        </w:rPr>
        <w:t>次采购为</w:t>
      </w:r>
      <w:r>
        <w:rPr>
          <w:rFonts w:hint="default" w:ascii="宋体" w:hAnsi="宋体" w:eastAsia="宋体" w:cs="宋体"/>
          <w:b w:val="0"/>
          <w:bCs w:val="0"/>
          <w:color w:val="auto"/>
          <w:sz w:val="21"/>
          <w:szCs w:val="21"/>
          <w:highlight w:val="none"/>
          <w:u w:val="none"/>
          <w:lang w:val="en-US" w:eastAsia="zh-CN"/>
        </w:rPr>
        <w:t>投标人提供招标人两个食堂一日三餐膳食</w:t>
      </w:r>
      <w:r>
        <w:rPr>
          <w:rFonts w:hint="default" w:ascii="宋体" w:hAnsi="宋体" w:eastAsia="宋体" w:cs="宋体"/>
          <w:b w:val="0"/>
          <w:bCs w:val="0"/>
          <w:color w:val="auto"/>
          <w:sz w:val="21"/>
          <w:szCs w:val="21"/>
          <w:highlight w:val="none"/>
          <w:u w:val="none"/>
          <w:lang w:val="en" w:eastAsia="zh-CN"/>
        </w:rPr>
        <w:t>服务，</w:t>
      </w:r>
      <w:r>
        <w:rPr>
          <w:rFonts w:hint="default" w:ascii="宋体" w:hAnsi="宋体" w:eastAsia="宋体" w:cs="宋体"/>
          <w:b w:val="0"/>
          <w:bCs w:val="0"/>
          <w:color w:val="auto"/>
          <w:sz w:val="21"/>
          <w:szCs w:val="21"/>
          <w:highlight w:val="none"/>
          <w:u w:val="none"/>
          <w:lang w:val="en-US" w:eastAsia="zh-CN"/>
        </w:rPr>
        <w:t>未经招标人同意，不得对外经营</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经营期间所产生的水、电、天然气等费用由投标人自行承担</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两个食堂每日就餐人数不固定，招标人不对就餐人数做任何承诺。</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二、委托期限</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服务期限为三年，合同一年一签</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根据招标人在合同期限内的考核结果决定是否续签，未达到考核标准的，招标人有权终止合同并重新选取服务单位，被终止合同的投标人不得参加该项目重新招标。</w:t>
      </w:r>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注：中标</w:t>
      </w:r>
      <w:r>
        <w:rPr>
          <w:rFonts w:hint="eastAsia" w:ascii="宋体" w:hAnsi="宋体" w:eastAsia="宋体" w:cs="宋体"/>
          <w:color w:val="auto"/>
          <w:spacing w:val="0"/>
          <w:sz w:val="21"/>
          <w:szCs w:val="21"/>
          <w:highlight w:val="none"/>
          <w:lang w:val="en-US" w:eastAsia="zh-CN"/>
        </w:rPr>
        <w:t>人试运行期三个月，三个月内试用合格后签订一年的服务合同（包含试用期）；试用不合格招标人有权终止合作另行选取中标人。</w:t>
      </w:r>
      <w:bookmarkStart w:id="57" w:name="_Toc9248_WPSOffice_Level2"/>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val="en-US" w:eastAsia="zh-CN"/>
        </w:rPr>
        <w:t>经营范围</w:t>
      </w:r>
      <w:bookmarkEnd w:id="57"/>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bookmarkStart w:id="58" w:name="_Toc19522_WPSOffice_Level2"/>
      <w:r>
        <w:rPr>
          <w:rFonts w:hint="default" w:ascii="宋体" w:hAnsi="宋体" w:eastAsia="宋体" w:cs="宋体"/>
          <w:b w:val="0"/>
          <w:bCs w:val="0"/>
          <w:color w:val="auto"/>
          <w:sz w:val="21"/>
          <w:szCs w:val="21"/>
          <w:highlight w:val="none"/>
          <w:u w:val="none"/>
          <w:lang w:val="en-US" w:eastAsia="zh-CN"/>
        </w:rPr>
        <w:t>（包含但不限于以下内容，具体以实际实施为准）</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1、主要为招标人两个食堂</w:t>
      </w:r>
      <w:r>
        <w:rPr>
          <w:rFonts w:hint="default" w:ascii="宋体" w:hAnsi="宋体" w:eastAsia="宋体" w:cs="宋体"/>
          <w:b w:val="0"/>
          <w:bCs w:val="0"/>
          <w:color w:val="auto"/>
          <w:sz w:val="21"/>
          <w:szCs w:val="21"/>
          <w:highlight w:val="none"/>
          <w:u w:val="none"/>
          <w:lang w:val="en" w:eastAsia="zh-CN"/>
        </w:rPr>
        <w:t>提供一日三餐膳食服务。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自选自助菜品、零点小炒、</w:t>
      </w:r>
      <w:r>
        <w:rPr>
          <w:rFonts w:hint="default" w:ascii="宋体" w:hAnsi="宋体" w:eastAsia="宋体" w:cs="宋体"/>
          <w:b w:val="0"/>
          <w:bCs w:val="0"/>
          <w:color w:val="auto"/>
          <w:sz w:val="21"/>
          <w:szCs w:val="21"/>
          <w:highlight w:val="none"/>
          <w:u w:val="none"/>
          <w:lang w:val="en-US" w:eastAsia="zh-CN"/>
        </w:rPr>
        <w:t>特色糕点、自制面点、</w:t>
      </w:r>
      <w:r>
        <w:rPr>
          <w:rFonts w:hint="default" w:ascii="宋体" w:hAnsi="宋体" w:eastAsia="宋体" w:cs="宋体"/>
          <w:b w:val="0"/>
          <w:bCs w:val="0"/>
          <w:color w:val="auto"/>
          <w:sz w:val="21"/>
          <w:szCs w:val="21"/>
          <w:highlight w:val="none"/>
          <w:u w:val="none"/>
          <w:lang w:val="en" w:eastAsia="zh-CN"/>
        </w:rPr>
        <w:t>风味小吃等。</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负责</w:t>
      </w:r>
      <w:r>
        <w:rPr>
          <w:rFonts w:hint="default" w:ascii="宋体" w:hAnsi="宋体" w:eastAsia="宋体" w:cs="宋体"/>
          <w:b w:val="0"/>
          <w:bCs w:val="0"/>
          <w:color w:val="auto"/>
          <w:sz w:val="21"/>
          <w:szCs w:val="21"/>
          <w:highlight w:val="none"/>
          <w:u w:val="none"/>
          <w:lang w:val="en-US" w:eastAsia="zh-CN"/>
        </w:rPr>
        <w:t>两个食堂</w:t>
      </w:r>
      <w:r>
        <w:rPr>
          <w:rFonts w:hint="default" w:ascii="宋体" w:hAnsi="宋体" w:eastAsia="宋体" w:cs="宋体"/>
          <w:b w:val="0"/>
          <w:bCs w:val="0"/>
          <w:color w:val="auto"/>
          <w:sz w:val="21"/>
          <w:szCs w:val="21"/>
          <w:highlight w:val="none"/>
          <w:u w:val="none"/>
          <w:lang w:val="en" w:eastAsia="zh-CN"/>
        </w:rPr>
        <w:t>的包间接待服务，有接待时</w:t>
      </w:r>
      <w:r>
        <w:rPr>
          <w:rFonts w:hint="eastAsia" w:ascii="宋体" w:hAnsi="宋体" w:eastAsia="宋体" w:cs="宋体"/>
          <w:b w:val="0"/>
          <w:bCs w:val="0"/>
          <w:color w:val="auto"/>
          <w:sz w:val="21"/>
          <w:szCs w:val="21"/>
          <w:highlight w:val="none"/>
          <w:u w:val="none"/>
          <w:lang w:val="en" w:eastAsia="zh-CN"/>
        </w:rPr>
        <w:t>需</w:t>
      </w:r>
      <w:r>
        <w:rPr>
          <w:rFonts w:hint="default" w:ascii="宋体" w:hAnsi="宋体" w:eastAsia="宋体" w:cs="宋体"/>
          <w:b w:val="0"/>
          <w:bCs w:val="0"/>
          <w:color w:val="auto"/>
          <w:sz w:val="21"/>
          <w:szCs w:val="21"/>
          <w:highlight w:val="none"/>
          <w:u w:val="none"/>
          <w:lang w:val="en" w:eastAsia="zh-CN"/>
        </w:rPr>
        <w:t>安排专职服务人员保障服务。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4、两个商超可</w:t>
      </w:r>
      <w:r>
        <w:rPr>
          <w:rFonts w:hint="eastAsia" w:ascii="宋体" w:hAnsi="宋体" w:eastAsia="宋体" w:cs="宋体"/>
          <w:b w:val="0"/>
          <w:bCs w:val="0"/>
          <w:color w:val="auto"/>
          <w:sz w:val="21"/>
          <w:szCs w:val="21"/>
          <w:highlight w:val="none"/>
          <w:u w:val="none"/>
          <w:lang w:val="en-US" w:eastAsia="zh-CN"/>
        </w:rPr>
        <w:t>提供</w:t>
      </w:r>
      <w:r>
        <w:rPr>
          <w:rFonts w:hint="default" w:ascii="宋体" w:hAnsi="宋体" w:eastAsia="宋体" w:cs="宋体"/>
          <w:b w:val="0"/>
          <w:bCs w:val="0"/>
          <w:color w:val="auto"/>
          <w:sz w:val="21"/>
          <w:szCs w:val="21"/>
          <w:highlight w:val="none"/>
          <w:u w:val="none"/>
          <w:lang w:val="en-US" w:eastAsia="zh-CN"/>
        </w:rPr>
        <w:t>零食及生活用品等（包含但不限于以上物品）。</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保障节假日、</w:t>
      </w:r>
      <w:r>
        <w:rPr>
          <w:rFonts w:hint="default" w:ascii="宋体" w:hAnsi="宋体" w:eastAsia="宋体" w:cs="宋体"/>
          <w:b w:val="0"/>
          <w:bCs w:val="0"/>
          <w:color w:val="auto"/>
          <w:sz w:val="21"/>
          <w:szCs w:val="21"/>
          <w:highlight w:val="none"/>
          <w:u w:val="none"/>
          <w:lang w:val="en-US" w:eastAsia="zh-CN"/>
        </w:rPr>
        <w:t>夜间应急值班</w:t>
      </w:r>
      <w:r>
        <w:rPr>
          <w:rFonts w:hint="default" w:ascii="宋体" w:hAnsi="宋体" w:eastAsia="宋体" w:cs="宋体"/>
          <w:b w:val="0"/>
          <w:bCs w:val="0"/>
          <w:color w:val="auto"/>
          <w:sz w:val="21"/>
          <w:szCs w:val="21"/>
          <w:highlight w:val="none"/>
          <w:u w:val="none"/>
          <w:lang w:val="en" w:eastAsia="zh-CN"/>
        </w:rPr>
        <w:t>人员</w:t>
      </w:r>
      <w:r>
        <w:rPr>
          <w:rFonts w:hint="eastAsia" w:ascii="宋体" w:hAnsi="宋体" w:eastAsia="宋体" w:cs="宋体"/>
          <w:b w:val="0"/>
          <w:bCs w:val="0"/>
          <w:color w:val="auto"/>
          <w:sz w:val="21"/>
          <w:szCs w:val="21"/>
          <w:highlight w:val="none"/>
          <w:u w:val="none"/>
          <w:lang w:val="en-US" w:eastAsia="zh-CN"/>
        </w:rPr>
        <w:t>等</w:t>
      </w:r>
      <w:r>
        <w:rPr>
          <w:rFonts w:hint="default" w:ascii="宋体" w:hAnsi="宋体" w:eastAsia="宋体" w:cs="宋体"/>
          <w:b w:val="0"/>
          <w:bCs w:val="0"/>
          <w:color w:val="auto"/>
          <w:sz w:val="21"/>
          <w:szCs w:val="21"/>
          <w:highlight w:val="none"/>
          <w:u w:val="none"/>
          <w:lang w:val="en" w:eastAsia="zh-CN"/>
        </w:rPr>
        <w:t>特殊情况用餐</w:t>
      </w:r>
      <w:r>
        <w:rPr>
          <w:rFonts w:hint="eastAsia" w:ascii="宋体" w:hAnsi="宋体" w:eastAsia="宋体" w:cs="宋体"/>
          <w:b w:val="0"/>
          <w:bCs w:val="0"/>
          <w:color w:val="auto"/>
          <w:sz w:val="21"/>
          <w:szCs w:val="21"/>
          <w:highlight w:val="none"/>
          <w:u w:val="none"/>
          <w:lang w:val="en-US" w:eastAsia="zh-CN"/>
        </w:rPr>
        <w:t>及</w:t>
      </w:r>
      <w:r>
        <w:rPr>
          <w:rFonts w:hint="default" w:ascii="宋体" w:hAnsi="宋体" w:eastAsia="宋体" w:cs="宋体"/>
          <w:b w:val="0"/>
          <w:bCs w:val="0"/>
          <w:color w:val="auto"/>
          <w:sz w:val="21"/>
          <w:szCs w:val="21"/>
          <w:highlight w:val="none"/>
          <w:u w:val="none"/>
          <w:lang w:val="en-US" w:eastAsia="zh-CN"/>
        </w:rPr>
        <w:t>司机夜宵</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全线各站点送餐</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val="en-US" w:eastAsia="zh-CN"/>
        </w:rPr>
        <w:t>管理服务要求</w:t>
      </w:r>
    </w:p>
    <w:bookmarkEnd w:id="58"/>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（一）总体要求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1、投标人应严格履行合同约定，全面遵守食品安全相关的法律法规及招标人制定的管理制度，并绝对服从滁宁城际膳食监督管理委员会的管理安排。</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US" w:eastAsia="zh-CN"/>
        </w:rPr>
        <w:t>投标人要</w:t>
      </w:r>
      <w:r>
        <w:rPr>
          <w:rFonts w:hint="default" w:ascii="宋体" w:hAnsi="宋体" w:eastAsia="宋体" w:cs="宋体"/>
          <w:b w:val="0"/>
          <w:bCs w:val="0"/>
          <w:color w:val="auto"/>
          <w:sz w:val="21"/>
          <w:szCs w:val="21"/>
          <w:highlight w:val="none"/>
          <w:u w:val="none"/>
          <w:lang w:val="en" w:eastAsia="zh-CN"/>
        </w:rPr>
        <w:t>建立健全</w:t>
      </w:r>
      <w:r>
        <w:rPr>
          <w:rFonts w:hint="default" w:ascii="宋体" w:hAnsi="宋体" w:eastAsia="宋体" w:cs="宋体"/>
          <w:b w:val="0"/>
          <w:bCs w:val="0"/>
          <w:color w:val="auto"/>
          <w:sz w:val="21"/>
          <w:szCs w:val="21"/>
          <w:highlight w:val="none"/>
          <w:u w:val="none"/>
          <w:lang w:val="en-US" w:eastAsia="zh-CN"/>
        </w:rPr>
        <w:t>食品原料采购、仓储、加工</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食品留样</w:t>
      </w:r>
      <w:r>
        <w:rPr>
          <w:rFonts w:hint="eastAsia" w:ascii="宋体" w:hAnsi="宋体" w:eastAsia="宋体" w:cs="宋体"/>
          <w:b w:val="0"/>
          <w:bCs w:val="0"/>
          <w:color w:val="auto"/>
          <w:sz w:val="21"/>
          <w:szCs w:val="21"/>
          <w:highlight w:val="none"/>
          <w:u w:val="none"/>
          <w:lang w:val="en-US" w:eastAsia="zh-CN"/>
        </w:rPr>
        <w:t>等</w:t>
      </w:r>
      <w:r>
        <w:rPr>
          <w:rFonts w:hint="default" w:ascii="宋体" w:hAnsi="宋体" w:eastAsia="宋体" w:cs="宋体"/>
          <w:b w:val="0"/>
          <w:bCs w:val="0"/>
          <w:color w:val="auto"/>
          <w:sz w:val="21"/>
          <w:szCs w:val="21"/>
          <w:highlight w:val="none"/>
          <w:u w:val="none"/>
          <w:lang w:val="en" w:eastAsia="zh-CN"/>
        </w:rPr>
        <w:t>一</w:t>
      </w:r>
      <w:r>
        <w:rPr>
          <w:rFonts w:hint="eastAsia" w:ascii="宋体" w:hAnsi="宋体" w:eastAsia="宋体" w:cs="宋体"/>
          <w:b w:val="0"/>
          <w:bCs w:val="0"/>
          <w:color w:val="auto"/>
          <w:sz w:val="21"/>
          <w:szCs w:val="21"/>
          <w:highlight w:val="none"/>
          <w:u w:val="none"/>
          <w:lang w:val="en-US" w:eastAsia="zh-CN"/>
        </w:rPr>
        <w:t>系列</w:t>
      </w:r>
      <w:r>
        <w:rPr>
          <w:rFonts w:hint="default" w:ascii="宋体" w:hAnsi="宋体" w:eastAsia="宋体" w:cs="宋体"/>
          <w:b w:val="0"/>
          <w:bCs w:val="0"/>
          <w:color w:val="auto"/>
          <w:sz w:val="21"/>
          <w:szCs w:val="21"/>
          <w:highlight w:val="none"/>
          <w:u w:val="none"/>
          <w:lang w:val="en" w:eastAsia="zh-CN"/>
        </w:rPr>
        <w:t>生产</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 w:eastAsia="zh-CN"/>
        </w:rPr>
        <w:t>卫生</w:t>
      </w:r>
      <w:r>
        <w:rPr>
          <w:rFonts w:hint="default" w:ascii="宋体" w:hAnsi="宋体" w:eastAsia="宋体" w:cs="宋体"/>
          <w:b w:val="0"/>
          <w:bCs w:val="0"/>
          <w:color w:val="auto"/>
          <w:sz w:val="21"/>
          <w:szCs w:val="21"/>
          <w:highlight w:val="none"/>
          <w:u w:val="none"/>
          <w:lang w:val="en-US" w:eastAsia="zh-CN"/>
        </w:rPr>
        <w:t>及</w:t>
      </w:r>
      <w:r>
        <w:rPr>
          <w:rFonts w:hint="default" w:ascii="宋体" w:hAnsi="宋体" w:eastAsia="宋体" w:cs="宋体"/>
          <w:b w:val="0"/>
          <w:bCs w:val="0"/>
          <w:color w:val="auto"/>
          <w:sz w:val="21"/>
          <w:szCs w:val="21"/>
          <w:highlight w:val="none"/>
          <w:u w:val="none"/>
          <w:lang w:val="en" w:eastAsia="zh-CN"/>
        </w:rPr>
        <w:t>安全管理制度</w:t>
      </w:r>
      <w:r>
        <w:rPr>
          <w:rFonts w:hint="default" w:ascii="宋体" w:hAnsi="宋体" w:eastAsia="宋体" w:cs="宋体"/>
          <w:b w:val="0"/>
          <w:bCs w:val="0"/>
          <w:color w:val="auto"/>
          <w:sz w:val="21"/>
          <w:szCs w:val="21"/>
          <w:highlight w:val="none"/>
          <w:u w:val="none"/>
          <w:lang w:val="en-US" w:eastAsia="zh-CN"/>
        </w:rPr>
        <w:t>，符合卫生管理要求。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投标人要接受招标人的指导和管理，相关许可证等报批由投标人自行办理，产生的一切费用由投标人承担，招标</w:t>
      </w:r>
      <w:r>
        <w:rPr>
          <w:rFonts w:hint="eastAsia" w:ascii="宋体" w:hAnsi="宋体" w:eastAsia="宋体" w:cs="宋体"/>
          <w:b w:val="0"/>
          <w:bCs w:val="0"/>
          <w:color w:val="auto"/>
          <w:sz w:val="21"/>
          <w:szCs w:val="21"/>
          <w:highlight w:val="none"/>
          <w:u w:val="none"/>
          <w:lang w:val="en-US" w:eastAsia="zh-CN"/>
        </w:rPr>
        <w:t>人</w:t>
      </w:r>
      <w:r>
        <w:rPr>
          <w:rFonts w:hint="default" w:ascii="宋体" w:hAnsi="宋体" w:eastAsia="宋体" w:cs="宋体"/>
          <w:b w:val="0"/>
          <w:bCs w:val="0"/>
          <w:color w:val="auto"/>
          <w:sz w:val="21"/>
          <w:szCs w:val="21"/>
          <w:highlight w:val="none"/>
          <w:u w:val="none"/>
          <w:lang w:val="en-US" w:eastAsia="zh-CN"/>
        </w:rPr>
        <w:t>协助提供有关文件资料。</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食堂</w:t>
      </w:r>
      <w:r>
        <w:rPr>
          <w:rFonts w:hint="default" w:ascii="宋体" w:hAnsi="宋体" w:eastAsia="宋体" w:cs="宋体"/>
          <w:b w:val="0"/>
          <w:bCs w:val="0"/>
          <w:color w:val="auto"/>
          <w:sz w:val="21"/>
          <w:szCs w:val="21"/>
          <w:highlight w:val="none"/>
          <w:u w:val="none"/>
          <w:lang w:val="en-US" w:eastAsia="zh-CN"/>
        </w:rPr>
        <w:t>菜品</w:t>
      </w:r>
      <w:r>
        <w:rPr>
          <w:rFonts w:hint="eastAsia" w:ascii="宋体" w:hAnsi="宋体" w:eastAsia="宋体" w:cs="宋体"/>
          <w:b w:val="0"/>
          <w:bCs w:val="0"/>
          <w:color w:val="auto"/>
          <w:sz w:val="21"/>
          <w:szCs w:val="21"/>
          <w:highlight w:val="none"/>
          <w:u w:val="none"/>
          <w:lang w:val="en-US" w:eastAsia="zh-CN"/>
        </w:rPr>
        <w:t>、商超商品、包间菜品种类及</w:t>
      </w:r>
      <w:r>
        <w:rPr>
          <w:rFonts w:hint="default" w:ascii="宋体" w:hAnsi="宋体" w:eastAsia="宋体" w:cs="宋体"/>
          <w:b w:val="0"/>
          <w:bCs w:val="0"/>
          <w:color w:val="auto"/>
          <w:sz w:val="21"/>
          <w:szCs w:val="21"/>
          <w:highlight w:val="none"/>
          <w:u w:val="none"/>
          <w:lang w:val="en-US" w:eastAsia="zh-CN"/>
        </w:rPr>
        <w:t>售卖价格，由</w:t>
      </w:r>
      <w:r>
        <w:rPr>
          <w:rFonts w:hint="eastAsia"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US" w:eastAsia="zh-CN"/>
        </w:rPr>
        <w:t>每</w:t>
      </w:r>
      <w:r>
        <w:rPr>
          <w:rFonts w:hint="eastAsia" w:ascii="宋体" w:hAnsi="宋体" w:eastAsia="宋体" w:cs="宋体"/>
          <w:b w:val="0"/>
          <w:bCs w:val="0"/>
          <w:color w:val="auto"/>
          <w:sz w:val="21"/>
          <w:szCs w:val="21"/>
          <w:highlight w:val="none"/>
          <w:u w:val="none"/>
          <w:lang w:val="en-US" w:eastAsia="zh-CN"/>
        </w:rPr>
        <w:t>月上</w:t>
      </w:r>
      <w:r>
        <w:rPr>
          <w:rFonts w:hint="default" w:ascii="宋体" w:hAnsi="宋体" w:eastAsia="宋体" w:cs="宋体"/>
          <w:b w:val="0"/>
          <w:bCs w:val="0"/>
          <w:color w:val="auto"/>
          <w:sz w:val="21"/>
          <w:szCs w:val="21"/>
          <w:highlight w:val="none"/>
          <w:u w:val="none"/>
          <w:lang w:val="en-US" w:eastAsia="zh-CN"/>
        </w:rPr>
        <w:t>报滁宁城铁膳食监督管理委员会</w:t>
      </w:r>
      <w:r>
        <w:rPr>
          <w:rFonts w:hint="eastAsia" w:ascii="宋体" w:hAnsi="宋体" w:eastAsia="宋体" w:cs="宋体"/>
          <w:b w:val="0"/>
          <w:bCs w:val="0"/>
          <w:color w:val="auto"/>
          <w:sz w:val="21"/>
          <w:szCs w:val="21"/>
          <w:highlight w:val="none"/>
          <w:u w:val="none"/>
          <w:lang w:val="en-US" w:eastAsia="zh-CN"/>
        </w:rPr>
        <w:t>会议讨论</w:t>
      </w:r>
      <w:r>
        <w:rPr>
          <w:rFonts w:hint="default" w:ascii="宋体" w:hAnsi="宋体" w:eastAsia="宋体" w:cs="宋体"/>
          <w:b w:val="0"/>
          <w:bCs w:val="0"/>
          <w:color w:val="auto"/>
          <w:sz w:val="21"/>
          <w:szCs w:val="21"/>
          <w:highlight w:val="none"/>
          <w:u w:val="none"/>
          <w:lang w:val="en-US" w:eastAsia="zh-CN"/>
        </w:rPr>
        <w:t>决定。</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5、投标人需</w:t>
      </w:r>
      <w:r>
        <w:rPr>
          <w:rFonts w:hint="default" w:ascii="宋体" w:hAnsi="宋体" w:eastAsia="宋体" w:cs="宋体"/>
          <w:b w:val="0"/>
          <w:bCs w:val="0"/>
          <w:color w:val="auto"/>
          <w:sz w:val="21"/>
          <w:szCs w:val="21"/>
          <w:highlight w:val="none"/>
          <w:u w:val="none"/>
          <w:lang w:val="en-US" w:eastAsia="zh-CN"/>
        </w:rPr>
        <w:t>每周五前</w:t>
      </w:r>
      <w:r>
        <w:rPr>
          <w:rFonts w:hint="eastAsia" w:ascii="宋体" w:hAnsi="宋体" w:eastAsia="宋体" w:cs="宋体"/>
          <w:b w:val="0"/>
          <w:bCs w:val="0"/>
          <w:color w:val="auto"/>
          <w:sz w:val="21"/>
          <w:szCs w:val="21"/>
          <w:highlight w:val="none"/>
          <w:u w:val="none"/>
          <w:lang w:val="en-US" w:eastAsia="zh-CN"/>
        </w:rPr>
        <w:t>制定</w:t>
      </w:r>
      <w:r>
        <w:rPr>
          <w:rFonts w:hint="default" w:ascii="宋体" w:hAnsi="宋体" w:eastAsia="宋体" w:cs="宋体"/>
          <w:b w:val="0"/>
          <w:bCs w:val="0"/>
          <w:color w:val="auto"/>
          <w:sz w:val="21"/>
          <w:szCs w:val="21"/>
          <w:highlight w:val="none"/>
          <w:u w:val="none"/>
          <w:lang w:val="en-US" w:eastAsia="zh-CN"/>
        </w:rPr>
        <w:t>下一周菜单</w:t>
      </w:r>
      <w:r>
        <w:rPr>
          <w:rFonts w:hint="eastAsia" w:ascii="宋体" w:hAnsi="宋体" w:eastAsia="宋体" w:cs="宋体"/>
          <w:b w:val="0"/>
          <w:bCs w:val="0"/>
          <w:color w:val="auto"/>
          <w:sz w:val="21"/>
          <w:szCs w:val="21"/>
          <w:highlight w:val="none"/>
          <w:u w:val="none"/>
          <w:lang w:val="en-US" w:eastAsia="zh-CN"/>
        </w:rPr>
        <w:t>，保证一周内每日午餐菜谱不重复，</w:t>
      </w:r>
      <w:r>
        <w:rPr>
          <w:rFonts w:hint="default" w:ascii="宋体" w:hAnsi="宋体" w:eastAsia="宋体" w:cs="宋体"/>
          <w:b w:val="0"/>
          <w:bCs w:val="0"/>
          <w:color w:val="auto"/>
          <w:sz w:val="21"/>
          <w:szCs w:val="21"/>
          <w:highlight w:val="none"/>
          <w:u w:val="none"/>
          <w:lang w:val="en-US" w:eastAsia="zh-CN"/>
        </w:rPr>
        <w:t>提交</w:t>
      </w:r>
      <w:r>
        <w:rPr>
          <w:rFonts w:hint="eastAsia" w:ascii="宋体" w:hAnsi="宋体" w:eastAsia="宋体" w:cs="宋体"/>
          <w:b w:val="0"/>
          <w:bCs w:val="0"/>
          <w:color w:val="auto"/>
          <w:sz w:val="21"/>
          <w:szCs w:val="21"/>
          <w:highlight w:val="none"/>
          <w:u w:val="none"/>
          <w:lang w:val="en-US" w:eastAsia="zh-CN"/>
        </w:rPr>
        <w:t>至招标人相关管理部门</w:t>
      </w:r>
      <w:r>
        <w:rPr>
          <w:rFonts w:hint="default" w:ascii="宋体" w:hAnsi="宋体" w:eastAsia="宋体" w:cs="宋体"/>
          <w:b w:val="0"/>
          <w:bCs w:val="0"/>
          <w:color w:val="auto"/>
          <w:sz w:val="21"/>
          <w:szCs w:val="21"/>
          <w:highlight w:val="none"/>
          <w:u w:val="none"/>
          <w:lang w:val="en-US" w:eastAsia="zh-CN"/>
        </w:rPr>
        <w:t>审核通过后，</w:t>
      </w:r>
      <w:r>
        <w:rPr>
          <w:rFonts w:hint="eastAsia" w:ascii="宋体" w:hAnsi="宋体" w:eastAsia="宋体" w:cs="宋体"/>
          <w:b w:val="0"/>
          <w:bCs w:val="0"/>
          <w:color w:val="auto"/>
          <w:sz w:val="21"/>
          <w:szCs w:val="21"/>
          <w:highlight w:val="none"/>
          <w:u w:val="none"/>
          <w:lang w:val="en-US" w:eastAsia="zh-CN"/>
        </w:rPr>
        <w:t>在食堂显著位置</w:t>
      </w:r>
      <w:r>
        <w:rPr>
          <w:rFonts w:hint="default" w:ascii="宋体" w:hAnsi="宋体" w:eastAsia="宋体" w:cs="宋体"/>
          <w:b w:val="0"/>
          <w:bCs w:val="0"/>
          <w:color w:val="auto"/>
          <w:sz w:val="21"/>
          <w:szCs w:val="21"/>
          <w:highlight w:val="none"/>
          <w:u w:val="none"/>
          <w:lang w:val="en-US" w:eastAsia="zh-CN"/>
        </w:rPr>
        <w:t>进行公示。</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虚心听取员工意见，有针对性</w:t>
      </w:r>
      <w:r>
        <w:rPr>
          <w:rFonts w:hint="eastAsia" w:ascii="宋体" w:hAnsi="宋体" w:eastAsia="宋体" w:cs="宋体"/>
          <w:b w:val="0"/>
          <w:bCs w:val="0"/>
          <w:color w:val="auto"/>
          <w:sz w:val="21"/>
          <w:szCs w:val="21"/>
          <w:highlight w:val="none"/>
          <w:u w:val="none"/>
          <w:lang w:val="en-US" w:eastAsia="zh-CN"/>
        </w:rPr>
        <w:t>地</w:t>
      </w:r>
      <w:r>
        <w:rPr>
          <w:rFonts w:hint="default" w:ascii="宋体" w:hAnsi="宋体" w:eastAsia="宋体" w:cs="宋体"/>
          <w:b w:val="0"/>
          <w:bCs w:val="0"/>
          <w:color w:val="auto"/>
          <w:sz w:val="21"/>
          <w:szCs w:val="21"/>
          <w:highlight w:val="none"/>
          <w:u w:val="none"/>
          <w:lang w:val="en-US" w:eastAsia="zh-CN"/>
        </w:rPr>
        <w:t>改进工作。食堂项目经理及厨师必须按招标</w:t>
      </w:r>
      <w:r>
        <w:rPr>
          <w:rFonts w:hint="eastAsia" w:ascii="宋体" w:hAnsi="宋体" w:eastAsia="宋体" w:cs="宋体"/>
          <w:b w:val="0"/>
          <w:bCs w:val="0"/>
          <w:color w:val="auto"/>
          <w:sz w:val="21"/>
          <w:szCs w:val="21"/>
          <w:highlight w:val="none"/>
          <w:u w:val="none"/>
          <w:lang w:val="en-US" w:eastAsia="zh-CN"/>
        </w:rPr>
        <w:t>人</w:t>
      </w:r>
      <w:r>
        <w:rPr>
          <w:rFonts w:hint="default" w:ascii="宋体" w:hAnsi="宋体" w:eastAsia="宋体" w:cs="宋体"/>
          <w:b w:val="0"/>
          <w:bCs w:val="0"/>
          <w:color w:val="auto"/>
          <w:sz w:val="21"/>
          <w:szCs w:val="21"/>
          <w:highlight w:val="none"/>
          <w:u w:val="none"/>
          <w:lang w:val="en-US" w:eastAsia="zh-CN"/>
        </w:rPr>
        <w:t>要求参与会议，以确保合作双方有效沟通及提高工作效率和员工满意度。</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7</w:t>
      </w:r>
      <w:r>
        <w:rPr>
          <w:rFonts w:hint="default" w:ascii="宋体" w:hAnsi="宋体" w:eastAsia="宋体" w:cs="宋体"/>
          <w:b w:val="0"/>
          <w:bCs w:val="0"/>
          <w:color w:val="auto"/>
          <w:sz w:val="21"/>
          <w:szCs w:val="21"/>
          <w:highlight w:val="none"/>
          <w:u w:val="none"/>
          <w:lang w:val="en-US" w:eastAsia="zh-CN"/>
        </w:rPr>
        <w:t>、若工商、税务、卫生监督等行政管理部门需要收取有关费用（含税费）由投标人自行承担。</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（二）</w:t>
      </w:r>
      <w:r>
        <w:rPr>
          <w:rFonts w:hint="default" w:ascii="宋体" w:hAnsi="宋体" w:eastAsia="宋体" w:cs="宋体"/>
          <w:b w:val="0"/>
          <w:bCs w:val="0"/>
          <w:color w:val="auto"/>
          <w:sz w:val="21"/>
          <w:szCs w:val="21"/>
          <w:highlight w:val="none"/>
          <w:u w:val="none"/>
          <w:lang w:val="en-US" w:eastAsia="zh-CN"/>
        </w:rPr>
        <w:t>普餐供应要求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1、在规定的售卖时间内，保证主副食花色品种不断翻新和多样化，确保量足、优质</w:t>
      </w:r>
      <w:r>
        <w:rPr>
          <w:rFonts w:hint="eastAsia" w:ascii="宋体" w:hAnsi="宋体" w:eastAsia="宋体" w:cs="宋体"/>
          <w:b w:val="0"/>
          <w:bCs w:val="0"/>
          <w:color w:val="auto"/>
          <w:sz w:val="21"/>
          <w:szCs w:val="21"/>
          <w:highlight w:val="none"/>
          <w:u w:val="none"/>
          <w:lang w:val="en-US" w:eastAsia="zh-CN"/>
        </w:rPr>
        <w:t>。菜品份量要求：无汤无汁200克/份，带汁220克/份，带汤250克/份。</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US" w:eastAsia="zh-CN"/>
        </w:rPr>
        <w:t>早餐主副食不得少于6个品种（包子类、饼类、油炸类、鸡蛋类、粗粮类、粥类、牛奶、豆浆、馄饨、水饺等不限于以上品种），面食类（包子、饼</w:t>
      </w:r>
      <w:r>
        <w:rPr>
          <w:rFonts w:hint="eastAsia" w:ascii="宋体" w:hAnsi="宋体" w:eastAsia="宋体" w:cs="宋体"/>
          <w:b w:val="0"/>
          <w:bCs w:val="0"/>
          <w:color w:val="auto"/>
          <w:sz w:val="21"/>
          <w:szCs w:val="21"/>
          <w:highlight w:val="none"/>
          <w:u w:val="none"/>
          <w:lang w:val="en-US" w:eastAsia="zh-CN"/>
        </w:rPr>
        <w:t>、馄饨、水饺</w:t>
      </w:r>
      <w:r>
        <w:rPr>
          <w:rFonts w:hint="default" w:ascii="宋体" w:hAnsi="宋体" w:eastAsia="宋体" w:cs="宋体"/>
          <w:b w:val="0"/>
          <w:bCs w:val="0"/>
          <w:color w:val="auto"/>
          <w:sz w:val="21"/>
          <w:szCs w:val="21"/>
          <w:highlight w:val="none"/>
          <w:u w:val="none"/>
          <w:lang w:val="en-US" w:eastAsia="zh-CN"/>
        </w:rPr>
        <w:t>）必须自制</w:t>
      </w:r>
      <w:r>
        <w:rPr>
          <w:rFonts w:hint="eastAsia" w:ascii="宋体" w:hAnsi="宋体" w:eastAsia="宋体" w:cs="宋体"/>
          <w:b w:val="0"/>
          <w:bCs w:val="0"/>
          <w:color w:val="auto"/>
          <w:sz w:val="21"/>
          <w:szCs w:val="21"/>
          <w:highlight w:val="none"/>
          <w:u w:val="none"/>
          <w:lang w:val="en-US"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US" w:eastAsia="zh-CN"/>
        </w:rPr>
        <w:t>午餐自选</w:t>
      </w:r>
      <w:r>
        <w:rPr>
          <w:rFonts w:hint="eastAsia" w:ascii="宋体" w:hAnsi="宋体" w:eastAsia="宋体" w:cs="宋体"/>
          <w:b w:val="0"/>
          <w:bCs w:val="0"/>
          <w:color w:val="auto"/>
          <w:sz w:val="21"/>
          <w:szCs w:val="21"/>
          <w:highlight w:val="none"/>
          <w:u w:val="none"/>
          <w:lang w:val="en-US" w:eastAsia="zh-CN"/>
        </w:rPr>
        <w:t>普</w:t>
      </w:r>
      <w:r>
        <w:rPr>
          <w:rFonts w:hint="default" w:ascii="宋体" w:hAnsi="宋体" w:eastAsia="宋体" w:cs="宋体"/>
          <w:b w:val="0"/>
          <w:bCs w:val="0"/>
          <w:color w:val="auto"/>
          <w:sz w:val="21"/>
          <w:szCs w:val="21"/>
          <w:highlight w:val="none"/>
          <w:u w:val="none"/>
          <w:lang w:val="en-US" w:eastAsia="zh-CN"/>
        </w:rPr>
        <w:t>餐不得少于8个品种，其中大荤不少于3个，半荤不少于3个，素菜不少于2个</w:t>
      </w:r>
      <w:r>
        <w:rPr>
          <w:rFonts w:hint="eastAsia" w:ascii="宋体" w:hAnsi="宋体" w:eastAsia="宋体" w:cs="宋体"/>
          <w:b w:val="0"/>
          <w:bCs w:val="0"/>
          <w:color w:val="auto"/>
          <w:sz w:val="21"/>
          <w:szCs w:val="21"/>
          <w:highlight w:val="none"/>
          <w:u w:val="none"/>
          <w:lang w:val="en-US" w:eastAsia="zh-CN"/>
        </w:rPr>
        <w:t>。除普餐外，可增加特色菜品窗口（含少数民族餐饮），特色菜品不少于3个；</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US" w:eastAsia="zh-CN"/>
        </w:rPr>
        <w:t>晚餐</w:t>
      </w:r>
      <w:r>
        <w:rPr>
          <w:rFonts w:hint="eastAsia" w:ascii="宋体" w:hAnsi="宋体" w:eastAsia="宋体" w:cs="宋体"/>
          <w:b w:val="0"/>
          <w:bCs w:val="0"/>
          <w:color w:val="auto"/>
          <w:sz w:val="21"/>
          <w:szCs w:val="21"/>
          <w:highlight w:val="none"/>
          <w:u w:val="none"/>
          <w:lang w:val="en-US" w:eastAsia="zh-CN"/>
        </w:rPr>
        <w:t>自选普餐</w:t>
      </w:r>
      <w:r>
        <w:rPr>
          <w:rFonts w:hint="default" w:ascii="宋体" w:hAnsi="宋体" w:eastAsia="宋体" w:cs="宋体"/>
          <w:b w:val="0"/>
          <w:bCs w:val="0"/>
          <w:color w:val="auto"/>
          <w:sz w:val="21"/>
          <w:szCs w:val="21"/>
          <w:highlight w:val="none"/>
          <w:u w:val="none"/>
          <w:lang w:val="en-US" w:eastAsia="zh-CN"/>
        </w:rPr>
        <w:t>不得少于6个品种，其中大荤不少于2个，半荤不少于2个，素菜不少于2个</w:t>
      </w:r>
      <w:r>
        <w:rPr>
          <w:rFonts w:hint="eastAsia" w:ascii="宋体" w:hAnsi="宋体" w:eastAsia="宋体" w:cs="宋体"/>
          <w:b w:val="0"/>
          <w:bCs w:val="0"/>
          <w:color w:val="auto"/>
          <w:sz w:val="21"/>
          <w:szCs w:val="21"/>
          <w:highlight w:val="none"/>
          <w:u w:val="none"/>
          <w:lang w:val="en-US" w:eastAsia="zh-CN"/>
        </w:rPr>
        <w:t>。除普餐外，需供应水饺、面条、点心、各类小炒等。</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2、每日提供免费米饭、汤，</w:t>
      </w:r>
      <w:r>
        <w:rPr>
          <w:rFonts w:hint="default" w:ascii="宋体" w:hAnsi="宋体" w:eastAsia="宋体" w:cs="宋体"/>
          <w:b w:val="0"/>
          <w:bCs w:val="0"/>
          <w:color w:val="auto"/>
          <w:sz w:val="21"/>
          <w:szCs w:val="21"/>
          <w:highlight w:val="none"/>
          <w:u w:val="none"/>
          <w:lang w:val="en" w:eastAsia="zh-CN"/>
        </w:rPr>
        <w:t>每</w:t>
      </w:r>
      <w:r>
        <w:rPr>
          <w:rFonts w:hint="default" w:ascii="宋体" w:hAnsi="宋体" w:eastAsia="宋体" w:cs="宋体"/>
          <w:b w:val="0"/>
          <w:bCs w:val="0"/>
          <w:color w:val="auto"/>
          <w:sz w:val="21"/>
          <w:szCs w:val="21"/>
          <w:highlight w:val="none"/>
          <w:u w:val="none"/>
          <w:lang w:val="en-US" w:eastAsia="zh-CN"/>
        </w:rPr>
        <w:t>日</w:t>
      </w:r>
      <w:r>
        <w:rPr>
          <w:rFonts w:hint="default" w:ascii="宋体" w:hAnsi="宋体" w:eastAsia="宋体" w:cs="宋体"/>
          <w:b w:val="0"/>
          <w:bCs w:val="0"/>
          <w:color w:val="auto"/>
          <w:sz w:val="21"/>
          <w:szCs w:val="21"/>
          <w:highlight w:val="none"/>
          <w:u w:val="none"/>
          <w:lang w:val="en" w:eastAsia="zh-CN"/>
        </w:rPr>
        <w:t>供应不同品种的免费汤，</w:t>
      </w:r>
      <w:r>
        <w:rPr>
          <w:rFonts w:hint="default" w:ascii="宋体" w:hAnsi="宋体" w:eastAsia="宋体" w:cs="宋体"/>
          <w:b w:val="0"/>
          <w:bCs w:val="0"/>
          <w:color w:val="auto"/>
          <w:sz w:val="21"/>
          <w:szCs w:val="21"/>
          <w:highlight w:val="none"/>
          <w:u w:val="none"/>
          <w:lang w:val="en-US" w:eastAsia="zh-CN"/>
        </w:rPr>
        <w:t>每周至少供应一次荤汤。</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US" w:eastAsia="zh-CN"/>
        </w:rPr>
        <w:t>、每周二、周四供应免费酸奶、水果。</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US" w:eastAsia="zh-CN"/>
        </w:rPr>
        <w:t>投标人要按招标人规定的就餐时间准备饭菜，不得拖延，如遇特殊情况须延迟应及时通知招标人。</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三</w:t>
      </w:r>
      <w:r>
        <w:rPr>
          <w:rFonts w:hint="default" w:ascii="宋体" w:hAnsi="宋体" w:eastAsia="宋体" w:cs="宋体"/>
          <w:b w:val="0"/>
          <w:bCs w:val="0"/>
          <w:color w:val="auto"/>
          <w:sz w:val="21"/>
          <w:szCs w:val="21"/>
          <w:highlight w:val="none"/>
          <w:u w:val="none"/>
          <w:lang w:val="en-US" w:eastAsia="zh-CN"/>
        </w:rPr>
        <w:t>）包间接待要求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1、食堂包间中午、晚上需根据招标人要求进行开放，</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原则上不允许对外经营，</w:t>
      </w:r>
      <w:r>
        <w:rPr>
          <w:rFonts w:hint="default" w:ascii="宋体" w:hAnsi="宋体" w:eastAsia="宋体" w:cs="宋体"/>
          <w:b w:val="0"/>
          <w:bCs w:val="0"/>
          <w:color w:val="auto"/>
          <w:sz w:val="21"/>
          <w:szCs w:val="21"/>
          <w:highlight w:val="none"/>
          <w:u w:val="none"/>
          <w:lang w:val="en-US" w:eastAsia="zh-CN"/>
        </w:rPr>
        <w:t>如需对外经营，需上报招标人，经招标人批准后方可经营。</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2、包间主要为招标人提供接待服务，所有菜品价格</w:t>
      </w:r>
      <w:r>
        <w:rPr>
          <w:rFonts w:hint="eastAsia" w:ascii="宋体" w:hAnsi="宋体" w:eastAsia="宋体" w:cs="宋体"/>
          <w:b w:val="0"/>
          <w:bCs w:val="0"/>
          <w:color w:val="auto"/>
          <w:sz w:val="21"/>
          <w:szCs w:val="21"/>
          <w:highlight w:val="none"/>
          <w:u w:val="none"/>
          <w:lang w:val="en-US" w:eastAsia="zh-CN"/>
        </w:rPr>
        <w:t>应</w:t>
      </w:r>
      <w:r>
        <w:rPr>
          <w:rFonts w:hint="default" w:ascii="宋体" w:hAnsi="宋体" w:eastAsia="宋体" w:cs="宋体"/>
          <w:b w:val="0"/>
          <w:bCs w:val="0"/>
          <w:color w:val="auto"/>
          <w:sz w:val="21"/>
          <w:szCs w:val="21"/>
          <w:highlight w:val="none"/>
          <w:u w:val="none"/>
          <w:lang w:val="en-US" w:eastAsia="zh-CN"/>
        </w:rPr>
        <w:t>低于市场同等菜品价格</w:t>
      </w:r>
      <w:r>
        <w:rPr>
          <w:rFonts w:hint="eastAsia" w:ascii="宋体" w:hAnsi="宋体" w:eastAsia="宋体" w:cs="宋体"/>
          <w:b w:val="0"/>
          <w:bCs w:val="0"/>
          <w:color w:val="auto"/>
          <w:sz w:val="21"/>
          <w:szCs w:val="21"/>
          <w:highlight w:val="none"/>
          <w:u w:val="none"/>
          <w:lang w:val="en-US" w:eastAsia="zh-CN"/>
        </w:rPr>
        <w:t>，包间菜价报膳食委员会核定。</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四</w:t>
      </w:r>
      <w:r>
        <w:rPr>
          <w:rFonts w:hint="default" w:ascii="宋体" w:hAnsi="宋体" w:eastAsia="宋体" w:cs="宋体"/>
          <w:b w:val="0"/>
          <w:bCs w:val="0"/>
          <w:color w:val="auto"/>
          <w:sz w:val="21"/>
          <w:szCs w:val="21"/>
          <w:highlight w:val="none"/>
          <w:u w:val="none"/>
          <w:lang w:val="en-US" w:eastAsia="zh-CN"/>
        </w:rPr>
        <w:t>）商超管理要求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US" w:eastAsia="zh-CN"/>
        </w:rPr>
        <w:t>超市</w:t>
      </w:r>
      <w:r>
        <w:rPr>
          <w:rFonts w:hint="eastAsia" w:ascii="宋体" w:hAnsi="宋体" w:eastAsia="宋体" w:cs="宋体"/>
          <w:b w:val="0"/>
          <w:bCs w:val="0"/>
          <w:color w:val="auto"/>
          <w:sz w:val="21"/>
          <w:szCs w:val="21"/>
          <w:highlight w:val="none"/>
          <w:u w:val="none"/>
          <w:lang w:val="en-US" w:eastAsia="zh-CN"/>
        </w:rPr>
        <w:t>不得售卖“三无”产品，</w:t>
      </w:r>
      <w:r>
        <w:rPr>
          <w:rFonts w:hint="default" w:ascii="宋体" w:hAnsi="宋体" w:eastAsia="宋体" w:cs="宋体"/>
          <w:b w:val="0"/>
          <w:bCs w:val="0"/>
          <w:color w:val="auto"/>
          <w:sz w:val="21"/>
          <w:szCs w:val="21"/>
          <w:highlight w:val="none"/>
          <w:u w:val="none"/>
          <w:lang w:val="en-US" w:eastAsia="zh-CN"/>
        </w:rPr>
        <w:t>所有售卖</w:t>
      </w:r>
      <w:r>
        <w:rPr>
          <w:rFonts w:hint="default" w:ascii="宋体" w:hAnsi="宋体" w:eastAsia="宋体" w:cs="宋体"/>
          <w:b w:val="0"/>
          <w:bCs w:val="0"/>
          <w:color w:val="auto"/>
          <w:sz w:val="21"/>
          <w:szCs w:val="21"/>
          <w:highlight w:val="none"/>
          <w:u w:val="none"/>
          <w:lang w:val="en" w:eastAsia="zh-CN"/>
        </w:rPr>
        <w:t>商品</w:t>
      </w:r>
      <w:r>
        <w:rPr>
          <w:rFonts w:hint="default" w:ascii="宋体" w:hAnsi="宋体" w:eastAsia="宋体" w:cs="宋体"/>
          <w:b w:val="0"/>
          <w:bCs w:val="0"/>
          <w:color w:val="auto"/>
          <w:sz w:val="21"/>
          <w:szCs w:val="21"/>
          <w:highlight w:val="none"/>
          <w:u w:val="none"/>
          <w:lang w:val="en-US" w:eastAsia="zh-CN"/>
        </w:rPr>
        <w:t>种类</w:t>
      </w:r>
      <w:r>
        <w:rPr>
          <w:rFonts w:hint="default" w:ascii="宋体" w:hAnsi="宋体" w:eastAsia="宋体" w:cs="宋体"/>
          <w:b w:val="0"/>
          <w:bCs w:val="0"/>
          <w:color w:val="auto"/>
          <w:sz w:val="21"/>
          <w:szCs w:val="21"/>
          <w:highlight w:val="none"/>
          <w:u w:val="none"/>
          <w:lang w:val="en" w:eastAsia="zh-CN"/>
        </w:rPr>
        <w:t>应</w:t>
      </w:r>
      <w:r>
        <w:rPr>
          <w:rFonts w:hint="eastAsia" w:ascii="宋体" w:hAnsi="宋体" w:eastAsia="宋体" w:cs="宋体"/>
          <w:b w:val="0"/>
          <w:bCs w:val="0"/>
          <w:color w:val="auto"/>
          <w:sz w:val="21"/>
          <w:szCs w:val="21"/>
          <w:highlight w:val="none"/>
          <w:u w:val="none"/>
          <w:lang w:val="en-US" w:eastAsia="zh-CN"/>
        </w:rPr>
        <w:t>参照</w:t>
      </w:r>
      <w:r>
        <w:rPr>
          <w:rFonts w:hint="default" w:ascii="宋体" w:hAnsi="宋体" w:eastAsia="宋体" w:cs="宋体"/>
          <w:b w:val="0"/>
          <w:bCs w:val="0"/>
          <w:color w:val="auto"/>
          <w:sz w:val="21"/>
          <w:szCs w:val="21"/>
          <w:highlight w:val="none"/>
          <w:u w:val="none"/>
          <w:lang w:val="en" w:eastAsia="zh-CN"/>
        </w:rPr>
        <w:t>滁州市大润发超市</w:t>
      </w:r>
      <w:r>
        <w:rPr>
          <w:rFonts w:hint="eastAsia" w:ascii="宋体" w:hAnsi="宋体" w:eastAsia="宋体" w:cs="宋体"/>
          <w:b w:val="0"/>
          <w:bCs w:val="0"/>
          <w:color w:val="auto"/>
          <w:sz w:val="21"/>
          <w:szCs w:val="21"/>
          <w:highlight w:val="none"/>
          <w:u w:val="none"/>
          <w:lang w:val="en-US" w:eastAsia="zh-CN"/>
        </w:rPr>
        <w:t>同等商品种类</w:t>
      </w:r>
      <w:r>
        <w:rPr>
          <w:rFonts w:hint="default" w:ascii="宋体" w:hAnsi="宋体" w:eastAsia="宋体" w:cs="宋体"/>
          <w:b w:val="0"/>
          <w:bCs w:val="0"/>
          <w:color w:val="auto"/>
          <w:sz w:val="21"/>
          <w:szCs w:val="21"/>
          <w:highlight w:val="none"/>
          <w:u w:val="none"/>
          <w:lang w:val="en-US"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u w:val="none"/>
          <w:lang w:val="en-US" w:eastAsia="zh-CN"/>
        </w:rPr>
        <w:t>超市</w:t>
      </w:r>
      <w:r>
        <w:rPr>
          <w:rFonts w:hint="default" w:ascii="宋体" w:hAnsi="宋体" w:eastAsia="宋体" w:cs="宋体"/>
          <w:b w:val="0"/>
          <w:bCs w:val="0"/>
          <w:color w:val="auto"/>
          <w:sz w:val="21"/>
          <w:szCs w:val="21"/>
          <w:highlight w:val="none"/>
          <w:u w:val="none"/>
          <w:lang w:val="en-US" w:eastAsia="zh-CN"/>
        </w:rPr>
        <w:t>所有商品</w:t>
      </w:r>
      <w:r>
        <w:rPr>
          <w:rFonts w:hint="default" w:ascii="宋体" w:hAnsi="宋体" w:eastAsia="宋体" w:cs="宋体"/>
          <w:b w:val="0"/>
          <w:bCs w:val="0"/>
          <w:color w:val="auto"/>
          <w:sz w:val="21"/>
          <w:szCs w:val="21"/>
          <w:highlight w:val="none"/>
          <w:u w:val="none"/>
          <w:lang w:val="en" w:eastAsia="zh-CN"/>
        </w:rPr>
        <w:t>零售价</w:t>
      </w:r>
      <w:r>
        <w:rPr>
          <w:rFonts w:hint="default" w:ascii="宋体" w:hAnsi="宋体" w:eastAsia="宋体" w:cs="宋体"/>
          <w:b w:val="0"/>
          <w:bCs w:val="0"/>
          <w:color w:val="auto"/>
          <w:sz w:val="21"/>
          <w:szCs w:val="21"/>
          <w:highlight w:val="none"/>
          <w:u w:val="none"/>
          <w:lang w:val="en-US" w:eastAsia="zh-CN"/>
        </w:rPr>
        <w:t>不得高于</w:t>
      </w:r>
      <w:r>
        <w:rPr>
          <w:rFonts w:hint="default" w:ascii="宋体" w:hAnsi="宋体" w:eastAsia="宋体" w:cs="宋体"/>
          <w:b w:val="0"/>
          <w:bCs w:val="0"/>
          <w:color w:val="auto"/>
          <w:sz w:val="21"/>
          <w:szCs w:val="21"/>
          <w:highlight w:val="none"/>
          <w:u w:val="none"/>
          <w:lang w:val="en" w:eastAsia="zh-CN"/>
        </w:rPr>
        <w:t>滁州市大润发超市</w:t>
      </w:r>
      <w:r>
        <w:rPr>
          <w:rFonts w:hint="default" w:ascii="宋体" w:hAnsi="宋体" w:eastAsia="宋体" w:cs="宋体"/>
          <w:b w:val="0"/>
          <w:bCs w:val="0"/>
          <w:color w:val="auto"/>
          <w:sz w:val="21"/>
          <w:szCs w:val="21"/>
          <w:highlight w:val="none"/>
          <w:u w:val="none"/>
          <w:lang w:val="en-US" w:eastAsia="zh-CN"/>
        </w:rPr>
        <w:t>同期同等</w:t>
      </w:r>
      <w:r>
        <w:rPr>
          <w:rFonts w:hint="default" w:ascii="宋体" w:hAnsi="宋体" w:eastAsia="宋体" w:cs="宋体"/>
          <w:b w:val="0"/>
          <w:bCs w:val="0"/>
          <w:color w:val="auto"/>
          <w:sz w:val="21"/>
          <w:szCs w:val="21"/>
          <w:highlight w:val="none"/>
          <w:u w:val="none"/>
          <w:lang w:val="en" w:eastAsia="zh-CN"/>
        </w:rPr>
        <w:t>商品</w:t>
      </w:r>
      <w:r>
        <w:rPr>
          <w:rFonts w:hint="eastAsia" w:ascii="宋体" w:hAnsi="宋体" w:eastAsia="宋体" w:cs="宋体"/>
          <w:b w:val="0"/>
          <w:bCs w:val="0"/>
          <w:color w:val="auto"/>
          <w:sz w:val="21"/>
          <w:szCs w:val="21"/>
          <w:highlight w:val="none"/>
          <w:u w:val="none"/>
          <w:lang w:val="en-US" w:eastAsia="zh-CN"/>
        </w:rPr>
        <w:t>售价</w:t>
      </w:r>
      <w:r>
        <w:rPr>
          <w:rFonts w:hint="default" w:ascii="宋体" w:hAnsi="宋体" w:eastAsia="宋体" w:cs="宋体"/>
          <w:b w:val="0"/>
          <w:bCs w:val="0"/>
          <w:color w:val="auto"/>
          <w:sz w:val="21"/>
          <w:szCs w:val="21"/>
          <w:highlight w:val="none"/>
          <w:u w:val="none"/>
          <w:lang w:val="en-US"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US" w:eastAsia="zh-CN"/>
        </w:rPr>
        <w:t>未经招标人允许，超市不得变相售卖兑换卡</w:t>
      </w:r>
      <w:r>
        <w:rPr>
          <w:rFonts w:hint="eastAsia" w:ascii="宋体" w:hAnsi="宋体" w:eastAsia="宋体" w:cs="宋体"/>
          <w:b w:val="0"/>
          <w:bCs w:val="0"/>
          <w:color w:val="auto"/>
          <w:sz w:val="21"/>
          <w:szCs w:val="21"/>
          <w:highlight w:val="none"/>
          <w:u w:val="none"/>
          <w:lang w:val="en-US" w:eastAsia="zh-CN"/>
        </w:rPr>
        <w:t>、券，</w:t>
      </w:r>
      <w:r>
        <w:rPr>
          <w:rFonts w:hint="default" w:ascii="宋体" w:hAnsi="宋体" w:eastAsia="宋体" w:cs="宋体"/>
          <w:b w:val="0"/>
          <w:bCs w:val="0"/>
          <w:color w:val="auto"/>
          <w:sz w:val="21"/>
          <w:szCs w:val="21"/>
          <w:highlight w:val="none"/>
          <w:u w:val="none"/>
          <w:lang w:val="en-US" w:eastAsia="zh-CN"/>
        </w:rPr>
        <w:t>购物卡</w:t>
      </w:r>
      <w:r>
        <w:rPr>
          <w:rFonts w:hint="eastAsia" w:ascii="宋体" w:hAnsi="宋体" w:eastAsia="宋体" w:cs="宋体"/>
          <w:b w:val="0"/>
          <w:bCs w:val="0"/>
          <w:color w:val="auto"/>
          <w:sz w:val="21"/>
          <w:szCs w:val="21"/>
          <w:highlight w:val="none"/>
          <w:u w:val="none"/>
          <w:lang w:val="en-US" w:eastAsia="zh-CN"/>
        </w:rPr>
        <w:t>、券</w:t>
      </w:r>
      <w:r>
        <w:rPr>
          <w:rFonts w:hint="default" w:ascii="宋体" w:hAnsi="宋体" w:eastAsia="宋体" w:cs="宋体"/>
          <w:b w:val="0"/>
          <w:bCs w:val="0"/>
          <w:color w:val="auto"/>
          <w:sz w:val="21"/>
          <w:szCs w:val="21"/>
          <w:highlight w:val="none"/>
          <w:u w:val="none"/>
          <w:lang w:val="en-US" w:eastAsia="zh-CN"/>
        </w:rPr>
        <w:t>等产品。</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五</w:t>
      </w:r>
      <w:r>
        <w:rPr>
          <w:rFonts w:hint="default" w:ascii="宋体" w:hAnsi="宋体" w:eastAsia="宋体" w:cs="宋体"/>
          <w:b w:val="0"/>
          <w:bCs w:val="0"/>
          <w:color w:val="auto"/>
          <w:sz w:val="21"/>
          <w:szCs w:val="21"/>
          <w:highlight w:val="none"/>
          <w:u w:val="none"/>
          <w:lang w:val="en-US" w:eastAsia="zh-CN"/>
        </w:rPr>
        <w:t>）食材要求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US" w:eastAsia="zh-CN"/>
        </w:rPr>
        <w:t>、投标人要设有专职采购员</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大宗食品米、油、面粉、主副食品等采购，必须提供具有国家规定的卫生许可证、产品质量监督检验报告、动物检验合格证书及具备合法从事经营活动证明等相关资质的供货商目录，由招标人审核认可后进行采购。</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2、投标人</w:t>
      </w:r>
      <w:r>
        <w:rPr>
          <w:rFonts w:hint="default" w:ascii="宋体" w:hAnsi="宋体" w:eastAsia="宋体" w:cs="宋体"/>
          <w:b w:val="0"/>
          <w:bCs w:val="0"/>
          <w:color w:val="auto"/>
          <w:sz w:val="21"/>
          <w:szCs w:val="21"/>
          <w:highlight w:val="none"/>
          <w:u w:val="none"/>
          <w:lang w:val="en-US" w:eastAsia="zh-CN"/>
        </w:rPr>
        <w:t>每次采购要严格落实索证制度，所有采购物料必须具备“三证”（卫生许可证、食品检验合格证、产地来源证），按照招标人要求做好台账，建立档案，接受监督检查。</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投标人不得</w:t>
      </w:r>
      <w:r>
        <w:rPr>
          <w:rFonts w:hint="default" w:ascii="宋体" w:hAnsi="宋体" w:eastAsia="宋体" w:cs="宋体"/>
          <w:b w:val="0"/>
          <w:bCs w:val="0"/>
          <w:color w:val="auto"/>
          <w:sz w:val="21"/>
          <w:szCs w:val="21"/>
          <w:highlight w:val="none"/>
          <w:u w:val="none"/>
          <w:lang w:val="en-US" w:eastAsia="zh-CN"/>
        </w:rPr>
        <w:t>使用转基因米、面、油等食品，食用油需取得QS标志，具有产品合格证，符合现行国家标准。</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US" w:eastAsia="zh-CN"/>
        </w:rPr>
        <w:t>需按照国家食品卫生的有关规定，采购新鲜、优质的禽</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蛋、肉类食材。</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US" w:eastAsia="zh-CN"/>
        </w:rPr>
        <w:t>、</w:t>
      </w:r>
      <w:bookmarkStart w:id="59" w:name="_Toc6992_WPSOffice_Level2"/>
      <w:r>
        <w:rPr>
          <w:rFonts w:hint="eastAsia"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US" w:eastAsia="zh-CN"/>
        </w:rPr>
        <w:t>不得采购不合格食品（</w:t>
      </w:r>
      <w:r>
        <w:rPr>
          <w:rFonts w:hint="eastAsia" w:ascii="宋体" w:hAnsi="宋体" w:eastAsia="宋体" w:cs="宋体"/>
          <w:b w:val="0"/>
          <w:bCs w:val="0"/>
          <w:color w:val="auto"/>
          <w:sz w:val="21"/>
          <w:szCs w:val="21"/>
          <w:highlight w:val="none"/>
          <w:u w:val="none"/>
          <w:lang w:val="en-US" w:eastAsia="zh-CN"/>
        </w:rPr>
        <w:t>“三无”产品</w:t>
      </w:r>
      <w:r>
        <w:rPr>
          <w:rFonts w:hint="default" w:ascii="宋体" w:hAnsi="宋体" w:eastAsia="宋体" w:cs="宋体"/>
          <w:b w:val="0"/>
          <w:bCs w:val="0"/>
          <w:color w:val="auto"/>
          <w:sz w:val="21"/>
          <w:szCs w:val="21"/>
          <w:highlight w:val="none"/>
          <w:u w:val="none"/>
          <w:lang w:val="en-US" w:eastAsia="zh-CN"/>
        </w:rPr>
        <w:t>或原料），不得使用含铝膨松剂、人工色素以及含有人工色素的食品原料及调味品。</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US" w:eastAsia="zh-CN"/>
        </w:rPr>
        <w:t>、投标人必须严格按《中华人民共和国食品安全法》要求，通过正规渠道、蔬菜基地及批发市场等采购优质原料。</w:t>
      </w:r>
    </w:p>
    <w:bookmarkEnd w:id="59"/>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（六）</w:t>
      </w:r>
      <w:r>
        <w:rPr>
          <w:rFonts w:hint="default" w:ascii="宋体" w:hAnsi="宋体" w:eastAsia="宋体" w:cs="宋体"/>
          <w:b w:val="0"/>
          <w:bCs w:val="0"/>
          <w:color w:val="auto"/>
          <w:sz w:val="21"/>
          <w:szCs w:val="21"/>
          <w:highlight w:val="none"/>
          <w:u w:val="none"/>
          <w:lang w:val="en-US" w:eastAsia="zh-CN"/>
        </w:rPr>
        <w:t>卫生、安全管理要求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投标人为食堂卫生、防火、防盗、防食物中毒等安全责任人，对相应工作负有</w:t>
      </w:r>
      <w:r>
        <w:rPr>
          <w:rFonts w:hint="default" w:ascii="宋体" w:hAnsi="宋体" w:eastAsia="宋体" w:cs="宋体"/>
          <w:b w:val="0"/>
          <w:bCs w:val="0"/>
          <w:color w:val="auto"/>
          <w:sz w:val="21"/>
          <w:szCs w:val="21"/>
          <w:highlight w:val="none"/>
          <w:u w:val="none"/>
          <w:lang w:val="en-US" w:eastAsia="zh-CN"/>
        </w:rPr>
        <w:t>全面责任</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 w:eastAsia="zh-CN"/>
        </w:rPr>
        <w:t>严格执行《食品安全法》，所有员工都要经过卫生防疫部门的体检、办理健康证才能上岗，按时到卫生防疫部门办理食堂卫生许可证的年检手续，接受卫生防疫部门的各类检查。</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、投标人</w:t>
      </w:r>
      <w:r>
        <w:rPr>
          <w:rFonts w:hint="default" w:ascii="宋体" w:hAnsi="宋体" w:eastAsia="宋体" w:cs="宋体"/>
          <w:b w:val="0"/>
          <w:bCs w:val="0"/>
          <w:color w:val="auto"/>
          <w:sz w:val="21"/>
          <w:szCs w:val="21"/>
          <w:highlight w:val="none"/>
          <w:u w:val="none"/>
          <w:lang w:val="en-US" w:eastAsia="zh-CN"/>
        </w:rPr>
        <w:t>要</w:t>
      </w:r>
      <w:r>
        <w:rPr>
          <w:rFonts w:hint="default" w:ascii="宋体" w:hAnsi="宋体" w:eastAsia="宋体" w:cs="宋体"/>
          <w:b w:val="0"/>
          <w:bCs w:val="0"/>
          <w:color w:val="auto"/>
          <w:sz w:val="21"/>
          <w:szCs w:val="21"/>
          <w:highlight w:val="none"/>
          <w:u w:val="none"/>
          <w:lang w:val="en" w:eastAsia="zh-CN"/>
        </w:rPr>
        <w:t>重视和搞好食品卫生安全和食堂卫生防疫工作，就餐环境必须达到</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和上级主管部门制定的标准。如因投标人的管理不善造成安全事故，由投标人负全部责任。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投标人应制订食堂卫生管理制度，搞好操作间、餐厅及食堂周围室内外环境卫生，要求每餐一小扫、每天一大扫，建立食堂卫生安全工作自查</w:t>
      </w:r>
      <w:r>
        <w:rPr>
          <w:rFonts w:hint="eastAsia" w:ascii="宋体" w:hAnsi="宋体" w:eastAsia="宋体" w:cs="宋体"/>
          <w:b w:val="0"/>
          <w:bCs w:val="0"/>
          <w:color w:val="auto"/>
          <w:sz w:val="21"/>
          <w:szCs w:val="21"/>
          <w:highlight w:val="none"/>
          <w:u w:val="none"/>
          <w:lang w:val="en-US" w:eastAsia="zh-CN"/>
        </w:rPr>
        <w:t>台账记录</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负责落实食堂经营范围内及招标人指定区域的卫生工作（含排烟管道清洗、周边环境、下水、隔油池、厕所等）</w:t>
      </w:r>
      <w:r>
        <w:rPr>
          <w:rFonts w:hint="eastAsia"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US" w:eastAsia="zh-CN"/>
        </w:rPr>
        <w:t>、投标人加工食品必须严格执行卫生标准，做到双刀、双案，洗菜、洗肉，洗刷餐具为三个水池，加工食品需分类、分区摆放，并且张贴明显标志标签。</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US" w:eastAsia="zh-CN"/>
        </w:rPr>
        <w:t>、食堂内餐具必须严格做到一刮、二洗、三冲、四消毒、五保洁，应保证消毒柜的正常运行和使用。</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食堂（含餐厅、操作间）的饭脚水处理，</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必须与具有相关资质的回收处理企业签订</w:t>
      </w:r>
      <w:r>
        <w:rPr>
          <w:rFonts w:hint="default" w:ascii="宋体" w:hAnsi="宋体" w:eastAsia="宋体" w:cs="宋体"/>
          <w:b w:val="0"/>
          <w:bCs w:val="0"/>
          <w:color w:val="auto"/>
          <w:sz w:val="21"/>
          <w:szCs w:val="21"/>
          <w:highlight w:val="none"/>
          <w:u w:val="none"/>
          <w:lang w:val="en-US" w:eastAsia="zh-CN"/>
        </w:rPr>
        <w:t>厨</w:t>
      </w:r>
      <w:r>
        <w:rPr>
          <w:rFonts w:hint="default" w:ascii="宋体" w:hAnsi="宋体" w:eastAsia="宋体" w:cs="宋体"/>
          <w:b w:val="0"/>
          <w:bCs w:val="0"/>
          <w:color w:val="auto"/>
          <w:sz w:val="21"/>
          <w:szCs w:val="21"/>
          <w:highlight w:val="none"/>
          <w:u w:val="none"/>
          <w:lang w:val="en" w:eastAsia="zh-CN"/>
        </w:rPr>
        <w:t>余垃圾回收协议。</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7</w:t>
      </w:r>
      <w:r>
        <w:rPr>
          <w:rFonts w:hint="default" w:ascii="宋体" w:hAnsi="宋体" w:eastAsia="宋体" w:cs="宋体"/>
          <w:b w:val="0"/>
          <w:bCs w:val="0"/>
          <w:color w:val="auto"/>
          <w:sz w:val="21"/>
          <w:szCs w:val="21"/>
          <w:highlight w:val="none"/>
          <w:u w:val="none"/>
          <w:lang w:val="en-US" w:eastAsia="zh-CN"/>
        </w:rPr>
        <w:t>、投标人储藏食品原料必须离地、离墙20cm以上，食品按种类分类，分柜存放，并实行标签化管理；食品贮存场所禁止存放有毒、有害物品及个人生活物品；食品不得与药品、杀虫剂、洗涤剂、防腐剂、杂物等物品混放；生、熟食品要分开存放。</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8、</w:t>
      </w:r>
      <w:r>
        <w:rPr>
          <w:rFonts w:hint="default" w:ascii="宋体" w:hAnsi="宋体" w:eastAsia="宋体" w:cs="宋体"/>
          <w:b w:val="0"/>
          <w:bCs w:val="0"/>
          <w:color w:val="auto"/>
          <w:sz w:val="21"/>
          <w:szCs w:val="21"/>
          <w:highlight w:val="none"/>
          <w:u w:val="none"/>
          <w:lang w:val="en-US" w:eastAsia="zh-CN"/>
        </w:rPr>
        <w:t>投标人不得使用国家明令禁止的一次性不可降解的塑料制品</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外卖餐盒须使用便于携带且必须符合食品安全等级，只可收取成本费。</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9</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投标人</w:t>
      </w:r>
      <w:r>
        <w:rPr>
          <w:rFonts w:hint="default" w:ascii="宋体" w:hAnsi="宋体" w:eastAsia="宋体" w:cs="宋体"/>
          <w:b w:val="0"/>
          <w:bCs w:val="0"/>
          <w:color w:val="auto"/>
          <w:sz w:val="21"/>
          <w:szCs w:val="21"/>
          <w:highlight w:val="none"/>
          <w:u w:val="none"/>
          <w:lang w:val="en-US" w:eastAsia="zh-CN"/>
        </w:rPr>
        <w:t>负责食堂经营场所的电、天然气等消防安全工作，</w:t>
      </w:r>
      <w:r>
        <w:rPr>
          <w:rFonts w:hint="default" w:ascii="宋体" w:hAnsi="宋体" w:eastAsia="宋体" w:cs="宋体"/>
          <w:b w:val="0"/>
          <w:bCs w:val="0"/>
          <w:color w:val="auto"/>
          <w:sz w:val="21"/>
          <w:szCs w:val="21"/>
          <w:highlight w:val="none"/>
          <w:u w:val="none"/>
          <w:lang w:val="en" w:eastAsia="zh-CN"/>
        </w:rPr>
        <w:t>维护好消防设施，定期检查消防器材，如发生失窃、火灾、食物中毒</w:t>
      </w:r>
      <w:r>
        <w:rPr>
          <w:rFonts w:hint="eastAsia" w:ascii="宋体" w:hAnsi="宋体" w:eastAsia="宋体" w:cs="宋体"/>
          <w:b w:val="0"/>
          <w:bCs w:val="0"/>
          <w:color w:val="auto"/>
          <w:sz w:val="21"/>
          <w:szCs w:val="21"/>
          <w:highlight w:val="none"/>
          <w:u w:val="none"/>
          <w:lang w:val="en-US" w:eastAsia="zh-CN"/>
        </w:rPr>
        <w:t>或</w:t>
      </w:r>
      <w:r>
        <w:rPr>
          <w:rFonts w:hint="default" w:ascii="宋体" w:hAnsi="宋体" w:eastAsia="宋体" w:cs="宋体"/>
          <w:b w:val="0"/>
          <w:bCs w:val="0"/>
          <w:color w:val="auto"/>
          <w:sz w:val="21"/>
          <w:szCs w:val="21"/>
          <w:highlight w:val="none"/>
          <w:u w:val="none"/>
          <w:lang w:val="en-US" w:eastAsia="zh-CN"/>
        </w:rPr>
        <w:t>疾病传播等重大事故事件的</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造成的一切损失由投标人</w:t>
      </w:r>
      <w:r>
        <w:rPr>
          <w:rFonts w:hint="default" w:ascii="宋体" w:hAnsi="宋体" w:eastAsia="宋体" w:cs="宋体"/>
          <w:b w:val="0"/>
          <w:bCs w:val="0"/>
          <w:color w:val="auto"/>
          <w:sz w:val="21"/>
          <w:szCs w:val="21"/>
          <w:highlight w:val="none"/>
          <w:u w:val="none"/>
          <w:lang w:val="en-US" w:eastAsia="zh-CN"/>
        </w:rPr>
        <w:t>承担全部责任</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发现消防器材</w:t>
      </w:r>
      <w:r>
        <w:rPr>
          <w:rFonts w:hint="default" w:ascii="宋体" w:hAnsi="宋体" w:eastAsia="宋体" w:cs="宋体"/>
          <w:b w:val="0"/>
          <w:bCs w:val="0"/>
          <w:color w:val="auto"/>
          <w:sz w:val="21"/>
          <w:szCs w:val="21"/>
          <w:highlight w:val="none"/>
          <w:u w:val="none"/>
          <w:lang w:val="en-US" w:eastAsia="zh-CN"/>
        </w:rPr>
        <w:t>及食堂灭火系统设施设备</w:t>
      </w:r>
      <w:r>
        <w:rPr>
          <w:rFonts w:hint="default" w:ascii="宋体" w:hAnsi="宋体" w:eastAsia="宋体" w:cs="宋体"/>
          <w:b w:val="0"/>
          <w:bCs w:val="0"/>
          <w:color w:val="auto"/>
          <w:sz w:val="21"/>
          <w:szCs w:val="21"/>
          <w:highlight w:val="none"/>
          <w:u w:val="none"/>
          <w:lang w:val="en" w:eastAsia="zh-CN"/>
        </w:rPr>
        <w:t>过期、失效须及时向</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报告更换。</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10</w:t>
      </w:r>
      <w:r>
        <w:rPr>
          <w:rFonts w:hint="default" w:ascii="宋体" w:hAnsi="宋体" w:eastAsia="宋体" w:cs="宋体"/>
          <w:b w:val="0"/>
          <w:bCs w:val="0"/>
          <w:color w:val="auto"/>
          <w:sz w:val="21"/>
          <w:szCs w:val="21"/>
          <w:highlight w:val="none"/>
          <w:u w:val="none"/>
          <w:lang w:val="en" w:eastAsia="zh-CN"/>
        </w:rPr>
        <w:t>、投标人必须接受招标人监督检查和管理，积极配合招标人</w:t>
      </w:r>
      <w:r>
        <w:rPr>
          <w:rFonts w:hint="default" w:ascii="宋体" w:hAnsi="宋体" w:eastAsia="宋体" w:cs="宋体"/>
          <w:b w:val="0"/>
          <w:bCs w:val="0"/>
          <w:color w:val="auto"/>
          <w:sz w:val="21"/>
          <w:szCs w:val="21"/>
          <w:highlight w:val="none"/>
          <w:u w:val="none"/>
          <w:lang w:val="en-US" w:eastAsia="zh-CN"/>
        </w:rPr>
        <w:t>日常管理及开展各项应急演练</w:t>
      </w:r>
      <w:r>
        <w:rPr>
          <w:rFonts w:hint="default" w:ascii="宋体" w:hAnsi="宋体" w:eastAsia="宋体" w:cs="宋体"/>
          <w:b w:val="0"/>
          <w:bCs w:val="0"/>
          <w:color w:val="auto"/>
          <w:sz w:val="21"/>
          <w:szCs w:val="21"/>
          <w:highlight w:val="none"/>
          <w:u w:val="none"/>
          <w:lang w:val="en" w:eastAsia="zh-CN"/>
        </w:rPr>
        <w:t>工作。</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11、集烟罩和烟道入口1米范围内应每日清扫，排烟管道至少每季度应清洗一次，可以自行或外包的形式进行，并做好油烟清洗记录备查。</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12、投标人应落实燃气使用责任，每月开展2次燃气设施自检，认真做好用气前后检查，用气后确保燃气阀门和灶具关闭，在用气场所张贴燃气安全使用信息公示牌，指定专兼职人员担任安全管理员。</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13、投标人进场前需到安全技术部签订专门的安全生产管理协议。</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七</w:t>
      </w:r>
      <w:r>
        <w:rPr>
          <w:rFonts w:hint="default" w:ascii="宋体" w:hAnsi="宋体" w:eastAsia="宋体" w:cs="宋体"/>
          <w:b w:val="0"/>
          <w:bCs w:val="0"/>
          <w:color w:val="auto"/>
          <w:sz w:val="21"/>
          <w:szCs w:val="21"/>
          <w:highlight w:val="none"/>
          <w:u w:val="none"/>
          <w:lang w:val="en-US" w:eastAsia="zh-CN"/>
        </w:rPr>
        <w:t>）人员管理要求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1、投标人严格按</w:t>
      </w:r>
      <w:r>
        <w:rPr>
          <w:rFonts w:hint="default" w:ascii="宋体" w:hAnsi="宋体" w:eastAsia="宋体" w:cs="宋体"/>
          <w:b w:val="0"/>
          <w:bCs w:val="0"/>
          <w:color w:val="auto"/>
          <w:sz w:val="21"/>
          <w:szCs w:val="21"/>
          <w:highlight w:val="none"/>
          <w:u w:val="none"/>
          <w:lang w:val="en" w:eastAsia="zh-CN"/>
        </w:rPr>
        <w:t>其</w:t>
      </w:r>
      <w:r>
        <w:rPr>
          <w:rFonts w:hint="default" w:ascii="宋体" w:hAnsi="宋体" w:eastAsia="宋体" w:cs="宋体"/>
          <w:b w:val="0"/>
          <w:bCs w:val="0"/>
          <w:color w:val="auto"/>
          <w:sz w:val="21"/>
          <w:szCs w:val="21"/>
          <w:highlight w:val="none"/>
          <w:u w:val="none"/>
          <w:lang w:val="en-US" w:eastAsia="zh-CN"/>
        </w:rPr>
        <w:t>投标文件拟</w:t>
      </w:r>
      <w:r>
        <w:rPr>
          <w:rFonts w:hint="default" w:ascii="宋体" w:hAnsi="宋体" w:eastAsia="宋体" w:cs="宋体"/>
          <w:b w:val="0"/>
          <w:bCs w:val="0"/>
          <w:color w:val="auto"/>
          <w:sz w:val="21"/>
          <w:szCs w:val="21"/>
          <w:highlight w:val="none"/>
          <w:u w:val="none"/>
          <w:lang w:val="en" w:eastAsia="zh-CN"/>
        </w:rPr>
        <w:t>派食堂项目经理、厨师长</w:t>
      </w:r>
      <w:r>
        <w:rPr>
          <w:rFonts w:hint="default" w:ascii="宋体" w:hAnsi="宋体" w:eastAsia="宋体" w:cs="宋体"/>
          <w:b w:val="0"/>
          <w:bCs w:val="0"/>
          <w:color w:val="auto"/>
          <w:sz w:val="21"/>
          <w:szCs w:val="21"/>
          <w:highlight w:val="none"/>
          <w:u w:val="none"/>
          <w:lang w:val="en-US" w:eastAsia="zh-CN"/>
        </w:rPr>
        <w:t>和厨师配备人员，</w:t>
      </w:r>
      <w:r>
        <w:rPr>
          <w:rFonts w:hint="default" w:ascii="宋体" w:hAnsi="宋体" w:eastAsia="宋体" w:cs="宋体"/>
          <w:b w:val="0"/>
          <w:bCs w:val="0"/>
          <w:color w:val="auto"/>
          <w:sz w:val="21"/>
          <w:szCs w:val="21"/>
          <w:highlight w:val="none"/>
          <w:u w:val="none"/>
          <w:lang w:val="en" w:eastAsia="zh-CN"/>
        </w:rPr>
        <w:t>在中标后和经营期间不得随意更换，确需调整的需书面</w:t>
      </w:r>
      <w:r>
        <w:rPr>
          <w:rFonts w:hint="eastAsia" w:ascii="宋体" w:hAnsi="宋体" w:eastAsia="宋体" w:cs="宋体"/>
          <w:b w:val="0"/>
          <w:bCs w:val="0"/>
          <w:color w:val="auto"/>
          <w:sz w:val="21"/>
          <w:szCs w:val="21"/>
          <w:highlight w:val="none"/>
          <w:u w:val="none"/>
          <w:lang w:val="en-US" w:eastAsia="zh-CN"/>
        </w:rPr>
        <w:t>上</w:t>
      </w:r>
      <w:r>
        <w:rPr>
          <w:rFonts w:hint="default" w:ascii="宋体" w:hAnsi="宋体" w:eastAsia="宋体" w:cs="宋体"/>
          <w:b w:val="0"/>
          <w:bCs w:val="0"/>
          <w:color w:val="auto"/>
          <w:sz w:val="21"/>
          <w:szCs w:val="21"/>
          <w:highlight w:val="none"/>
          <w:u w:val="none"/>
          <w:lang w:val="en" w:eastAsia="zh-CN"/>
        </w:rPr>
        <w:t>报</w:t>
      </w:r>
      <w:r>
        <w:rPr>
          <w:rFonts w:hint="default" w:ascii="宋体" w:hAnsi="宋体" w:eastAsia="宋体" w:cs="宋体"/>
          <w:b w:val="0"/>
          <w:bCs w:val="0"/>
          <w:color w:val="auto"/>
          <w:sz w:val="21"/>
          <w:szCs w:val="21"/>
          <w:highlight w:val="none"/>
          <w:u w:val="none"/>
          <w:lang w:val="en-US" w:eastAsia="zh-CN"/>
        </w:rPr>
        <w:t>招标人批准</w:t>
      </w:r>
      <w:r>
        <w:rPr>
          <w:rFonts w:hint="default" w:ascii="宋体" w:hAnsi="宋体" w:eastAsia="宋体" w:cs="宋体"/>
          <w:b w:val="0"/>
          <w:bCs w:val="0"/>
          <w:color w:val="auto"/>
          <w:sz w:val="21"/>
          <w:szCs w:val="21"/>
          <w:highlight w:val="none"/>
          <w:u w:val="none"/>
          <w:lang w:val="en" w:eastAsia="zh-CN"/>
        </w:rPr>
        <w:t>，且项目经理须驻场管理。</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投标人所聘用人员（</w:t>
      </w:r>
      <w:r>
        <w:rPr>
          <w:rFonts w:hint="eastAsia" w:ascii="宋体" w:hAnsi="宋体" w:eastAsia="宋体" w:cs="宋体"/>
          <w:b w:val="0"/>
          <w:bCs w:val="0"/>
          <w:color w:val="auto"/>
          <w:sz w:val="21"/>
          <w:szCs w:val="21"/>
          <w:highlight w:val="none"/>
          <w:u w:val="none"/>
          <w:lang w:val="en-US" w:eastAsia="zh-CN"/>
        </w:rPr>
        <w:t>男性不得超过59岁，女性不得超过54岁</w:t>
      </w:r>
      <w:r>
        <w:rPr>
          <w:rFonts w:hint="default" w:ascii="宋体" w:hAnsi="宋体" w:eastAsia="宋体" w:cs="宋体"/>
          <w:b w:val="0"/>
          <w:bCs w:val="0"/>
          <w:color w:val="auto"/>
          <w:sz w:val="21"/>
          <w:szCs w:val="21"/>
          <w:highlight w:val="none"/>
          <w:u w:val="none"/>
          <w:lang w:val="en" w:eastAsia="zh-CN"/>
        </w:rPr>
        <w:t>）必须向招标人提供身份证、健康证（</w:t>
      </w:r>
      <w:r>
        <w:rPr>
          <w:rFonts w:hint="default" w:ascii="宋体" w:hAnsi="宋体" w:eastAsia="宋体" w:cs="宋体"/>
          <w:b w:val="0"/>
          <w:bCs w:val="0"/>
          <w:color w:val="auto"/>
          <w:sz w:val="21"/>
          <w:szCs w:val="21"/>
          <w:highlight w:val="none"/>
          <w:u w:val="none"/>
          <w:lang w:val="en-US" w:eastAsia="zh-CN"/>
        </w:rPr>
        <w:t>在食堂公共区域公示</w:t>
      </w:r>
      <w:r>
        <w:rPr>
          <w:rFonts w:hint="default" w:ascii="宋体" w:hAnsi="宋体" w:eastAsia="宋体" w:cs="宋体"/>
          <w:b w:val="0"/>
          <w:bCs w:val="0"/>
          <w:color w:val="auto"/>
          <w:sz w:val="21"/>
          <w:szCs w:val="21"/>
          <w:highlight w:val="none"/>
          <w:u w:val="none"/>
          <w:lang w:val="en" w:eastAsia="zh-CN"/>
        </w:rPr>
        <w:t>），报招标人备案，培训考核合格并与投标人</w:t>
      </w:r>
      <w:r>
        <w:rPr>
          <w:rFonts w:hint="eastAsia" w:ascii="宋体" w:hAnsi="宋体" w:eastAsia="宋体" w:cs="宋体"/>
          <w:b w:val="0"/>
          <w:bCs w:val="0"/>
          <w:color w:val="auto"/>
          <w:sz w:val="21"/>
          <w:szCs w:val="21"/>
          <w:highlight w:val="none"/>
          <w:u w:val="none"/>
          <w:lang w:val="en" w:eastAsia="zh-CN"/>
        </w:rPr>
        <w:t>签订合同</w:t>
      </w:r>
      <w:r>
        <w:rPr>
          <w:rFonts w:hint="default" w:ascii="宋体" w:hAnsi="宋体" w:eastAsia="宋体" w:cs="宋体"/>
          <w:b w:val="0"/>
          <w:bCs w:val="0"/>
          <w:color w:val="auto"/>
          <w:sz w:val="21"/>
          <w:szCs w:val="21"/>
          <w:highlight w:val="none"/>
          <w:u w:val="none"/>
          <w:lang w:val="en" w:eastAsia="zh-CN"/>
        </w:rPr>
        <w:t>后方可上岗。</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US" w:eastAsia="zh-CN"/>
        </w:rPr>
        <w:t>、投标人经营服务所需用工必须符合《劳动合同法》要求，依法用工，如发生用工纠纷，由投标人自行负责。</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US" w:eastAsia="zh-CN"/>
        </w:rPr>
        <w:t>、投标人逾期无法办理从业人员健康证，招标人有权责令投标人整改，因投标人不具备条件而被卫生防疫部门处罚，投标人应负赔偿责任。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US" w:eastAsia="zh-CN"/>
        </w:rPr>
        <w:t>、食堂工作人员要遵守招标人管理规定，要有良好的服务态度</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思想道德、业务素质</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 w:eastAsia="zh-CN"/>
        </w:rPr>
        <w:t>做到文明用语、礼貌服务，</w:t>
      </w:r>
      <w:r>
        <w:rPr>
          <w:rFonts w:hint="default" w:ascii="宋体" w:hAnsi="宋体" w:eastAsia="宋体" w:cs="宋体"/>
          <w:b w:val="0"/>
          <w:bCs w:val="0"/>
          <w:color w:val="auto"/>
          <w:sz w:val="21"/>
          <w:szCs w:val="21"/>
          <w:highlight w:val="none"/>
          <w:u w:val="none"/>
          <w:lang w:val="en-US" w:eastAsia="zh-CN"/>
        </w:rPr>
        <w:t>不能与职工发生争吵或冲突</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不得在除食堂经营范围</w:t>
      </w:r>
      <w:r>
        <w:rPr>
          <w:rFonts w:hint="eastAsia" w:ascii="宋体" w:hAnsi="宋体" w:eastAsia="宋体" w:cs="宋体"/>
          <w:b w:val="0"/>
          <w:bCs w:val="0"/>
          <w:color w:val="auto"/>
          <w:sz w:val="21"/>
          <w:szCs w:val="21"/>
          <w:highlight w:val="none"/>
          <w:u w:val="none"/>
          <w:lang w:val="en-US" w:eastAsia="zh-CN"/>
        </w:rPr>
        <w:t>内</w:t>
      </w:r>
      <w:r>
        <w:rPr>
          <w:rFonts w:hint="default" w:ascii="宋体" w:hAnsi="宋体" w:eastAsia="宋体" w:cs="宋体"/>
          <w:b w:val="0"/>
          <w:bCs w:val="0"/>
          <w:color w:val="auto"/>
          <w:sz w:val="21"/>
          <w:szCs w:val="21"/>
          <w:highlight w:val="none"/>
          <w:u w:val="none"/>
          <w:lang w:val="en-US" w:eastAsia="zh-CN"/>
        </w:rPr>
        <w:t>其它工作区域随意走动和逗留，食堂所有员工的人身安全全部由投标人负责</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八</w:t>
      </w:r>
      <w:r>
        <w:rPr>
          <w:rFonts w:hint="default" w:ascii="宋体" w:hAnsi="宋体" w:eastAsia="宋体" w:cs="宋体"/>
          <w:b w:val="0"/>
          <w:bCs w:val="0"/>
          <w:color w:val="auto"/>
          <w:sz w:val="21"/>
          <w:szCs w:val="21"/>
          <w:highlight w:val="none"/>
          <w:u w:val="none"/>
          <w:lang w:val="en-US" w:eastAsia="zh-CN"/>
        </w:rPr>
        <w:t>）设备管理要求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1、</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提供食堂现有的厨具设备（</w:t>
      </w:r>
      <w:r>
        <w:rPr>
          <w:rFonts w:hint="default" w:ascii="宋体" w:hAnsi="宋体" w:eastAsia="宋体" w:cs="宋体"/>
          <w:b w:val="0"/>
          <w:bCs w:val="0"/>
          <w:color w:val="auto"/>
          <w:sz w:val="21"/>
          <w:szCs w:val="21"/>
          <w:highlight w:val="none"/>
          <w:u w:val="none"/>
          <w:lang w:val="en-US" w:eastAsia="zh-CN"/>
        </w:rPr>
        <w:t>如有损坏，投标人</w:t>
      </w:r>
      <w:r>
        <w:rPr>
          <w:rFonts w:hint="default" w:ascii="宋体" w:hAnsi="宋体" w:eastAsia="宋体" w:cs="宋体"/>
          <w:b w:val="0"/>
          <w:bCs w:val="0"/>
          <w:color w:val="auto"/>
          <w:sz w:val="21"/>
          <w:szCs w:val="21"/>
          <w:highlight w:val="none"/>
          <w:u w:val="none"/>
          <w:lang w:val="en" w:eastAsia="zh-CN"/>
        </w:rPr>
        <w:t>入</w:t>
      </w:r>
      <w:r>
        <w:rPr>
          <w:rFonts w:hint="eastAsia" w:ascii="宋体" w:hAnsi="宋体" w:eastAsia="宋体" w:cs="宋体"/>
          <w:b w:val="0"/>
          <w:bCs w:val="0"/>
          <w:color w:val="auto"/>
          <w:sz w:val="21"/>
          <w:szCs w:val="21"/>
          <w:highlight w:val="none"/>
          <w:u w:val="none"/>
          <w:lang w:val="en-US" w:eastAsia="zh-CN"/>
        </w:rPr>
        <w:t>驻</w:t>
      </w:r>
      <w:r>
        <w:rPr>
          <w:rFonts w:hint="default" w:ascii="宋体" w:hAnsi="宋体" w:eastAsia="宋体" w:cs="宋体"/>
          <w:b w:val="0"/>
          <w:bCs w:val="0"/>
          <w:color w:val="auto"/>
          <w:sz w:val="21"/>
          <w:szCs w:val="21"/>
          <w:highlight w:val="none"/>
          <w:u w:val="none"/>
          <w:lang w:val="en" w:eastAsia="zh-CN"/>
        </w:rPr>
        <w:t>时</w:t>
      </w:r>
      <w:r>
        <w:rPr>
          <w:rFonts w:hint="default" w:ascii="宋体" w:hAnsi="宋体" w:eastAsia="宋体" w:cs="宋体"/>
          <w:b w:val="0"/>
          <w:bCs w:val="0"/>
          <w:color w:val="auto"/>
          <w:sz w:val="21"/>
          <w:szCs w:val="21"/>
          <w:highlight w:val="none"/>
          <w:u w:val="none"/>
          <w:lang w:val="en-US" w:eastAsia="zh-CN"/>
        </w:rPr>
        <w:t>由招标人</w:t>
      </w:r>
      <w:r>
        <w:rPr>
          <w:rFonts w:hint="default" w:ascii="宋体" w:hAnsi="宋体" w:eastAsia="宋体" w:cs="宋体"/>
          <w:b w:val="0"/>
          <w:bCs w:val="0"/>
          <w:color w:val="auto"/>
          <w:sz w:val="21"/>
          <w:szCs w:val="21"/>
          <w:highlight w:val="none"/>
          <w:u w:val="none"/>
          <w:lang w:val="en" w:eastAsia="zh-CN"/>
        </w:rPr>
        <w:t>维修好），在</w:t>
      </w:r>
      <w:r>
        <w:rPr>
          <w:rFonts w:hint="default" w:ascii="宋体" w:hAnsi="宋体" w:eastAsia="宋体" w:cs="宋体"/>
          <w:b w:val="0"/>
          <w:bCs w:val="0"/>
          <w:color w:val="auto"/>
          <w:sz w:val="21"/>
          <w:szCs w:val="21"/>
          <w:highlight w:val="none"/>
          <w:u w:val="none"/>
          <w:lang w:val="en-US" w:eastAsia="zh-CN"/>
        </w:rPr>
        <w:t>合同期限</w:t>
      </w:r>
      <w:r>
        <w:rPr>
          <w:rFonts w:hint="default" w:ascii="宋体" w:hAnsi="宋体" w:eastAsia="宋体" w:cs="宋体"/>
          <w:b w:val="0"/>
          <w:bCs w:val="0"/>
          <w:color w:val="auto"/>
          <w:sz w:val="21"/>
          <w:szCs w:val="21"/>
          <w:highlight w:val="none"/>
          <w:u w:val="none"/>
          <w:lang w:val="en" w:eastAsia="zh-CN"/>
        </w:rPr>
        <w:t>内</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自行维护、修理，并承担</w:t>
      </w:r>
      <w:r>
        <w:rPr>
          <w:rFonts w:hint="default" w:ascii="宋体" w:hAnsi="宋体" w:eastAsia="宋体" w:cs="宋体"/>
          <w:b w:val="0"/>
          <w:bCs w:val="0"/>
          <w:color w:val="auto"/>
          <w:sz w:val="21"/>
          <w:szCs w:val="21"/>
          <w:highlight w:val="none"/>
          <w:u w:val="none"/>
          <w:lang w:val="en-US" w:eastAsia="zh-CN"/>
        </w:rPr>
        <w:t>所有</w:t>
      </w:r>
      <w:r>
        <w:rPr>
          <w:rFonts w:hint="default" w:ascii="宋体" w:hAnsi="宋体" w:eastAsia="宋体" w:cs="宋体"/>
          <w:b w:val="0"/>
          <w:bCs w:val="0"/>
          <w:color w:val="auto"/>
          <w:sz w:val="21"/>
          <w:szCs w:val="21"/>
          <w:highlight w:val="none"/>
          <w:u w:val="none"/>
          <w:lang w:val="en" w:eastAsia="zh-CN"/>
        </w:rPr>
        <w:t>费用，损失按价赔偿</w:t>
      </w:r>
      <w:r>
        <w:rPr>
          <w:rFonts w:hint="default" w:ascii="宋体" w:hAnsi="宋体" w:eastAsia="宋体" w:cs="宋体"/>
          <w:b w:val="0"/>
          <w:bCs w:val="0"/>
          <w:color w:val="auto"/>
          <w:sz w:val="21"/>
          <w:szCs w:val="21"/>
          <w:highlight w:val="none"/>
          <w:u w:val="none"/>
          <w:lang w:val="en-US" w:eastAsia="zh-CN"/>
        </w:rPr>
        <w:t>（自然损耗自行购置设备除外）</w:t>
      </w:r>
      <w:r>
        <w:rPr>
          <w:rFonts w:hint="default" w:ascii="宋体" w:hAnsi="宋体" w:eastAsia="宋体" w:cs="宋体"/>
          <w:b w:val="0"/>
          <w:bCs w:val="0"/>
          <w:color w:val="auto"/>
          <w:sz w:val="21"/>
          <w:szCs w:val="21"/>
          <w:highlight w:val="none"/>
          <w:u w:val="none"/>
          <w:lang w:val="en" w:eastAsia="zh-CN"/>
        </w:rPr>
        <w:t>。达到相关使用报废年限无法修复使用的，由</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据实更新，为</w:t>
      </w:r>
      <w:r>
        <w:rPr>
          <w:rFonts w:hint="default" w:ascii="宋体" w:hAnsi="宋体" w:eastAsia="宋体" w:cs="宋体"/>
          <w:b w:val="0"/>
          <w:bCs w:val="0"/>
          <w:color w:val="auto"/>
          <w:sz w:val="21"/>
          <w:szCs w:val="21"/>
          <w:highlight w:val="none"/>
          <w:u w:val="none"/>
          <w:lang w:val="en-US" w:eastAsia="zh-CN"/>
        </w:rPr>
        <w:t>提升服务确需新增物品或设备的，单价500元以下的由投标人承担，单价500元以上的投标人可向招标人提出申请，招标人根据实际情况</w:t>
      </w:r>
      <w:r>
        <w:rPr>
          <w:rFonts w:hint="eastAsia" w:ascii="宋体" w:hAnsi="宋体" w:eastAsia="宋体" w:cs="宋体"/>
          <w:b w:val="0"/>
          <w:bCs w:val="0"/>
          <w:color w:val="auto"/>
          <w:sz w:val="21"/>
          <w:szCs w:val="21"/>
          <w:highlight w:val="none"/>
          <w:u w:val="none"/>
          <w:lang w:val="en-US" w:eastAsia="zh-CN"/>
        </w:rPr>
        <w:t>决定</w:t>
      </w:r>
      <w:r>
        <w:rPr>
          <w:rFonts w:hint="default" w:ascii="宋体" w:hAnsi="宋体" w:eastAsia="宋体" w:cs="宋体"/>
          <w:b w:val="0"/>
          <w:bCs w:val="0"/>
          <w:color w:val="auto"/>
          <w:sz w:val="21"/>
          <w:szCs w:val="21"/>
          <w:highlight w:val="none"/>
          <w:u w:val="none"/>
          <w:lang w:val="en-US" w:eastAsia="zh-CN"/>
        </w:rPr>
        <w:t>是否需要添置。</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合同期满或解除、终止协议时，投标人应将招标人所有固定资产（设备设施、厨具、餐具）完好交还招标人（自然损耗自行购置设备除外）。</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、食堂厨房内部及餐厅需重新装修和设备投入的，投标人在不改变食堂内部结构、厨房</w:t>
      </w:r>
      <w:r>
        <w:rPr>
          <w:rFonts w:hint="eastAsia" w:ascii="宋体" w:hAnsi="宋体" w:eastAsia="宋体" w:cs="宋体"/>
          <w:b w:val="0"/>
          <w:bCs w:val="0"/>
          <w:color w:val="auto"/>
          <w:sz w:val="21"/>
          <w:szCs w:val="21"/>
          <w:highlight w:val="none"/>
          <w:u w:val="none"/>
          <w:lang w:val="en-US" w:eastAsia="zh-CN"/>
        </w:rPr>
        <w:t>设备操作</w:t>
      </w:r>
      <w:r>
        <w:rPr>
          <w:rFonts w:hint="default" w:ascii="宋体" w:hAnsi="宋体" w:eastAsia="宋体" w:cs="宋体"/>
          <w:b w:val="0"/>
          <w:bCs w:val="0"/>
          <w:color w:val="auto"/>
          <w:sz w:val="21"/>
          <w:szCs w:val="21"/>
          <w:highlight w:val="none"/>
          <w:u w:val="none"/>
          <w:lang w:val="en" w:eastAsia="zh-CN"/>
        </w:rPr>
        <w:t>的总体流程</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符合食品安全及消防安全要求</w:t>
      </w:r>
      <w:r>
        <w:rPr>
          <w:rFonts w:hint="default" w:ascii="宋体" w:hAnsi="宋体" w:eastAsia="宋体" w:cs="宋体"/>
          <w:b w:val="0"/>
          <w:bCs w:val="0"/>
          <w:color w:val="auto"/>
          <w:sz w:val="21"/>
          <w:szCs w:val="21"/>
          <w:highlight w:val="none"/>
          <w:u w:val="none"/>
          <w:lang w:val="en" w:eastAsia="zh-CN"/>
        </w:rPr>
        <w:t>的情况下，</w:t>
      </w:r>
      <w:r>
        <w:rPr>
          <w:rFonts w:hint="default" w:ascii="宋体" w:hAnsi="宋体" w:eastAsia="宋体" w:cs="宋体"/>
          <w:b w:val="0"/>
          <w:bCs w:val="0"/>
          <w:color w:val="auto"/>
          <w:sz w:val="21"/>
          <w:szCs w:val="21"/>
          <w:highlight w:val="none"/>
          <w:u w:val="none"/>
          <w:lang w:val="en-US" w:eastAsia="zh-CN"/>
        </w:rPr>
        <w:t>投标人</w:t>
      </w:r>
      <w:r>
        <w:rPr>
          <w:rFonts w:hint="eastAsia" w:ascii="宋体" w:hAnsi="宋体" w:eastAsia="宋体" w:cs="宋体"/>
          <w:b w:val="0"/>
          <w:bCs w:val="0"/>
          <w:color w:val="auto"/>
          <w:sz w:val="21"/>
          <w:szCs w:val="21"/>
          <w:highlight w:val="none"/>
          <w:u w:val="none"/>
          <w:lang w:val="en-US" w:eastAsia="zh-CN"/>
        </w:rPr>
        <w:t>向招标人</w:t>
      </w:r>
      <w:r>
        <w:rPr>
          <w:rFonts w:hint="default" w:ascii="宋体" w:hAnsi="宋体" w:eastAsia="宋体" w:cs="宋体"/>
          <w:b w:val="0"/>
          <w:bCs w:val="0"/>
          <w:color w:val="auto"/>
          <w:sz w:val="21"/>
          <w:szCs w:val="21"/>
          <w:highlight w:val="none"/>
          <w:u w:val="none"/>
          <w:lang w:val="en-US" w:eastAsia="zh-CN"/>
        </w:rPr>
        <w:t>提供具体</w:t>
      </w:r>
      <w:r>
        <w:rPr>
          <w:rFonts w:hint="default" w:ascii="宋体" w:hAnsi="宋体" w:eastAsia="宋体" w:cs="宋体"/>
          <w:b w:val="0"/>
          <w:bCs w:val="0"/>
          <w:color w:val="auto"/>
          <w:sz w:val="21"/>
          <w:szCs w:val="21"/>
          <w:highlight w:val="none"/>
          <w:u w:val="none"/>
          <w:lang w:val="en" w:eastAsia="zh-CN"/>
        </w:rPr>
        <w:t>设计方案、预算清单、设备清单</w:t>
      </w:r>
      <w:r>
        <w:rPr>
          <w:rFonts w:hint="eastAsia" w:ascii="宋体" w:hAnsi="宋体" w:eastAsia="宋体" w:cs="宋体"/>
          <w:b w:val="0"/>
          <w:bCs w:val="0"/>
          <w:color w:val="auto"/>
          <w:sz w:val="21"/>
          <w:szCs w:val="21"/>
          <w:highlight w:val="none"/>
          <w:u w:val="none"/>
          <w:lang w:val="en-US" w:eastAsia="zh-CN"/>
        </w:rPr>
        <w:t>等</w:t>
      </w:r>
      <w:r>
        <w:rPr>
          <w:rFonts w:hint="default" w:ascii="宋体" w:hAnsi="宋体" w:eastAsia="宋体" w:cs="宋体"/>
          <w:b w:val="0"/>
          <w:bCs w:val="0"/>
          <w:color w:val="auto"/>
          <w:sz w:val="21"/>
          <w:szCs w:val="21"/>
          <w:highlight w:val="none"/>
          <w:u w:val="none"/>
          <w:lang w:val="en" w:eastAsia="zh-CN"/>
        </w:rPr>
        <w:t>相关</w:t>
      </w:r>
      <w:r>
        <w:rPr>
          <w:rFonts w:hint="eastAsia" w:ascii="宋体" w:hAnsi="宋体" w:eastAsia="宋体" w:cs="宋体"/>
          <w:b w:val="0"/>
          <w:bCs w:val="0"/>
          <w:color w:val="auto"/>
          <w:sz w:val="21"/>
          <w:szCs w:val="21"/>
          <w:highlight w:val="none"/>
          <w:u w:val="none"/>
          <w:lang w:val="en-US" w:eastAsia="zh-CN"/>
        </w:rPr>
        <w:t>材料</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 w:eastAsia="zh-CN"/>
        </w:rPr>
        <w:t>经招标人审核批准</w:t>
      </w:r>
      <w:r>
        <w:rPr>
          <w:rFonts w:hint="default" w:ascii="宋体" w:hAnsi="宋体" w:eastAsia="宋体" w:cs="宋体"/>
          <w:b w:val="0"/>
          <w:bCs w:val="0"/>
          <w:color w:val="auto"/>
          <w:sz w:val="21"/>
          <w:szCs w:val="21"/>
          <w:highlight w:val="none"/>
          <w:u w:val="none"/>
          <w:lang w:val="en-US" w:eastAsia="zh-CN"/>
        </w:rPr>
        <w:t>后</w:t>
      </w:r>
      <w:r>
        <w:rPr>
          <w:rFonts w:hint="default" w:ascii="宋体" w:hAnsi="宋体" w:eastAsia="宋体" w:cs="宋体"/>
          <w:b w:val="0"/>
          <w:bCs w:val="0"/>
          <w:color w:val="auto"/>
          <w:sz w:val="21"/>
          <w:szCs w:val="21"/>
          <w:highlight w:val="none"/>
          <w:u w:val="none"/>
          <w:lang w:val="en" w:eastAsia="zh-CN"/>
        </w:rPr>
        <w:t>实施，期间产生的费用由投标人自理。</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九</w:t>
      </w:r>
      <w:r>
        <w:rPr>
          <w:rFonts w:hint="default" w:ascii="宋体" w:hAnsi="宋体" w:eastAsia="宋体" w:cs="宋体"/>
          <w:b w:val="0"/>
          <w:bCs w:val="0"/>
          <w:color w:val="auto"/>
          <w:sz w:val="21"/>
          <w:szCs w:val="21"/>
          <w:highlight w:val="none"/>
          <w:u w:val="none"/>
          <w:lang w:val="en-US" w:eastAsia="zh-CN"/>
        </w:rPr>
        <w:t>）财务管理要求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1、投标人必须建立规范的财务管理制度，主动接受招标人的监督和检查。</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2、投标人必须做好每日出入库管理及记录台账。</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3、“一卡通”为食堂消费的指定支付方式，支付宝、微信等移动支付方式也可使用（非必要不使用，必须定期报送汇总数据，并接受监督），招标人负责“一卡通”系统的管理与维护。</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4、投标人在经营过程中与外界发生的一切债权、债务等纠纷均与招标人无关。</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5、在合同终止和解除时，投标人在已完全承担全部经营与法律责任（如经济、劳工、合约纠纷、赔偿责任等）后，招标人将全额支付营业款。</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五、双方权利和义务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（一）招标人权利及义务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1、招标人权利</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 w:eastAsia="zh-CN"/>
        </w:rPr>
        <w:t>）招标人有权对投标人进行各种行政监督与管理，如：卫生、安全、治安、消防、综合治理、</w:t>
      </w:r>
      <w:r>
        <w:rPr>
          <w:rFonts w:hint="eastAsia" w:ascii="宋体" w:hAnsi="宋体" w:eastAsia="宋体" w:cs="宋体"/>
          <w:b w:val="0"/>
          <w:bCs w:val="0"/>
          <w:color w:val="auto"/>
          <w:sz w:val="21"/>
          <w:szCs w:val="21"/>
          <w:highlight w:val="none"/>
          <w:u w:val="none"/>
          <w:lang w:val="en-US" w:eastAsia="zh-CN"/>
        </w:rPr>
        <w:t>日常</w:t>
      </w:r>
      <w:r>
        <w:rPr>
          <w:rFonts w:hint="default" w:ascii="宋体" w:hAnsi="宋体" w:eastAsia="宋体" w:cs="宋体"/>
          <w:b w:val="0"/>
          <w:bCs w:val="0"/>
          <w:color w:val="auto"/>
          <w:sz w:val="21"/>
          <w:szCs w:val="21"/>
          <w:highlight w:val="none"/>
          <w:u w:val="none"/>
          <w:lang w:val="en" w:eastAsia="zh-CN"/>
        </w:rPr>
        <w:t>检查</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 w:eastAsia="zh-CN"/>
        </w:rPr>
        <w:t>财务状况、经营状况、服务质量、饭菜价格等，投标人须积极配合招标人。</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投标人因食堂工作人员失职影响招标人正常工作（如无特殊情况下）</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 w:eastAsia="zh-CN"/>
        </w:rPr>
        <w:t xml:space="preserve"> 招标人有权追究投标人的责任。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招标人有权对</w:t>
      </w:r>
      <w:r>
        <w:rPr>
          <w:rFonts w:hint="default" w:ascii="宋体" w:hAnsi="宋体" w:eastAsia="宋体" w:cs="宋体"/>
          <w:b w:val="0"/>
          <w:bCs w:val="0"/>
          <w:color w:val="auto"/>
          <w:sz w:val="21"/>
          <w:szCs w:val="21"/>
          <w:highlight w:val="none"/>
          <w:u w:val="none"/>
          <w:lang w:val="en-US" w:eastAsia="zh-CN"/>
        </w:rPr>
        <w:t>每日</w:t>
      </w:r>
      <w:r>
        <w:rPr>
          <w:rFonts w:hint="default" w:ascii="宋体" w:hAnsi="宋体" w:eastAsia="宋体" w:cs="宋体"/>
          <w:b w:val="0"/>
          <w:bCs w:val="0"/>
          <w:color w:val="auto"/>
          <w:sz w:val="21"/>
          <w:szCs w:val="21"/>
          <w:highlight w:val="none"/>
          <w:u w:val="none"/>
          <w:lang w:val="en" w:eastAsia="zh-CN"/>
        </w:rPr>
        <w:t>饭菜质量、数量、营养搭配、服务水平、</w:t>
      </w:r>
      <w:r>
        <w:rPr>
          <w:rFonts w:hint="default" w:ascii="宋体" w:hAnsi="宋体" w:eastAsia="宋体" w:cs="宋体"/>
          <w:b w:val="0"/>
          <w:bCs w:val="0"/>
          <w:color w:val="auto"/>
          <w:sz w:val="21"/>
          <w:szCs w:val="21"/>
          <w:highlight w:val="none"/>
          <w:u w:val="none"/>
          <w:lang w:val="en-US" w:eastAsia="zh-CN"/>
        </w:rPr>
        <w:t>环境卫生</w:t>
      </w:r>
      <w:r>
        <w:rPr>
          <w:rFonts w:hint="default" w:ascii="宋体" w:hAnsi="宋体" w:eastAsia="宋体" w:cs="宋体"/>
          <w:b w:val="0"/>
          <w:bCs w:val="0"/>
          <w:color w:val="auto"/>
          <w:sz w:val="21"/>
          <w:szCs w:val="21"/>
          <w:highlight w:val="none"/>
          <w:u w:val="none"/>
          <w:lang w:val="en" w:eastAsia="zh-CN"/>
        </w:rPr>
        <w:t>等情况进行监督检查，如投标人未达到饭菜质量，招标人有权要求进行</w:t>
      </w:r>
      <w:r>
        <w:rPr>
          <w:rFonts w:hint="default" w:ascii="宋体" w:hAnsi="宋体" w:eastAsia="宋体" w:cs="宋体"/>
          <w:b w:val="0"/>
          <w:bCs w:val="0"/>
          <w:color w:val="auto"/>
          <w:sz w:val="21"/>
          <w:szCs w:val="21"/>
          <w:highlight w:val="none"/>
          <w:u w:val="none"/>
          <w:lang w:val="en-US" w:eastAsia="zh-CN"/>
        </w:rPr>
        <w:t>整改或</w:t>
      </w:r>
      <w:r>
        <w:rPr>
          <w:rFonts w:hint="default" w:ascii="宋体" w:hAnsi="宋体" w:eastAsia="宋体" w:cs="宋体"/>
          <w:b w:val="0"/>
          <w:bCs w:val="0"/>
          <w:color w:val="auto"/>
          <w:sz w:val="21"/>
          <w:szCs w:val="21"/>
          <w:highlight w:val="none"/>
          <w:u w:val="none"/>
          <w:lang w:val="en" w:eastAsia="zh-CN"/>
        </w:rPr>
        <w:t>适量赔偿。</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 w:eastAsia="zh-CN"/>
        </w:rPr>
        <w:t>对食堂设备设施和餐厨具等享有所有权，并定期进行清点检查。</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可以随时抽查投标人员工与投标人签订的劳动合同，禁止无签订劳动合同的投标人员工给招标人提供服务；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（6）招标人根据实际工作情况，有权</w:t>
      </w:r>
      <w:r>
        <w:rPr>
          <w:rFonts w:hint="default" w:ascii="宋体" w:hAnsi="宋体" w:eastAsia="宋体" w:cs="宋体"/>
          <w:b w:val="0"/>
          <w:bCs w:val="0"/>
          <w:color w:val="auto"/>
          <w:sz w:val="21"/>
          <w:szCs w:val="21"/>
          <w:highlight w:val="none"/>
          <w:u w:val="none"/>
          <w:lang w:val="en" w:eastAsia="zh-CN"/>
        </w:rPr>
        <w:t>随时要求更换未达到招标人要求的投标人员工。</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2、招标人义务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（1）招标人</w:t>
      </w:r>
      <w:r>
        <w:rPr>
          <w:rFonts w:hint="eastAsia" w:ascii="宋体" w:hAnsi="宋体" w:eastAsia="宋体" w:cs="宋体"/>
          <w:b w:val="0"/>
          <w:bCs w:val="0"/>
          <w:color w:val="auto"/>
          <w:sz w:val="21"/>
          <w:szCs w:val="21"/>
          <w:highlight w:val="none"/>
          <w:u w:val="none"/>
          <w:lang w:val="en-US" w:eastAsia="zh-CN"/>
        </w:rPr>
        <w:t>向投标人</w:t>
      </w:r>
      <w:r>
        <w:rPr>
          <w:rFonts w:hint="default" w:ascii="宋体" w:hAnsi="宋体" w:eastAsia="宋体" w:cs="宋体"/>
          <w:b w:val="0"/>
          <w:bCs w:val="0"/>
          <w:color w:val="auto"/>
          <w:sz w:val="21"/>
          <w:szCs w:val="21"/>
          <w:highlight w:val="none"/>
          <w:u w:val="none"/>
          <w:lang w:val="en-US" w:eastAsia="zh-CN"/>
        </w:rPr>
        <w:t>提供场地、</w:t>
      </w:r>
      <w:r>
        <w:rPr>
          <w:rFonts w:hint="default" w:ascii="宋体" w:hAnsi="宋体" w:eastAsia="宋体" w:cs="宋体"/>
          <w:b w:val="0"/>
          <w:bCs w:val="0"/>
          <w:color w:val="auto"/>
          <w:sz w:val="21"/>
          <w:szCs w:val="21"/>
          <w:highlight w:val="none"/>
          <w:u w:val="none"/>
          <w:lang w:val="en" w:eastAsia="zh-CN"/>
        </w:rPr>
        <w:t>设施设备、</w:t>
      </w:r>
      <w:r>
        <w:rPr>
          <w:rFonts w:hint="default" w:ascii="宋体" w:hAnsi="宋体" w:eastAsia="宋体" w:cs="宋体"/>
          <w:b w:val="0"/>
          <w:bCs w:val="0"/>
          <w:color w:val="auto"/>
          <w:sz w:val="21"/>
          <w:szCs w:val="21"/>
          <w:highlight w:val="none"/>
          <w:u w:val="none"/>
          <w:lang w:val="en-US" w:eastAsia="zh-CN"/>
        </w:rPr>
        <w:t>餐具、</w:t>
      </w:r>
      <w:r>
        <w:rPr>
          <w:rFonts w:hint="default" w:ascii="宋体" w:hAnsi="宋体" w:eastAsia="宋体" w:cs="宋体"/>
          <w:b w:val="0"/>
          <w:bCs w:val="0"/>
          <w:color w:val="auto"/>
          <w:sz w:val="21"/>
          <w:szCs w:val="21"/>
          <w:highlight w:val="none"/>
          <w:u w:val="none"/>
          <w:lang w:val="en" w:eastAsia="zh-CN"/>
        </w:rPr>
        <w:t>厨具</w:t>
      </w:r>
      <w:r>
        <w:rPr>
          <w:rFonts w:hint="default" w:ascii="宋体" w:hAnsi="宋体" w:eastAsia="宋体" w:cs="宋体"/>
          <w:b w:val="0"/>
          <w:bCs w:val="0"/>
          <w:color w:val="auto"/>
          <w:sz w:val="21"/>
          <w:szCs w:val="21"/>
          <w:highlight w:val="none"/>
          <w:u w:val="none"/>
          <w:lang w:val="en-US"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空调、</w:t>
      </w:r>
      <w:r>
        <w:rPr>
          <w:rFonts w:hint="default" w:ascii="宋体" w:hAnsi="宋体" w:eastAsia="宋体" w:cs="宋体"/>
          <w:b w:val="0"/>
          <w:bCs w:val="0"/>
          <w:color w:val="auto"/>
          <w:sz w:val="21"/>
          <w:szCs w:val="21"/>
          <w:highlight w:val="none"/>
          <w:u w:val="none"/>
          <w:lang w:val="en-US" w:eastAsia="zh-CN"/>
        </w:rPr>
        <w:t>水、电故障问题</w:t>
      </w:r>
      <w:r>
        <w:rPr>
          <w:rFonts w:hint="default" w:ascii="宋体" w:hAnsi="宋体" w:eastAsia="宋体" w:cs="宋体"/>
          <w:b w:val="0"/>
          <w:bCs w:val="0"/>
          <w:color w:val="auto"/>
          <w:sz w:val="21"/>
          <w:szCs w:val="21"/>
          <w:highlight w:val="none"/>
          <w:u w:val="none"/>
          <w:lang w:val="en" w:eastAsia="zh-CN"/>
        </w:rPr>
        <w:t>由</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负责维护。</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（3）在承包期内，无特殊情况不得随意停止承包和随意增加收费项目。</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（二）</w:t>
      </w:r>
      <w:r>
        <w:rPr>
          <w:rFonts w:hint="default" w:ascii="宋体" w:hAnsi="宋体" w:eastAsia="宋体" w:cs="宋体"/>
          <w:b w:val="0"/>
          <w:bCs w:val="0"/>
          <w:color w:val="auto"/>
          <w:sz w:val="21"/>
          <w:szCs w:val="21"/>
          <w:highlight w:val="none"/>
          <w:u w:val="none"/>
          <w:lang w:val="en-US" w:eastAsia="zh-CN"/>
        </w:rPr>
        <w:t>投标人权利及义务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1、投标人权利</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 w:eastAsia="zh-CN"/>
        </w:rPr>
        <w:t>有权自主经营，自负盈亏。</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有权自主聘用，调用工作人员，但需</w:t>
      </w:r>
      <w:r>
        <w:rPr>
          <w:rFonts w:hint="default" w:ascii="宋体" w:hAnsi="宋体" w:eastAsia="宋体" w:cs="宋体"/>
          <w:b w:val="0"/>
          <w:bCs w:val="0"/>
          <w:color w:val="auto"/>
          <w:sz w:val="21"/>
          <w:szCs w:val="21"/>
          <w:highlight w:val="none"/>
          <w:u w:val="none"/>
          <w:lang w:val="en-US" w:eastAsia="zh-CN"/>
        </w:rPr>
        <w:t>向招标人</w:t>
      </w:r>
      <w:r>
        <w:rPr>
          <w:rFonts w:hint="default" w:ascii="宋体" w:hAnsi="宋体" w:eastAsia="宋体" w:cs="宋体"/>
          <w:b w:val="0"/>
          <w:bCs w:val="0"/>
          <w:color w:val="auto"/>
          <w:sz w:val="21"/>
          <w:szCs w:val="21"/>
          <w:highlight w:val="none"/>
          <w:u w:val="none"/>
          <w:lang w:val="en" w:eastAsia="zh-CN"/>
        </w:rPr>
        <w:t>备案。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2、投标人义务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（1）投标人工作人员必须</w:t>
      </w:r>
      <w:r>
        <w:rPr>
          <w:rFonts w:hint="eastAsia" w:ascii="宋体" w:hAnsi="宋体" w:eastAsia="宋体" w:cs="宋体"/>
          <w:b w:val="0"/>
          <w:bCs w:val="0"/>
          <w:color w:val="auto"/>
          <w:sz w:val="21"/>
          <w:szCs w:val="21"/>
          <w:highlight w:val="none"/>
          <w:u w:val="none"/>
          <w:lang w:val="en-US" w:eastAsia="zh-CN"/>
        </w:rPr>
        <w:t>严格</w:t>
      </w:r>
      <w:r>
        <w:rPr>
          <w:rFonts w:hint="default" w:ascii="宋体" w:hAnsi="宋体" w:eastAsia="宋体" w:cs="宋体"/>
          <w:b w:val="0"/>
          <w:bCs w:val="0"/>
          <w:color w:val="auto"/>
          <w:sz w:val="21"/>
          <w:szCs w:val="21"/>
          <w:highlight w:val="none"/>
          <w:u w:val="none"/>
          <w:lang w:val="en-US" w:eastAsia="zh-CN"/>
        </w:rPr>
        <w:t>遵守招标人管理规章制</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度</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按招标人消防、卫生、治安等管理规定做好工作。</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（2）投标人需</w:t>
      </w:r>
      <w:r>
        <w:rPr>
          <w:rFonts w:hint="default" w:ascii="宋体" w:hAnsi="宋体" w:eastAsia="宋体" w:cs="宋体"/>
          <w:b w:val="0"/>
          <w:bCs w:val="0"/>
          <w:color w:val="auto"/>
          <w:sz w:val="21"/>
          <w:szCs w:val="21"/>
          <w:highlight w:val="none"/>
          <w:u w:val="none"/>
          <w:lang w:val="en" w:eastAsia="zh-CN"/>
        </w:rPr>
        <w:t>任命一位有资质、有经验的管理人员，全权负责食堂的日常管理，并接受招标人的监督管理，落实合同约定的要求。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US" w:eastAsia="zh-CN"/>
        </w:rPr>
        <w:t>）食堂经营日常产生的水、电、天然气所有费用由投标人自行承担，</w:t>
      </w:r>
      <w:r>
        <w:rPr>
          <w:rFonts w:hint="default" w:ascii="宋体" w:hAnsi="宋体" w:eastAsia="宋体" w:cs="宋体"/>
          <w:b w:val="0"/>
          <w:bCs w:val="0"/>
          <w:color w:val="auto"/>
          <w:sz w:val="21"/>
          <w:szCs w:val="21"/>
          <w:highlight w:val="none"/>
          <w:u w:val="none"/>
          <w:lang w:val="en" w:eastAsia="zh-CN"/>
        </w:rPr>
        <w:t>承包期间的用水、用电、用气由投标人按物价部门规定按月</w:t>
      </w:r>
      <w:r>
        <w:rPr>
          <w:rFonts w:hint="eastAsia" w:ascii="宋体" w:hAnsi="宋体" w:eastAsia="宋体" w:cs="宋体"/>
          <w:b w:val="0"/>
          <w:bCs w:val="0"/>
          <w:color w:val="auto"/>
          <w:sz w:val="21"/>
          <w:szCs w:val="21"/>
          <w:highlight w:val="none"/>
          <w:u w:val="none"/>
          <w:lang w:val="en-US" w:eastAsia="zh-CN"/>
        </w:rPr>
        <w:t>缴</w:t>
      </w:r>
      <w:r>
        <w:rPr>
          <w:rFonts w:hint="default" w:ascii="宋体" w:hAnsi="宋体" w:eastAsia="宋体" w:cs="宋体"/>
          <w:b w:val="0"/>
          <w:bCs w:val="0"/>
          <w:color w:val="auto"/>
          <w:sz w:val="21"/>
          <w:szCs w:val="21"/>
          <w:highlight w:val="none"/>
          <w:u w:val="none"/>
          <w:lang w:val="en" w:eastAsia="zh-CN"/>
        </w:rPr>
        <w:t>纳。</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US" w:eastAsia="zh-CN"/>
        </w:rPr>
        <w:t>）经营场所必须定期进行防鼠、灭蝇、灭蟑的措施。</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经营期间，因管理不善造成他人伤害及经济损失，由</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全部承担，招标人不负连带责任。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US" w:eastAsia="zh-CN"/>
        </w:rPr>
        <w:t>）投标人</w:t>
      </w:r>
      <w:r>
        <w:rPr>
          <w:rFonts w:hint="eastAsia" w:ascii="宋体" w:hAnsi="宋体" w:eastAsia="宋体" w:cs="宋体"/>
          <w:b w:val="0"/>
          <w:bCs w:val="0"/>
          <w:color w:val="auto"/>
          <w:sz w:val="21"/>
          <w:szCs w:val="21"/>
          <w:highlight w:val="none"/>
          <w:u w:val="none"/>
          <w:lang w:val="en-US" w:eastAsia="zh-CN"/>
        </w:rPr>
        <w:t>需向</w:t>
      </w:r>
      <w:r>
        <w:rPr>
          <w:rFonts w:hint="default" w:ascii="宋体" w:hAnsi="宋体" w:eastAsia="宋体" w:cs="宋体"/>
          <w:b w:val="0"/>
          <w:bCs w:val="0"/>
          <w:color w:val="auto"/>
          <w:sz w:val="21"/>
          <w:szCs w:val="21"/>
          <w:highlight w:val="none"/>
          <w:u w:val="none"/>
          <w:lang w:val="en-US" w:eastAsia="zh-CN"/>
        </w:rPr>
        <w:t>工作人员</w:t>
      </w:r>
      <w:r>
        <w:rPr>
          <w:rFonts w:hint="eastAsia" w:ascii="宋体" w:hAnsi="宋体" w:eastAsia="宋体" w:cs="宋体"/>
          <w:b w:val="0"/>
          <w:bCs w:val="0"/>
          <w:color w:val="auto"/>
          <w:sz w:val="21"/>
          <w:szCs w:val="21"/>
          <w:highlight w:val="none"/>
          <w:u w:val="none"/>
          <w:lang w:val="en-US" w:eastAsia="zh-CN"/>
        </w:rPr>
        <w:t>提供</w:t>
      </w:r>
      <w:r>
        <w:rPr>
          <w:rFonts w:hint="default" w:ascii="宋体" w:hAnsi="宋体" w:eastAsia="宋体" w:cs="宋体"/>
          <w:b w:val="0"/>
          <w:bCs w:val="0"/>
          <w:color w:val="auto"/>
          <w:sz w:val="21"/>
          <w:szCs w:val="21"/>
          <w:highlight w:val="none"/>
          <w:u w:val="none"/>
          <w:lang w:val="en-US" w:eastAsia="zh-CN"/>
        </w:rPr>
        <w:t>统一</w:t>
      </w:r>
      <w:r>
        <w:rPr>
          <w:rFonts w:hint="eastAsia" w:ascii="宋体" w:hAnsi="宋体" w:eastAsia="宋体" w:cs="宋体"/>
          <w:b w:val="0"/>
          <w:bCs w:val="0"/>
          <w:color w:val="auto"/>
          <w:sz w:val="21"/>
          <w:szCs w:val="21"/>
          <w:highlight w:val="none"/>
          <w:u w:val="none"/>
          <w:lang w:val="en-US" w:eastAsia="zh-CN"/>
        </w:rPr>
        <w:t>的</w:t>
      </w:r>
      <w:r>
        <w:rPr>
          <w:rFonts w:hint="default" w:ascii="宋体" w:hAnsi="宋体" w:eastAsia="宋体" w:cs="宋体"/>
          <w:b w:val="0"/>
          <w:bCs w:val="0"/>
          <w:color w:val="auto"/>
          <w:sz w:val="21"/>
          <w:szCs w:val="21"/>
          <w:highlight w:val="none"/>
          <w:u w:val="none"/>
          <w:lang w:val="en-US" w:eastAsia="zh-CN"/>
        </w:rPr>
        <w:t>工作服装和卫生用品，费用自理。</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7</w:t>
      </w:r>
      <w:r>
        <w:rPr>
          <w:rFonts w:hint="default" w:ascii="宋体" w:hAnsi="宋体" w:eastAsia="宋体" w:cs="宋体"/>
          <w:b w:val="0"/>
          <w:bCs w:val="0"/>
          <w:color w:val="auto"/>
          <w:sz w:val="21"/>
          <w:szCs w:val="21"/>
          <w:highlight w:val="none"/>
          <w:u w:val="none"/>
          <w:lang w:val="en-US" w:eastAsia="zh-CN"/>
        </w:rPr>
        <w:t>）食堂经营项目除供应每日主副食外，不得经营饮食以外的其它项目，不得变相转包，不得以食堂为加工场所对外生产、加工、销售盒饭及其它产品。</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六</w:t>
      </w:r>
      <w:r>
        <w:rPr>
          <w:rFonts w:hint="default" w:ascii="宋体" w:hAnsi="宋体" w:eastAsia="宋体" w:cs="宋体"/>
          <w:b w:val="0"/>
          <w:bCs w:val="0"/>
          <w:color w:val="auto"/>
          <w:sz w:val="21"/>
          <w:szCs w:val="21"/>
          <w:highlight w:val="none"/>
          <w:u w:val="none"/>
          <w:lang w:val="en-US" w:eastAsia="zh-CN"/>
        </w:rPr>
        <w:t>、考核</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（一）考核方式</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招标人在日常监督管理中有权对投标人</w:t>
      </w:r>
      <w:r>
        <w:rPr>
          <w:rFonts w:hint="default" w:ascii="宋体" w:hAnsi="宋体" w:eastAsia="宋体" w:cs="宋体"/>
          <w:b w:val="0"/>
          <w:bCs w:val="0"/>
          <w:color w:val="auto"/>
          <w:sz w:val="21"/>
          <w:szCs w:val="21"/>
          <w:highlight w:val="none"/>
          <w:u w:val="none"/>
          <w:lang w:val="en" w:eastAsia="zh-CN"/>
        </w:rPr>
        <w:t>通过一定</w:t>
      </w:r>
      <w:r>
        <w:rPr>
          <w:rFonts w:hint="default" w:ascii="宋体" w:hAnsi="宋体" w:eastAsia="宋体" w:cs="宋体"/>
          <w:b w:val="0"/>
          <w:bCs w:val="0"/>
          <w:color w:val="auto"/>
          <w:sz w:val="21"/>
          <w:szCs w:val="21"/>
          <w:highlight w:val="none"/>
          <w:u w:val="none"/>
          <w:lang w:val="en-US" w:eastAsia="zh-CN"/>
        </w:rPr>
        <w:t>的</w:t>
      </w:r>
      <w:r>
        <w:rPr>
          <w:rFonts w:hint="default" w:ascii="宋体" w:hAnsi="宋体" w:eastAsia="宋体" w:cs="宋体"/>
          <w:b w:val="0"/>
          <w:bCs w:val="0"/>
          <w:color w:val="auto"/>
          <w:sz w:val="21"/>
          <w:szCs w:val="21"/>
          <w:highlight w:val="none"/>
          <w:u w:val="none"/>
          <w:lang w:val="en" w:eastAsia="zh-CN"/>
        </w:rPr>
        <w:t>方式进行考核、评比、打分</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zh-CN" w:eastAsia="zh-CN"/>
        </w:rPr>
        <w:t xml:space="preserve"> 9</w:t>
      </w:r>
      <w:r>
        <w:rPr>
          <w:rFonts w:hint="default" w:ascii="宋体" w:hAnsi="宋体" w:eastAsia="宋体" w:cs="宋体"/>
          <w:b w:val="0"/>
          <w:bCs w:val="0"/>
          <w:color w:val="auto"/>
          <w:sz w:val="21"/>
          <w:szCs w:val="21"/>
          <w:highlight w:val="none"/>
          <w:u w:val="none"/>
          <w:lang w:val="en" w:eastAsia="zh-CN"/>
        </w:rPr>
        <w:t>0</w:t>
      </w:r>
      <w:r>
        <w:rPr>
          <w:rFonts w:hint="default" w:ascii="宋体" w:hAnsi="宋体" w:eastAsia="宋体" w:cs="宋体"/>
          <w:b w:val="0"/>
          <w:bCs w:val="0"/>
          <w:color w:val="auto"/>
          <w:sz w:val="21"/>
          <w:szCs w:val="21"/>
          <w:highlight w:val="none"/>
          <w:u w:val="none"/>
          <w:lang w:val="zh-CN" w:eastAsia="zh-CN"/>
        </w:rPr>
        <w:t xml:space="preserve"> 分（含）以上为优秀</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zh-CN" w:eastAsia="zh-CN"/>
        </w:rPr>
        <w:t xml:space="preserve"> </w:t>
      </w:r>
      <w:r>
        <w:rPr>
          <w:rFonts w:hint="default" w:ascii="宋体" w:hAnsi="宋体" w:eastAsia="宋体" w:cs="宋体"/>
          <w:b w:val="0"/>
          <w:bCs w:val="0"/>
          <w:color w:val="auto"/>
          <w:sz w:val="21"/>
          <w:szCs w:val="21"/>
          <w:highlight w:val="none"/>
          <w:u w:val="none"/>
          <w:lang w:val="en" w:eastAsia="zh-CN"/>
        </w:rPr>
        <w:t>85</w:t>
      </w:r>
      <w:r>
        <w:rPr>
          <w:rFonts w:hint="default" w:ascii="宋体" w:hAnsi="宋体" w:eastAsia="宋体" w:cs="宋体"/>
          <w:b w:val="0"/>
          <w:bCs w:val="0"/>
          <w:color w:val="auto"/>
          <w:sz w:val="21"/>
          <w:szCs w:val="21"/>
          <w:highlight w:val="none"/>
          <w:u w:val="none"/>
          <w:lang w:val="zh-CN" w:eastAsia="zh-CN"/>
        </w:rPr>
        <w:t xml:space="preserve"> 分（含）—</w:t>
      </w:r>
      <w:r>
        <w:rPr>
          <w:rFonts w:hint="default" w:ascii="宋体" w:hAnsi="宋体" w:eastAsia="宋体" w:cs="宋体"/>
          <w:b w:val="0"/>
          <w:bCs w:val="0"/>
          <w:color w:val="auto"/>
          <w:sz w:val="21"/>
          <w:szCs w:val="21"/>
          <w:highlight w:val="none"/>
          <w:u w:val="none"/>
          <w:lang w:val="en" w:eastAsia="zh-CN"/>
        </w:rPr>
        <w:t>90分（不含）</w:t>
      </w:r>
      <w:r>
        <w:rPr>
          <w:rFonts w:hint="default" w:ascii="宋体" w:hAnsi="宋体" w:eastAsia="宋体" w:cs="宋体"/>
          <w:b w:val="0"/>
          <w:bCs w:val="0"/>
          <w:color w:val="auto"/>
          <w:sz w:val="21"/>
          <w:szCs w:val="21"/>
          <w:highlight w:val="none"/>
          <w:u w:val="none"/>
          <w:lang w:val="zh-CN" w:eastAsia="zh-CN"/>
        </w:rPr>
        <w:t>的为良好</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zh-CN" w:eastAsia="zh-CN"/>
        </w:rPr>
        <w:t xml:space="preserve"> </w:t>
      </w:r>
      <w:r>
        <w:rPr>
          <w:rFonts w:hint="default" w:ascii="宋体" w:hAnsi="宋体" w:eastAsia="宋体" w:cs="宋体"/>
          <w:b w:val="0"/>
          <w:bCs w:val="0"/>
          <w:color w:val="auto"/>
          <w:sz w:val="21"/>
          <w:szCs w:val="21"/>
          <w:highlight w:val="none"/>
          <w:u w:val="none"/>
          <w:lang w:val="en" w:eastAsia="zh-CN"/>
        </w:rPr>
        <w:t>80</w:t>
      </w:r>
      <w:r>
        <w:rPr>
          <w:rFonts w:hint="default" w:ascii="宋体" w:hAnsi="宋体" w:eastAsia="宋体" w:cs="宋体"/>
          <w:b w:val="0"/>
          <w:bCs w:val="0"/>
          <w:color w:val="auto"/>
          <w:sz w:val="21"/>
          <w:szCs w:val="21"/>
          <w:highlight w:val="none"/>
          <w:u w:val="none"/>
          <w:lang w:val="zh-CN" w:eastAsia="zh-CN"/>
        </w:rPr>
        <w:t xml:space="preserve"> 分（含）—</w:t>
      </w:r>
      <w:r>
        <w:rPr>
          <w:rFonts w:hint="default" w:ascii="宋体" w:hAnsi="宋体" w:eastAsia="宋体" w:cs="宋体"/>
          <w:b w:val="0"/>
          <w:bCs w:val="0"/>
          <w:color w:val="auto"/>
          <w:sz w:val="21"/>
          <w:szCs w:val="21"/>
          <w:highlight w:val="none"/>
          <w:u w:val="none"/>
          <w:lang w:val="en" w:eastAsia="zh-CN"/>
        </w:rPr>
        <w:t>85分（不含）</w:t>
      </w:r>
      <w:r>
        <w:rPr>
          <w:rFonts w:hint="default" w:ascii="宋体" w:hAnsi="宋体" w:eastAsia="宋体" w:cs="宋体"/>
          <w:b w:val="0"/>
          <w:bCs w:val="0"/>
          <w:color w:val="auto"/>
          <w:sz w:val="21"/>
          <w:szCs w:val="21"/>
          <w:highlight w:val="none"/>
          <w:u w:val="none"/>
          <w:lang w:val="zh-CN" w:eastAsia="zh-CN"/>
        </w:rPr>
        <w:t>的为合格</w:t>
      </w:r>
      <w:r>
        <w:rPr>
          <w:rFonts w:hint="eastAsia" w:ascii="宋体" w:hAnsi="宋体" w:eastAsia="宋体" w:cs="宋体"/>
          <w:b w:val="0"/>
          <w:bCs w:val="0"/>
          <w:color w:val="auto"/>
          <w:sz w:val="21"/>
          <w:szCs w:val="21"/>
          <w:highlight w:val="none"/>
          <w:u w:val="none"/>
          <w:lang w:val="zh-CN" w:eastAsia="zh-CN"/>
        </w:rPr>
        <w:t>，</w:t>
      </w:r>
      <w:r>
        <w:rPr>
          <w:rFonts w:hint="eastAsia" w:ascii="宋体" w:hAnsi="宋体" w:eastAsia="宋体" w:cs="宋体"/>
          <w:b w:val="0"/>
          <w:bCs w:val="0"/>
          <w:color w:val="auto"/>
          <w:sz w:val="21"/>
          <w:szCs w:val="21"/>
          <w:highlight w:val="none"/>
          <w:u w:val="none"/>
          <w:lang w:val="en-US" w:eastAsia="zh-CN"/>
        </w:rPr>
        <w:t>80分（不含）以下的为不合格</w:t>
      </w:r>
      <w:r>
        <w:rPr>
          <w:rFonts w:hint="eastAsia"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1、月度考核，</w:t>
      </w:r>
      <w:r>
        <w:rPr>
          <w:rFonts w:hint="default" w:ascii="宋体" w:hAnsi="宋体" w:eastAsia="宋体" w:cs="宋体"/>
          <w:b w:val="0"/>
          <w:bCs w:val="0"/>
          <w:color w:val="auto"/>
          <w:sz w:val="21"/>
          <w:szCs w:val="21"/>
          <w:highlight w:val="none"/>
          <w:u w:val="none"/>
          <w:lang w:val="zh-CN" w:eastAsia="zh-CN"/>
        </w:rPr>
        <w:t>考核得分在</w:t>
      </w:r>
      <w:r>
        <w:rPr>
          <w:rFonts w:hint="default" w:ascii="宋体" w:hAnsi="宋体" w:eastAsia="宋体" w:cs="宋体"/>
          <w:b w:val="0"/>
          <w:bCs w:val="0"/>
          <w:color w:val="auto"/>
          <w:sz w:val="21"/>
          <w:szCs w:val="21"/>
          <w:highlight w:val="none"/>
          <w:u w:val="none"/>
          <w:lang w:val="en" w:eastAsia="zh-CN"/>
        </w:rPr>
        <w:t>80分以下的</w:t>
      </w:r>
      <w:r>
        <w:rPr>
          <w:rFonts w:hint="default" w:ascii="宋体" w:hAnsi="宋体" w:eastAsia="宋体" w:cs="宋体"/>
          <w:b w:val="0"/>
          <w:bCs w:val="0"/>
          <w:color w:val="auto"/>
          <w:sz w:val="21"/>
          <w:szCs w:val="21"/>
          <w:highlight w:val="none"/>
          <w:u w:val="none"/>
          <w:lang w:val="en-US" w:eastAsia="zh-CN"/>
        </w:rPr>
        <w:t>由膳食监督管理委员会</w:t>
      </w:r>
      <w:r>
        <w:rPr>
          <w:rFonts w:hint="default" w:ascii="宋体" w:hAnsi="宋体" w:eastAsia="宋体" w:cs="宋体"/>
          <w:b w:val="0"/>
          <w:bCs w:val="0"/>
          <w:color w:val="auto"/>
          <w:sz w:val="21"/>
          <w:szCs w:val="21"/>
          <w:highlight w:val="none"/>
          <w:u w:val="none"/>
          <w:lang w:val="en" w:eastAsia="zh-CN"/>
        </w:rPr>
        <w:t>进行约谈，责令整改。</w:t>
      </w:r>
      <w:r>
        <w:rPr>
          <w:rFonts w:hint="default" w:ascii="宋体" w:hAnsi="宋体" w:eastAsia="宋体" w:cs="宋体"/>
          <w:b w:val="0"/>
          <w:bCs w:val="0"/>
          <w:color w:val="auto"/>
          <w:sz w:val="21"/>
          <w:szCs w:val="21"/>
          <w:highlight w:val="none"/>
          <w:u w:val="none"/>
          <w:lang w:val="en-US" w:eastAsia="zh-CN"/>
        </w:rPr>
        <w:t>全年度累计</w:t>
      </w:r>
      <w:r>
        <w:rPr>
          <w:rFonts w:hint="default" w:ascii="宋体" w:hAnsi="宋体" w:eastAsia="宋体" w:cs="宋体"/>
          <w:b w:val="0"/>
          <w:bCs w:val="0"/>
          <w:color w:val="auto"/>
          <w:sz w:val="21"/>
          <w:szCs w:val="21"/>
          <w:highlight w:val="none"/>
          <w:u w:val="none"/>
          <w:lang w:val="en" w:eastAsia="zh-CN"/>
        </w:rPr>
        <w:t>3次考核80分以下</w:t>
      </w:r>
      <w:r>
        <w:rPr>
          <w:rFonts w:hint="default" w:ascii="宋体" w:hAnsi="宋体" w:eastAsia="宋体" w:cs="宋体"/>
          <w:b w:val="0"/>
          <w:bCs w:val="0"/>
          <w:color w:val="auto"/>
          <w:sz w:val="21"/>
          <w:szCs w:val="21"/>
          <w:highlight w:val="none"/>
          <w:u w:val="none"/>
          <w:lang w:val="en-US" w:eastAsia="zh-CN"/>
        </w:rPr>
        <w:t>的招标人</w:t>
      </w:r>
      <w:r>
        <w:rPr>
          <w:rFonts w:hint="default" w:ascii="宋体" w:hAnsi="宋体" w:eastAsia="宋体" w:cs="宋体"/>
          <w:b w:val="0"/>
          <w:bCs w:val="0"/>
          <w:color w:val="auto"/>
          <w:sz w:val="21"/>
          <w:szCs w:val="21"/>
          <w:highlight w:val="none"/>
          <w:u w:val="none"/>
          <w:lang w:val="en" w:eastAsia="zh-CN"/>
        </w:rPr>
        <w:t>有权单方面解除合同。</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2、员工满意度测评，每季度开展一次员工满意度测评，</w:t>
      </w:r>
      <w:r>
        <w:rPr>
          <w:rFonts w:hint="default" w:ascii="宋体" w:hAnsi="宋体" w:eastAsia="宋体" w:cs="宋体"/>
          <w:b w:val="0"/>
          <w:bCs w:val="0"/>
          <w:color w:val="auto"/>
          <w:sz w:val="21"/>
          <w:szCs w:val="21"/>
          <w:highlight w:val="none"/>
          <w:u w:val="none"/>
          <w:lang w:val="zh-CN" w:eastAsia="zh-CN"/>
        </w:rPr>
        <w:t>考核得分在</w:t>
      </w:r>
      <w:r>
        <w:rPr>
          <w:rFonts w:hint="default" w:ascii="宋体" w:hAnsi="宋体" w:eastAsia="宋体" w:cs="宋体"/>
          <w:b w:val="0"/>
          <w:bCs w:val="0"/>
          <w:color w:val="auto"/>
          <w:sz w:val="21"/>
          <w:szCs w:val="21"/>
          <w:highlight w:val="none"/>
          <w:u w:val="none"/>
          <w:lang w:val="en" w:eastAsia="zh-CN"/>
        </w:rPr>
        <w:t>80分以下的</w:t>
      </w:r>
      <w:r>
        <w:rPr>
          <w:rFonts w:hint="default" w:ascii="宋体" w:hAnsi="宋体" w:eastAsia="宋体" w:cs="宋体"/>
          <w:b w:val="0"/>
          <w:bCs w:val="0"/>
          <w:color w:val="auto"/>
          <w:sz w:val="21"/>
          <w:szCs w:val="21"/>
          <w:highlight w:val="none"/>
          <w:u w:val="none"/>
          <w:lang w:val="en-US" w:eastAsia="zh-CN"/>
        </w:rPr>
        <w:t>由膳食监督管理委员会</w:t>
      </w:r>
      <w:r>
        <w:rPr>
          <w:rFonts w:hint="default" w:ascii="宋体" w:hAnsi="宋体" w:eastAsia="宋体" w:cs="宋体"/>
          <w:b w:val="0"/>
          <w:bCs w:val="0"/>
          <w:color w:val="auto"/>
          <w:sz w:val="21"/>
          <w:szCs w:val="21"/>
          <w:highlight w:val="none"/>
          <w:u w:val="none"/>
          <w:lang w:val="en" w:eastAsia="zh-CN"/>
        </w:rPr>
        <w:t>进行约谈，</w:t>
      </w:r>
      <w:r>
        <w:rPr>
          <w:rFonts w:hint="default" w:ascii="宋体" w:hAnsi="宋体" w:eastAsia="宋体" w:cs="宋体"/>
          <w:b w:val="0"/>
          <w:bCs w:val="0"/>
          <w:color w:val="auto"/>
          <w:sz w:val="21"/>
          <w:szCs w:val="21"/>
          <w:highlight w:val="none"/>
          <w:u w:val="none"/>
          <w:lang w:val="en-US" w:eastAsia="zh-CN"/>
        </w:rPr>
        <w:t>连续2次80分以下</w:t>
      </w:r>
      <w:r>
        <w:rPr>
          <w:rFonts w:hint="default" w:ascii="宋体" w:hAnsi="宋体" w:eastAsia="宋体" w:cs="宋体"/>
          <w:b w:val="0"/>
          <w:bCs w:val="0"/>
          <w:color w:val="auto"/>
          <w:sz w:val="21"/>
          <w:szCs w:val="21"/>
          <w:highlight w:val="none"/>
          <w:u w:val="none"/>
          <w:lang w:val="en" w:eastAsia="zh-CN"/>
        </w:rPr>
        <w:t>的</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有权单方面解除合同。</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（二）</w:t>
      </w:r>
      <w:r>
        <w:rPr>
          <w:rFonts w:hint="eastAsia" w:ascii="宋体" w:hAnsi="宋体" w:eastAsia="宋体" w:cs="宋体"/>
          <w:b w:val="0"/>
          <w:bCs w:val="0"/>
          <w:color w:val="auto"/>
          <w:sz w:val="21"/>
          <w:szCs w:val="21"/>
          <w:highlight w:val="none"/>
          <w:u w:val="none"/>
          <w:lang w:val="en-US" w:eastAsia="zh-CN"/>
        </w:rPr>
        <w:t>考核</w:t>
      </w:r>
      <w:r>
        <w:rPr>
          <w:rFonts w:hint="default" w:ascii="宋体" w:hAnsi="宋体" w:eastAsia="宋体" w:cs="宋体"/>
          <w:b w:val="0"/>
          <w:bCs w:val="0"/>
          <w:color w:val="auto"/>
          <w:sz w:val="21"/>
          <w:szCs w:val="21"/>
          <w:highlight w:val="none"/>
          <w:u w:val="none"/>
          <w:lang w:val="en-US" w:eastAsia="zh-CN"/>
        </w:rPr>
        <w:t>标准</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招标人通过考核</w:t>
      </w:r>
      <w:r>
        <w:rPr>
          <w:rFonts w:hint="eastAsia" w:ascii="宋体" w:hAnsi="宋体" w:eastAsia="宋体" w:cs="宋体"/>
          <w:b w:val="0"/>
          <w:bCs w:val="0"/>
          <w:color w:val="auto"/>
          <w:sz w:val="21"/>
          <w:szCs w:val="21"/>
          <w:highlight w:val="none"/>
          <w:u w:val="none"/>
          <w:lang w:val="en-US" w:eastAsia="zh-CN"/>
        </w:rPr>
        <w:t>发现</w:t>
      </w:r>
      <w:r>
        <w:rPr>
          <w:rFonts w:hint="default" w:ascii="宋体" w:hAnsi="宋体" w:eastAsia="宋体" w:cs="宋体"/>
          <w:b w:val="0"/>
          <w:bCs w:val="0"/>
          <w:color w:val="auto"/>
          <w:sz w:val="21"/>
          <w:szCs w:val="21"/>
          <w:highlight w:val="none"/>
          <w:u w:val="none"/>
          <w:lang w:val="en-US" w:eastAsia="zh-CN"/>
        </w:rPr>
        <w:t>的问题处相应违约金，</w:t>
      </w:r>
      <w:r>
        <w:rPr>
          <w:rFonts w:hint="eastAsia" w:ascii="宋体" w:hAnsi="宋体" w:eastAsia="宋体" w:cs="宋体"/>
          <w:b w:val="0"/>
          <w:bCs w:val="0"/>
          <w:color w:val="auto"/>
          <w:sz w:val="21"/>
          <w:szCs w:val="21"/>
          <w:highlight w:val="none"/>
          <w:u w:val="none"/>
          <w:lang w:val="en-US" w:eastAsia="zh-CN"/>
        </w:rPr>
        <w:t>处予</w:t>
      </w:r>
      <w:r>
        <w:rPr>
          <w:rFonts w:hint="default" w:ascii="宋体" w:hAnsi="宋体" w:eastAsia="宋体" w:cs="宋体"/>
          <w:b w:val="0"/>
          <w:bCs w:val="0"/>
          <w:color w:val="auto"/>
          <w:sz w:val="21"/>
          <w:szCs w:val="21"/>
          <w:highlight w:val="none"/>
          <w:u w:val="none"/>
          <w:lang w:val="en-US" w:eastAsia="zh-CN"/>
        </w:rPr>
        <w:t>违约金标准</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违约金为人民币）：</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包含但不限于以下内容，如果违反招标人单位其他安全、卫生、设备方面等相关制度，符合以下内容的，处同等违约金）</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1、经营管理类：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（1）</w:t>
      </w:r>
      <w:r>
        <w:rPr>
          <w:rFonts w:hint="eastAsia" w:ascii="宋体" w:hAnsi="宋体" w:eastAsia="宋体" w:cs="宋体"/>
          <w:b w:val="0"/>
          <w:bCs w:val="0"/>
          <w:color w:val="auto"/>
          <w:sz w:val="21"/>
          <w:szCs w:val="21"/>
          <w:highlight w:val="none"/>
          <w:u w:val="none"/>
          <w:lang w:val="en-US" w:eastAsia="zh-CN"/>
        </w:rPr>
        <w:t>投标人未建立相关食堂管理制度或不遵守招标人制定的相关食堂管理制度、</w:t>
      </w:r>
      <w:r>
        <w:rPr>
          <w:rFonts w:hint="default" w:ascii="宋体" w:hAnsi="宋体" w:eastAsia="宋体" w:cs="宋体"/>
          <w:b w:val="0"/>
          <w:bCs w:val="0"/>
          <w:color w:val="auto"/>
          <w:sz w:val="21"/>
          <w:szCs w:val="21"/>
          <w:highlight w:val="none"/>
          <w:u w:val="none"/>
          <w:lang w:val="en" w:eastAsia="zh-CN"/>
        </w:rPr>
        <w:t>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00元</w:t>
      </w:r>
      <w:r>
        <w:rPr>
          <w:rFonts w:hint="eastAsia"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对日常检查通报的问题不按时整改或整改不到位的，</w:t>
      </w:r>
      <w:r>
        <w:rPr>
          <w:rFonts w:hint="eastAsia" w:ascii="宋体" w:hAnsi="宋体" w:eastAsia="宋体" w:cs="宋体"/>
          <w:b w:val="0"/>
          <w:bCs w:val="0"/>
          <w:color w:val="auto"/>
          <w:sz w:val="21"/>
          <w:szCs w:val="21"/>
          <w:highlight w:val="none"/>
          <w:u w:val="none"/>
          <w:lang w:val="en-US" w:eastAsia="zh-CN"/>
        </w:rPr>
        <w:t>发现一次</w:t>
      </w:r>
      <w:r>
        <w:rPr>
          <w:rFonts w:hint="default" w:ascii="宋体" w:hAnsi="宋体" w:eastAsia="宋体" w:cs="宋体"/>
          <w:b w:val="0"/>
          <w:bCs w:val="0"/>
          <w:color w:val="auto"/>
          <w:sz w:val="21"/>
          <w:szCs w:val="21"/>
          <w:highlight w:val="none"/>
          <w:u w:val="none"/>
          <w:lang w:val="en-US" w:eastAsia="zh-CN"/>
        </w:rPr>
        <w:t>处违约金500元。投标人</w:t>
      </w:r>
      <w:r>
        <w:rPr>
          <w:rFonts w:hint="default" w:ascii="宋体" w:hAnsi="宋体" w:eastAsia="宋体" w:cs="宋体"/>
          <w:b w:val="0"/>
          <w:bCs w:val="0"/>
          <w:color w:val="auto"/>
          <w:sz w:val="21"/>
          <w:szCs w:val="21"/>
          <w:highlight w:val="none"/>
          <w:u w:val="none"/>
          <w:lang w:val="en" w:eastAsia="zh-CN"/>
        </w:rPr>
        <w:t>有明显违反合同且不服从</w:t>
      </w:r>
      <w:r>
        <w:rPr>
          <w:rFonts w:hint="default" w:ascii="宋体" w:hAnsi="宋体" w:eastAsia="宋体" w:cs="宋体"/>
          <w:b w:val="0"/>
          <w:bCs w:val="0"/>
          <w:color w:val="auto"/>
          <w:sz w:val="21"/>
          <w:szCs w:val="21"/>
          <w:highlight w:val="none"/>
          <w:u w:val="none"/>
          <w:lang w:val="en-US" w:eastAsia="zh-CN"/>
        </w:rPr>
        <w:t>招标人日常</w:t>
      </w:r>
      <w:r>
        <w:rPr>
          <w:rFonts w:hint="default" w:ascii="宋体" w:hAnsi="宋体" w:eastAsia="宋体" w:cs="宋体"/>
          <w:b w:val="0"/>
          <w:bCs w:val="0"/>
          <w:color w:val="auto"/>
          <w:sz w:val="21"/>
          <w:szCs w:val="21"/>
          <w:highlight w:val="none"/>
          <w:u w:val="none"/>
          <w:lang w:val="en" w:eastAsia="zh-CN"/>
        </w:rPr>
        <w:t>管理的，</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将</w:t>
      </w:r>
      <w:r>
        <w:rPr>
          <w:rFonts w:hint="default" w:ascii="宋体" w:hAnsi="宋体" w:eastAsia="宋体" w:cs="宋体"/>
          <w:b w:val="0"/>
          <w:bCs w:val="0"/>
          <w:color w:val="auto"/>
          <w:sz w:val="21"/>
          <w:szCs w:val="21"/>
          <w:highlight w:val="none"/>
          <w:u w:val="none"/>
          <w:lang w:val="en-US" w:eastAsia="zh-CN"/>
        </w:rPr>
        <w:t>视情况扣除履约担保</w:t>
      </w:r>
      <w:r>
        <w:rPr>
          <w:rFonts w:hint="default" w:ascii="宋体" w:hAnsi="宋体" w:eastAsia="宋体" w:cs="宋体"/>
          <w:b w:val="0"/>
          <w:bCs w:val="0"/>
          <w:color w:val="auto"/>
          <w:sz w:val="21"/>
          <w:szCs w:val="21"/>
          <w:highlight w:val="none"/>
          <w:u w:val="none"/>
          <w:lang w:val="en" w:eastAsia="zh-CN"/>
        </w:rPr>
        <w:t>直至解除合同。</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（3）未按时向</w:t>
      </w:r>
      <w:r>
        <w:rPr>
          <w:rFonts w:hint="default" w:ascii="宋体" w:hAnsi="宋体" w:eastAsia="宋体" w:cs="宋体"/>
          <w:b w:val="0"/>
          <w:bCs w:val="0"/>
          <w:color w:val="auto"/>
          <w:sz w:val="21"/>
          <w:szCs w:val="21"/>
          <w:highlight w:val="none"/>
          <w:u w:val="none"/>
          <w:lang w:val="en" w:eastAsia="zh-CN"/>
        </w:rPr>
        <w:t>招标人</w:t>
      </w:r>
      <w:r>
        <w:rPr>
          <w:rFonts w:hint="eastAsia" w:ascii="宋体" w:hAnsi="宋体" w:eastAsia="宋体" w:cs="宋体"/>
          <w:b w:val="0"/>
          <w:bCs w:val="0"/>
          <w:color w:val="auto"/>
          <w:sz w:val="21"/>
          <w:szCs w:val="21"/>
          <w:highlight w:val="none"/>
          <w:u w:val="none"/>
          <w:lang w:val="en-US" w:eastAsia="zh-CN"/>
        </w:rPr>
        <w:t>膳食监督管理委员会会议提交菜品种类、售价，未按时向招标人管理部门提交一周菜单的，</w:t>
      </w:r>
      <w:r>
        <w:rPr>
          <w:rFonts w:hint="default" w:ascii="宋体" w:hAnsi="宋体" w:eastAsia="宋体" w:cs="宋体"/>
          <w:b w:val="0"/>
          <w:bCs w:val="0"/>
          <w:color w:val="auto"/>
          <w:sz w:val="21"/>
          <w:szCs w:val="21"/>
          <w:highlight w:val="none"/>
          <w:u w:val="none"/>
          <w:lang w:val="en" w:eastAsia="zh-CN"/>
        </w:rPr>
        <w:t>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00元</w:t>
      </w:r>
      <w:r>
        <w:rPr>
          <w:rFonts w:hint="eastAsia"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4</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 w:eastAsia="zh-CN"/>
        </w:rPr>
        <w:t>不遵守招标人</w:t>
      </w:r>
      <w:r>
        <w:rPr>
          <w:rFonts w:hint="eastAsia" w:ascii="宋体" w:hAnsi="宋体" w:eastAsia="宋体" w:cs="宋体"/>
          <w:b w:val="0"/>
          <w:bCs w:val="0"/>
          <w:color w:val="auto"/>
          <w:sz w:val="21"/>
          <w:szCs w:val="21"/>
          <w:highlight w:val="none"/>
          <w:u w:val="none"/>
          <w:lang w:val="en-US" w:eastAsia="zh-CN"/>
        </w:rPr>
        <w:t>膳食监督管理委员会会议决定</w:t>
      </w:r>
      <w:r>
        <w:rPr>
          <w:rFonts w:hint="default" w:ascii="宋体" w:hAnsi="宋体" w:eastAsia="宋体" w:cs="宋体"/>
          <w:b w:val="0"/>
          <w:bCs w:val="0"/>
          <w:color w:val="auto"/>
          <w:sz w:val="21"/>
          <w:szCs w:val="21"/>
          <w:highlight w:val="none"/>
          <w:u w:val="none"/>
          <w:lang w:val="en" w:eastAsia="zh-CN"/>
        </w:rPr>
        <w:t>的饭菜价格，发现一次处违约金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5</w:t>
      </w:r>
      <w:r>
        <w:rPr>
          <w:rFonts w:hint="eastAsia"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 w:eastAsia="zh-CN"/>
        </w:rPr>
        <w:t>不明码标价</w:t>
      </w:r>
      <w:r>
        <w:rPr>
          <w:rFonts w:hint="default" w:ascii="宋体" w:hAnsi="宋体" w:eastAsia="宋体" w:cs="宋体"/>
          <w:b w:val="0"/>
          <w:bCs w:val="0"/>
          <w:color w:val="auto"/>
          <w:sz w:val="21"/>
          <w:szCs w:val="21"/>
          <w:highlight w:val="none"/>
          <w:u w:val="none"/>
          <w:lang w:val="en-US" w:eastAsia="zh-CN"/>
        </w:rPr>
        <w:t>或零售价高于</w:t>
      </w:r>
      <w:r>
        <w:rPr>
          <w:rFonts w:hint="default" w:ascii="宋体" w:hAnsi="宋体" w:eastAsia="宋体" w:cs="宋体"/>
          <w:b w:val="0"/>
          <w:bCs w:val="0"/>
          <w:color w:val="auto"/>
          <w:sz w:val="21"/>
          <w:szCs w:val="21"/>
          <w:highlight w:val="none"/>
          <w:u w:val="none"/>
          <w:lang w:val="en" w:eastAsia="zh-CN"/>
        </w:rPr>
        <w:t>滁州市大润发超市</w:t>
      </w:r>
      <w:r>
        <w:rPr>
          <w:rFonts w:hint="default" w:ascii="宋体" w:hAnsi="宋体" w:eastAsia="宋体" w:cs="宋体"/>
          <w:b w:val="0"/>
          <w:bCs w:val="0"/>
          <w:color w:val="auto"/>
          <w:sz w:val="21"/>
          <w:szCs w:val="21"/>
          <w:highlight w:val="none"/>
          <w:u w:val="none"/>
          <w:lang w:val="en-US" w:eastAsia="zh-CN"/>
        </w:rPr>
        <w:t>同期同等</w:t>
      </w:r>
      <w:r>
        <w:rPr>
          <w:rFonts w:hint="default" w:ascii="宋体" w:hAnsi="宋体" w:eastAsia="宋体" w:cs="宋体"/>
          <w:b w:val="0"/>
          <w:bCs w:val="0"/>
          <w:color w:val="auto"/>
          <w:sz w:val="21"/>
          <w:szCs w:val="21"/>
          <w:highlight w:val="none"/>
          <w:u w:val="none"/>
          <w:lang w:val="en" w:eastAsia="zh-CN"/>
        </w:rPr>
        <w:t>商品</w:t>
      </w:r>
      <w:r>
        <w:rPr>
          <w:rFonts w:hint="default" w:ascii="宋体" w:hAnsi="宋体" w:eastAsia="宋体" w:cs="宋体"/>
          <w:b w:val="0"/>
          <w:bCs w:val="0"/>
          <w:color w:val="auto"/>
          <w:sz w:val="21"/>
          <w:szCs w:val="21"/>
          <w:highlight w:val="none"/>
          <w:u w:val="none"/>
          <w:lang w:val="en-US" w:eastAsia="zh-CN"/>
        </w:rPr>
        <w:t>零售价</w:t>
      </w:r>
      <w:r>
        <w:rPr>
          <w:rFonts w:hint="default" w:ascii="宋体" w:hAnsi="宋体" w:eastAsia="宋体" w:cs="宋体"/>
          <w:b w:val="0"/>
          <w:bCs w:val="0"/>
          <w:color w:val="auto"/>
          <w:sz w:val="21"/>
          <w:szCs w:val="21"/>
          <w:highlight w:val="none"/>
          <w:u w:val="none"/>
          <w:lang w:val="en" w:eastAsia="zh-CN"/>
        </w:rPr>
        <w:t>，发现一次处违约金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 xml:space="preserve">00元。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US" w:eastAsia="zh-CN"/>
        </w:rPr>
        <w:t>食堂、商超</w:t>
      </w:r>
      <w:r>
        <w:rPr>
          <w:rFonts w:hint="default" w:ascii="宋体" w:hAnsi="宋体" w:eastAsia="宋体" w:cs="宋体"/>
          <w:b w:val="0"/>
          <w:bCs w:val="0"/>
          <w:color w:val="auto"/>
          <w:sz w:val="21"/>
          <w:szCs w:val="21"/>
          <w:highlight w:val="none"/>
          <w:u w:val="none"/>
          <w:lang w:val="en" w:eastAsia="zh-CN"/>
        </w:rPr>
        <w:t>不准</w:t>
      </w:r>
      <w:r>
        <w:rPr>
          <w:rFonts w:hint="default" w:ascii="宋体" w:hAnsi="宋体" w:eastAsia="宋体" w:cs="宋体"/>
          <w:b w:val="0"/>
          <w:bCs w:val="0"/>
          <w:color w:val="auto"/>
          <w:sz w:val="21"/>
          <w:szCs w:val="21"/>
          <w:highlight w:val="none"/>
          <w:u w:val="none"/>
          <w:lang w:val="en-US" w:eastAsia="zh-CN"/>
        </w:rPr>
        <w:t>私自</w:t>
      </w:r>
      <w:r>
        <w:rPr>
          <w:rFonts w:hint="default" w:ascii="宋体" w:hAnsi="宋体" w:eastAsia="宋体" w:cs="宋体"/>
          <w:b w:val="0"/>
          <w:bCs w:val="0"/>
          <w:color w:val="auto"/>
          <w:sz w:val="21"/>
          <w:szCs w:val="21"/>
          <w:highlight w:val="none"/>
          <w:u w:val="none"/>
          <w:lang w:val="en" w:eastAsia="zh-CN"/>
        </w:rPr>
        <w:t>超范围经营，发现一次处违约金500元。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7</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每周</w:t>
      </w:r>
      <w:r>
        <w:rPr>
          <w:rFonts w:hint="eastAsia" w:ascii="宋体" w:hAnsi="宋体" w:eastAsia="宋体" w:cs="宋体"/>
          <w:b w:val="0"/>
          <w:bCs w:val="0"/>
          <w:color w:val="auto"/>
          <w:sz w:val="21"/>
          <w:szCs w:val="21"/>
          <w:highlight w:val="none"/>
          <w:u w:val="none"/>
          <w:lang w:val="en-US" w:eastAsia="zh-CN"/>
        </w:rPr>
        <w:t>内未</w:t>
      </w:r>
      <w:r>
        <w:rPr>
          <w:rFonts w:hint="default" w:ascii="宋体" w:hAnsi="宋体" w:eastAsia="宋体" w:cs="宋体"/>
          <w:b w:val="0"/>
          <w:bCs w:val="0"/>
          <w:color w:val="auto"/>
          <w:sz w:val="21"/>
          <w:szCs w:val="21"/>
          <w:highlight w:val="none"/>
          <w:u w:val="none"/>
          <w:lang w:val="en-US" w:eastAsia="zh-CN"/>
        </w:rPr>
        <w:t>按要求提供一次荤汤的，发现一次处违约金100元。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（8）</w:t>
      </w:r>
      <w:r>
        <w:rPr>
          <w:rFonts w:hint="default" w:ascii="宋体" w:hAnsi="宋体" w:eastAsia="宋体" w:cs="宋体"/>
          <w:b w:val="0"/>
          <w:bCs w:val="0"/>
          <w:color w:val="auto"/>
          <w:sz w:val="21"/>
          <w:szCs w:val="21"/>
          <w:highlight w:val="none"/>
          <w:u w:val="none"/>
          <w:lang w:val="en-US" w:eastAsia="zh-CN"/>
        </w:rPr>
        <w:t>每日三餐菜品未按规定数量供应的，发现一次处违约金500元。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9</w:t>
      </w: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未按规定向员工提供免费酸奶、水果，</w:t>
      </w:r>
      <w:r>
        <w:rPr>
          <w:rFonts w:hint="default" w:ascii="宋体" w:hAnsi="宋体" w:eastAsia="宋体" w:cs="宋体"/>
          <w:b w:val="0"/>
          <w:bCs w:val="0"/>
          <w:color w:val="auto"/>
          <w:sz w:val="21"/>
          <w:szCs w:val="21"/>
          <w:highlight w:val="none"/>
          <w:u w:val="none"/>
          <w:lang w:val="en-US" w:eastAsia="zh-CN"/>
        </w:rPr>
        <w:t>发现一次处违约金500元。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（10）无特殊情况，未按招标人规定的时间开餐，发现一次</w:t>
      </w:r>
      <w:r>
        <w:rPr>
          <w:rFonts w:hint="default" w:ascii="宋体" w:hAnsi="宋体" w:eastAsia="宋体" w:cs="宋体"/>
          <w:b w:val="0"/>
          <w:bCs w:val="0"/>
          <w:color w:val="auto"/>
          <w:sz w:val="21"/>
          <w:szCs w:val="21"/>
          <w:highlight w:val="none"/>
          <w:u w:val="none"/>
          <w:lang w:val="en-US" w:eastAsia="zh-CN"/>
        </w:rPr>
        <w:t>处违约金</w:t>
      </w: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US"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（11）</w:t>
      </w:r>
      <w:r>
        <w:rPr>
          <w:rFonts w:hint="default" w:ascii="宋体" w:hAnsi="宋体" w:eastAsia="宋体" w:cs="宋体"/>
          <w:b w:val="0"/>
          <w:bCs w:val="0"/>
          <w:color w:val="auto"/>
          <w:sz w:val="21"/>
          <w:szCs w:val="21"/>
          <w:highlight w:val="none"/>
          <w:u w:val="none"/>
          <w:lang w:val="en-US" w:eastAsia="zh-CN"/>
        </w:rPr>
        <w:t>收到员工投诉，且情况属实的，</w:t>
      </w:r>
      <w:r>
        <w:rPr>
          <w:rFonts w:hint="eastAsia" w:ascii="宋体" w:hAnsi="宋体" w:eastAsia="宋体" w:cs="宋体"/>
          <w:b w:val="0"/>
          <w:bCs w:val="0"/>
          <w:color w:val="auto"/>
          <w:sz w:val="21"/>
          <w:szCs w:val="21"/>
          <w:highlight w:val="none"/>
          <w:u w:val="none"/>
          <w:lang w:val="en-US" w:eastAsia="zh-CN"/>
        </w:rPr>
        <w:t>发现一次</w:t>
      </w:r>
      <w:r>
        <w:rPr>
          <w:rFonts w:hint="default" w:ascii="宋体" w:hAnsi="宋体" w:eastAsia="宋体" w:cs="宋体"/>
          <w:b w:val="0"/>
          <w:bCs w:val="0"/>
          <w:color w:val="auto"/>
          <w:sz w:val="21"/>
          <w:szCs w:val="21"/>
          <w:highlight w:val="none"/>
          <w:u w:val="none"/>
          <w:lang w:val="en-US" w:eastAsia="zh-CN"/>
        </w:rPr>
        <w:t>处违约金200元。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（12）包间服务质量不佳，收到招标人相关单位投诉，且经调查为真，发现一次</w:t>
      </w:r>
      <w:r>
        <w:rPr>
          <w:rFonts w:hint="default" w:ascii="宋体" w:hAnsi="宋体" w:eastAsia="宋体" w:cs="宋体"/>
          <w:b w:val="0"/>
          <w:bCs w:val="0"/>
          <w:color w:val="auto"/>
          <w:sz w:val="21"/>
          <w:szCs w:val="21"/>
          <w:highlight w:val="none"/>
          <w:u w:val="none"/>
          <w:lang w:val="en-US" w:eastAsia="zh-CN"/>
        </w:rPr>
        <w:t>处违约金</w:t>
      </w: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US"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（13）未经招标人同意，私自售卖各种卡、券，发现一次</w:t>
      </w:r>
      <w:r>
        <w:rPr>
          <w:rFonts w:hint="default" w:ascii="宋体" w:hAnsi="宋体" w:eastAsia="宋体" w:cs="宋体"/>
          <w:b w:val="0"/>
          <w:bCs w:val="0"/>
          <w:color w:val="auto"/>
          <w:sz w:val="21"/>
          <w:szCs w:val="21"/>
          <w:highlight w:val="none"/>
          <w:u w:val="none"/>
          <w:lang w:val="en-US" w:eastAsia="zh-CN"/>
        </w:rPr>
        <w:t>处违约金</w:t>
      </w: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US"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14</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除不可抗力因素外，投标人不得以任何理由不按时或不充足供应食堂膳食，每出现一次，招标人有权要求投标人支付违约金2000元</w:t>
      </w:r>
      <w:r>
        <w:rPr>
          <w:rFonts w:hint="default" w:ascii="宋体" w:hAnsi="宋体" w:eastAsia="宋体" w:cs="宋体"/>
          <w:b w:val="0"/>
          <w:bCs w:val="0"/>
          <w:color w:val="auto"/>
          <w:sz w:val="21"/>
          <w:szCs w:val="21"/>
          <w:highlight w:val="none"/>
          <w:u w:val="none"/>
          <w:lang w:val="en-US" w:eastAsia="zh-CN"/>
        </w:rPr>
        <w:t>/次</w:t>
      </w:r>
      <w:r>
        <w:rPr>
          <w:rFonts w:hint="default" w:ascii="宋体" w:hAnsi="宋体" w:eastAsia="宋体" w:cs="宋体"/>
          <w:b w:val="0"/>
          <w:bCs w:val="0"/>
          <w:color w:val="auto"/>
          <w:sz w:val="21"/>
          <w:szCs w:val="21"/>
          <w:highlight w:val="none"/>
          <w:u w:val="none"/>
          <w:lang w:val="en" w:eastAsia="zh-CN"/>
        </w:rPr>
        <w:t>，出现</w:t>
      </w: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次以上，招标人有权解除合同，由此造成的一切损失均由投标人承担。</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15</w:t>
      </w:r>
      <w:r>
        <w:rPr>
          <w:rFonts w:hint="default" w:ascii="宋体" w:hAnsi="宋体" w:eastAsia="宋体" w:cs="宋体"/>
          <w:b w:val="0"/>
          <w:bCs w:val="0"/>
          <w:color w:val="auto"/>
          <w:sz w:val="21"/>
          <w:szCs w:val="21"/>
          <w:highlight w:val="none"/>
          <w:u w:val="none"/>
          <w:lang w:val="en" w:eastAsia="zh-CN"/>
        </w:rPr>
        <w:t>）投标人如在经营期间不能保证食堂正常运转，本单位职工普遍反映较差或</w:t>
      </w:r>
      <w:r>
        <w:rPr>
          <w:rFonts w:hint="eastAsia" w:ascii="宋体" w:hAnsi="宋体" w:eastAsia="宋体" w:cs="宋体"/>
          <w:b w:val="0"/>
          <w:bCs w:val="0"/>
          <w:color w:val="auto"/>
          <w:sz w:val="21"/>
          <w:szCs w:val="21"/>
          <w:highlight w:val="none"/>
          <w:u w:val="none"/>
          <w:lang w:val="en-US" w:eastAsia="zh-CN"/>
        </w:rPr>
        <w:t>屡</w:t>
      </w:r>
      <w:r>
        <w:rPr>
          <w:rFonts w:hint="default" w:ascii="宋体" w:hAnsi="宋体" w:eastAsia="宋体" w:cs="宋体"/>
          <w:b w:val="0"/>
          <w:bCs w:val="0"/>
          <w:color w:val="auto"/>
          <w:sz w:val="21"/>
          <w:szCs w:val="21"/>
          <w:highlight w:val="none"/>
          <w:u w:val="none"/>
          <w:lang w:val="en" w:eastAsia="zh-CN"/>
        </w:rPr>
        <w:t>遭投诉，经相关</w:t>
      </w:r>
      <w:r>
        <w:rPr>
          <w:rFonts w:hint="default" w:ascii="宋体" w:hAnsi="宋体" w:eastAsia="宋体" w:cs="宋体"/>
          <w:b w:val="0"/>
          <w:bCs w:val="0"/>
          <w:color w:val="auto"/>
          <w:sz w:val="21"/>
          <w:szCs w:val="21"/>
          <w:highlight w:val="none"/>
          <w:u w:val="none"/>
          <w:lang w:val="en-US" w:eastAsia="zh-CN"/>
        </w:rPr>
        <w:t>部门</w:t>
      </w:r>
      <w:r>
        <w:rPr>
          <w:rFonts w:hint="default" w:ascii="宋体" w:hAnsi="宋体" w:eastAsia="宋体" w:cs="宋体"/>
          <w:b w:val="0"/>
          <w:bCs w:val="0"/>
          <w:color w:val="auto"/>
          <w:sz w:val="21"/>
          <w:szCs w:val="21"/>
          <w:highlight w:val="none"/>
          <w:u w:val="none"/>
          <w:lang w:val="en" w:eastAsia="zh-CN"/>
        </w:rPr>
        <w:t>核准并报请招标人同意，招标人有权解除中标合同，投标人自收到招标人书面通知十日内，无条件交回经营场地，其前期投资的设施、设备、用具等物品自行处置，投标人不得以任何理由拒绝。</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16</w:t>
      </w:r>
      <w:r>
        <w:rPr>
          <w:rFonts w:hint="default"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 w:eastAsia="zh-CN"/>
        </w:rPr>
        <w:t>经营期内未</w:t>
      </w:r>
      <w:r>
        <w:rPr>
          <w:rFonts w:hint="eastAsia" w:ascii="宋体" w:hAnsi="宋体" w:eastAsia="宋体" w:cs="宋体"/>
          <w:b w:val="0"/>
          <w:bCs w:val="0"/>
          <w:color w:val="auto"/>
          <w:sz w:val="21"/>
          <w:szCs w:val="21"/>
          <w:highlight w:val="none"/>
          <w:u w:val="none"/>
          <w:lang w:val="en-US" w:eastAsia="zh-CN"/>
        </w:rPr>
        <w:t>经</w:t>
      </w:r>
      <w:r>
        <w:rPr>
          <w:rFonts w:hint="default" w:ascii="宋体" w:hAnsi="宋体" w:eastAsia="宋体" w:cs="宋体"/>
          <w:b w:val="0"/>
          <w:bCs w:val="0"/>
          <w:color w:val="auto"/>
          <w:sz w:val="21"/>
          <w:szCs w:val="21"/>
          <w:highlight w:val="none"/>
          <w:u w:val="none"/>
          <w:lang w:val="en" w:eastAsia="zh-CN"/>
        </w:rPr>
        <w:t>招标方书面同意，不得转包给第三方经营，更不能利用招标人资产搞不法经营。一经发现，招标人有权解除中标合同，一切损失由投标人自行承担。</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u w:val="none"/>
          <w:lang w:val="en-US" w:eastAsia="zh-CN"/>
        </w:rPr>
        <w:t>食材管理</w:t>
      </w:r>
      <w:r>
        <w:rPr>
          <w:rFonts w:hint="default" w:ascii="宋体" w:hAnsi="宋体" w:eastAsia="宋体" w:cs="宋体"/>
          <w:b w:val="0"/>
          <w:bCs w:val="0"/>
          <w:color w:val="auto"/>
          <w:sz w:val="21"/>
          <w:szCs w:val="21"/>
          <w:highlight w:val="none"/>
          <w:u w:val="none"/>
          <w:lang w:val="en-US" w:eastAsia="zh-CN"/>
        </w:rPr>
        <w:t>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（1）</w:t>
      </w:r>
      <w:r>
        <w:rPr>
          <w:rFonts w:hint="default" w:ascii="宋体" w:hAnsi="宋体" w:eastAsia="宋体" w:cs="宋体"/>
          <w:b w:val="0"/>
          <w:bCs w:val="0"/>
          <w:color w:val="auto"/>
          <w:sz w:val="21"/>
          <w:szCs w:val="21"/>
          <w:highlight w:val="none"/>
          <w:u w:val="none"/>
          <w:lang w:val="en-US" w:eastAsia="zh-CN"/>
        </w:rPr>
        <w:t>面点非自制、使用冷冻肉制品、预制菜品的，发现一次处违约金200元。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（2）米、面不符合</w:t>
      </w:r>
      <w:r>
        <w:rPr>
          <w:rFonts w:hint="default" w:ascii="宋体" w:hAnsi="宋体" w:eastAsia="宋体" w:cs="宋体"/>
          <w:b w:val="0"/>
          <w:bCs w:val="0"/>
          <w:color w:val="auto"/>
          <w:sz w:val="21"/>
          <w:szCs w:val="21"/>
          <w:highlight w:val="none"/>
          <w:u w:val="none"/>
          <w:lang w:val="en" w:eastAsia="zh-CN"/>
        </w:rPr>
        <w:t>《大米》（GB1354）二级粳米</w:t>
      </w:r>
      <w:r>
        <w:rPr>
          <w:rFonts w:hint="default" w:ascii="宋体" w:hAnsi="宋体" w:eastAsia="宋体" w:cs="宋体"/>
          <w:b w:val="0"/>
          <w:bCs w:val="0"/>
          <w:color w:val="auto"/>
          <w:sz w:val="21"/>
          <w:szCs w:val="21"/>
          <w:highlight w:val="none"/>
          <w:u w:val="none"/>
          <w:lang w:val="en-US" w:eastAsia="zh-CN"/>
        </w:rPr>
        <w:t>及《小麦粉国家质量标准》（GB1355）二级中筋小麦粉</w:t>
      </w:r>
      <w:r>
        <w:rPr>
          <w:rFonts w:hint="default" w:ascii="宋体" w:hAnsi="宋体" w:eastAsia="宋体" w:cs="宋体"/>
          <w:b w:val="0"/>
          <w:bCs w:val="0"/>
          <w:color w:val="auto"/>
          <w:sz w:val="21"/>
          <w:szCs w:val="21"/>
          <w:highlight w:val="none"/>
          <w:u w:val="none"/>
          <w:lang w:val="en" w:eastAsia="zh-CN"/>
        </w:rPr>
        <w:t>要求，</w:t>
      </w:r>
      <w:r>
        <w:rPr>
          <w:rFonts w:hint="default" w:ascii="宋体" w:hAnsi="宋体" w:eastAsia="宋体" w:cs="宋体"/>
          <w:b w:val="0"/>
          <w:bCs w:val="0"/>
          <w:color w:val="auto"/>
          <w:sz w:val="21"/>
          <w:szCs w:val="21"/>
          <w:highlight w:val="none"/>
          <w:u w:val="none"/>
          <w:lang w:val="en-US" w:eastAsia="zh-CN"/>
        </w:rPr>
        <w:t>发现一次处违约金500元。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（3）使用</w:t>
      </w:r>
      <w:r>
        <w:rPr>
          <w:rFonts w:hint="eastAsia" w:ascii="宋体" w:hAnsi="宋体" w:eastAsia="宋体" w:cs="宋体"/>
          <w:b w:val="0"/>
          <w:bCs w:val="0"/>
          <w:color w:val="auto"/>
          <w:sz w:val="21"/>
          <w:szCs w:val="21"/>
          <w:highlight w:val="none"/>
          <w:u w:val="none"/>
          <w:lang w:val="en-US" w:eastAsia="zh-CN"/>
        </w:rPr>
        <w:t>不合格产品</w:t>
      </w:r>
      <w:r>
        <w:rPr>
          <w:rFonts w:hint="default"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US" w:eastAsia="zh-CN"/>
        </w:rPr>
        <w:t>“三无”产品</w:t>
      </w:r>
      <w:r>
        <w:rPr>
          <w:rFonts w:hint="default" w:ascii="宋体" w:hAnsi="宋体" w:eastAsia="宋体" w:cs="宋体"/>
          <w:b w:val="0"/>
          <w:bCs w:val="0"/>
          <w:color w:val="auto"/>
          <w:sz w:val="21"/>
          <w:szCs w:val="21"/>
          <w:highlight w:val="none"/>
          <w:u w:val="none"/>
          <w:lang w:val="en-US" w:eastAsia="zh-CN"/>
        </w:rPr>
        <w:t>或原料）、含铝膨松剂、人工色素以及含有人工色素的食品原料及调味品，发现一次处违约金1000元。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（4）</w:t>
      </w:r>
      <w:r>
        <w:rPr>
          <w:rFonts w:hint="eastAsia" w:ascii="宋体" w:hAnsi="宋体" w:eastAsia="宋体" w:cs="宋体"/>
          <w:b w:val="0"/>
          <w:bCs w:val="0"/>
          <w:color w:val="auto"/>
          <w:sz w:val="21"/>
          <w:szCs w:val="21"/>
          <w:highlight w:val="none"/>
          <w:u w:val="none"/>
          <w:lang w:val="en-US" w:eastAsia="zh-CN"/>
        </w:rPr>
        <w:t>使用</w:t>
      </w:r>
      <w:r>
        <w:rPr>
          <w:rFonts w:hint="default" w:ascii="宋体" w:hAnsi="宋体" w:eastAsia="宋体" w:cs="宋体"/>
          <w:b w:val="0"/>
          <w:bCs w:val="0"/>
          <w:color w:val="auto"/>
          <w:sz w:val="21"/>
          <w:szCs w:val="21"/>
          <w:highlight w:val="none"/>
          <w:u w:val="none"/>
          <w:lang w:val="en-US" w:eastAsia="zh-CN"/>
        </w:rPr>
        <w:t>变质、变味的食品或调味品，</w:t>
      </w:r>
      <w:r>
        <w:rPr>
          <w:rFonts w:hint="eastAsia" w:ascii="宋体" w:hAnsi="宋体" w:eastAsia="宋体" w:cs="宋体"/>
          <w:b w:val="0"/>
          <w:bCs w:val="0"/>
          <w:color w:val="auto"/>
          <w:sz w:val="21"/>
          <w:szCs w:val="21"/>
          <w:highlight w:val="none"/>
          <w:u w:val="none"/>
          <w:lang w:val="en-US" w:eastAsia="zh-CN"/>
        </w:rPr>
        <w:t>发现</w:t>
      </w:r>
      <w:r>
        <w:rPr>
          <w:rFonts w:hint="default" w:ascii="宋体" w:hAnsi="宋体" w:eastAsia="宋体" w:cs="宋体"/>
          <w:b w:val="0"/>
          <w:bCs w:val="0"/>
          <w:color w:val="auto"/>
          <w:sz w:val="21"/>
          <w:szCs w:val="21"/>
          <w:highlight w:val="none"/>
          <w:u w:val="none"/>
          <w:lang w:val="en-US" w:eastAsia="zh-CN"/>
        </w:rPr>
        <w:t>一次处违约金1000元。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（5）禽</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蛋、肉类不符合国家食品卫生有关规定的，发现一次处违约金1000元。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 w:eastAsia="zh-CN"/>
        </w:rPr>
        <w:t>）不准使用隔顿剩饭、剩菜，发现一次处违约金</w:t>
      </w:r>
      <w:r>
        <w:rPr>
          <w:rFonts w:hint="default" w:ascii="宋体" w:hAnsi="宋体" w:eastAsia="宋体" w:cs="宋体"/>
          <w:b w:val="0"/>
          <w:bCs w:val="0"/>
          <w:color w:val="auto"/>
          <w:sz w:val="21"/>
          <w:szCs w:val="21"/>
          <w:highlight w:val="none"/>
          <w:u w:val="none"/>
          <w:lang w:val="en-US" w:eastAsia="zh-CN"/>
        </w:rPr>
        <w:t>10</w:t>
      </w:r>
      <w:r>
        <w:rPr>
          <w:rFonts w:hint="default" w:ascii="宋体" w:hAnsi="宋体" w:eastAsia="宋体" w:cs="宋体"/>
          <w:b w:val="0"/>
          <w:bCs w:val="0"/>
          <w:color w:val="auto"/>
          <w:sz w:val="21"/>
          <w:szCs w:val="21"/>
          <w:highlight w:val="none"/>
          <w:u w:val="none"/>
          <w:lang w:val="en" w:eastAsia="zh-CN"/>
        </w:rPr>
        <w:t xml:space="preserve">00元。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7</w:t>
      </w:r>
      <w:r>
        <w:rPr>
          <w:rFonts w:hint="default" w:ascii="宋体" w:hAnsi="宋体" w:eastAsia="宋体" w:cs="宋体"/>
          <w:b w:val="0"/>
          <w:bCs w:val="0"/>
          <w:color w:val="auto"/>
          <w:sz w:val="21"/>
          <w:szCs w:val="21"/>
          <w:highlight w:val="none"/>
          <w:u w:val="none"/>
          <w:lang w:val="en" w:eastAsia="zh-CN"/>
        </w:rPr>
        <w:t>）每餐</w:t>
      </w:r>
      <w:r>
        <w:rPr>
          <w:rFonts w:hint="default" w:ascii="宋体" w:hAnsi="宋体" w:eastAsia="宋体" w:cs="宋体"/>
          <w:b w:val="0"/>
          <w:bCs w:val="0"/>
          <w:color w:val="auto"/>
          <w:sz w:val="21"/>
          <w:szCs w:val="21"/>
          <w:highlight w:val="none"/>
          <w:u w:val="none"/>
          <w:lang w:val="en-US" w:eastAsia="zh-CN"/>
        </w:rPr>
        <w:t>菜品</w:t>
      </w:r>
      <w:r>
        <w:rPr>
          <w:rFonts w:hint="default" w:ascii="宋体" w:hAnsi="宋体" w:eastAsia="宋体" w:cs="宋体"/>
          <w:b w:val="0"/>
          <w:bCs w:val="0"/>
          <w:color w:val="auto"/>
          <w:sz w:val="21"/>
          <w:szCs w:val="21"/>
          <w:highlight w:val="none"/>
          <w:u w:val="none"/>
          <w:lang w:val="en" w:eastAsia="zh-CN"/>
        </w:rPr>
        <w:t>必须留样（48小时），</w:t>
      </w:r>
      <w:r>
        <w:rPr>
          <w:rFonts w:hint="eastAsia" w:ascii="宋体" w:hAnsi="宋体" w:eastAsia="宋体" w:cs="宋体"/>
          <w:b w:val="0"/>
          <w:bCs w:val="0"/>
          <w:color w:val="auto"/>
          <w:sz w:val="21"/>
          <w:szCs w:val="21"/>
          <w:highlight w:val="none"/>
          <w:u w:val="none"/>
          <w:lang w:val="en-US" w:eastAsia="zh-CN"/>
        </w:rPr>
        <w:t>未留样</w:t>
      </w:r>
      <w:r>
        <w:rPr>
          <w:rFonts w:hint="default" w:ascii="宋体" w:hAnsi="宋体" w:eastAsia="宋体" w:cs="宋体"/>
          <w:b w:val="0"/>
          <w:bCs w:val="0"/>
          <w:color w:val="auto"/>
          <w:sz w:val="21"/>
          <w:szCs w:val="21"/>
          <w:highlight w:val="none"/>
          <w:u w:val="none"/>
          <w:lang w:val="en" w:eastAsia="zh-CN"/>
        </w:rPr>
        <w:t>发现一次处违约金100</w:t>
      </w:r>
      <w:r>
        <w:rPr>
          <w:rFonts w:hint="default" w:ascii="宋体" w:hAnsi="宋体" w:eastAsia="宋体" w:cs="宋体"/>
          <w:b w:val="0"/>
          <w:bCs w:val="0"/>
          <w:color w:val="auto"/>
          <w:sz w:val="21"/>
          <w:szCs w:val="21"/>
          <w:highlight w:val="none"/>
          <w:u w:val="none"/>
          <w:lang w:val="en-US" w:eastAsia="zh-CN"/>
        </w:rPr>
        <w:t>0</w:t>
      </w:r>
      <w:r>
        <w:rPr>
          <w:rFonts w:hint="default" w:ascii="宋体" w:hAnsi="宋体" w:eastAsia="宋体" w:cs="宋体"/>
          <w:b w:val="0"/>
          <w:bCs w:val="0"/>
          <w:color w:val="auto"/>
          <w:sz w:val="21"/>
          <w:szCs w:val="21"/>
          <w:highlight w:val="none"/>
          <w:u w:val="none"/>
          <w:lang w:val="en" w:eastAsia="zh-CN"/>
        </w:rPr>
        <w:t>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US" w:eastAsia="zh-CN"/>
        </w:rPr>
        <w:t>卫生安全类问题：</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投标人从未经招标人膳食监督管理委员会会议审核的供应商处采购食材的，</w:t>
      </w:r>
      <w:r>
        <w:rPr>
          <w:rFonts w:hint="default" w:ascii="宋体" w:hAnsi="宋体" w:eastAsia="宋体" w:cs="宋体"/>
          <w:b w:val="0"/>
          <w:bCs w:val="0"/>
          <w:color w:val="auto"/>
          <w:sz w:val="21"/>
          <w:szCs w:val="21"/>
          <w:highlight w:val="none"/>
          <w:u w:val="none"/>
          <w:lang w:val="en" w:eastAsia="zh-CN"/>
        </w:rPr>
        <w:t>发现一次处违约</w:t>
      </w:r>
      <w:r>
        <w:rPr>
          <w:rFonts w:hint="default" w:ascii="宋体" w:hAnsi="宋体" w:eastAsia="宋体" w:cs="宋体"/>
          <w:b w:val="0"/>
          <w:bCs w:val="0"/>
          <w:color w:val="auto"/>
          <w:sz w:val="21"/>
          <w:szCs w:val="21"/>
          <w:highlight w:val="none"/>
          <w:u w:val="none"/>
          <w:lang w:val="en-US" w:eastAsia="zh-CN"/>
        </w:rPr>
        <w:t>金5</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（2）投标人采购食材未严格执行索证制度的，</w:t>
      </w:r>
      <w:r>
        <w:rPr>
          <w:rFonts w:hint="default" w:ascii="宋体" w:hAnsi="宋体" w:eastAsia="宋体" w:cs="宋体"/>
          <w:b w:val="0"/>
          <w:bCs w:val="0"/>
          <w:color w:val="auto"/>
          <w:sz w:val="21"/>
          <w:szCs w:val="21"/>
          <w:highlight w:val="none"/>
          <w:u w:val="none"/>
          <w:lang w:val="en" w:eastAsia="zh-CN"/>
        </w:rPr>
        <w:t>发现一次处违约</w:t>
      </w:r>
      <w:r>
        <w:rPr>
          <w:rFonts w:hint="default" w:ascii="宋体" w:hAnsi="宋体" w:eastAsia="宋体" w:cs="宋体"/>
          <w:b w:val="0"/>
          <w:bCs w:val="0"/>
          <w:color w:val="auto"/>
          <w:sz w:val="21"/>
          <w:szCs w:val="21"/>
          <w:highlight w:val="none"/>
          <w:u w:val="none"/>
          <w:lang w:val="en-US" w:eastAsia="zh-CN"/>
        </w:rPr>
        <w:t>金5</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）餐厅、操作间苍蝇密度每视距不得超过三只的规定，发现一次处违约</w:t>
      </w:r>
      <w:r>
        <w:rPr>
          <w:rFonts w:hint="default" w:ascii="宋体" w:hAnsi="宋体" w:eastAsia="宋体" w:cs="宋体"/>
          <w:b w:val="0"/>
          <w:bCs w:val="0"/>
          <w:color w:val="auto"/>
          <w:sz w:val="21"/>
          <w:szCs w:val="21"/>
          <w:highlight w:val="none"/>
          <w:u w:val="none"/>
          <w:lang w:val="en-US" w:eastAsia="zh-CN"/>
        </w:rPr>
        <w:t>金5</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 w:eastAsia="zh-CN"/>
        </w:rPr>
        <w:t>）生熟盆必须明确标志，分开使用，发现一次处违约金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）冰柜定期清理、生熟分开存放，发现一次处违约金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 xml:space="preserve">00元。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餐桌椅、</w:t>
      </w:r>
      <w:r>
        <w:rPr>
          <w:rFonts w:hint="default" w:ascii="宋体" w:hAnsi="宋体" w:eastAsia="宋体" w:cs="宋体"/>
          <w:b w:val="0"/>
          <w:bCs w:val="0"/>
          <w:color w:val="auto"/>
          <w:sz w:val="21"/>
          <w:szCs w:val="21"/>
          <w:highlight w:val="none"/>
          <w:u w:val="none"/>
          <w:lang w:val="en" w:eastAsia="zh-CN"/>
        </w:rPr>
        <w:t>餐具、</w:t>
      </w:r>
      <w:r>
        <w:rPr>
          <w:rFonts w:hint="default" w:ascii="宋体" w:hAnsi="宋体" w:eastAsia="宋体" w:cs="宋体"/>
          <w:b w:val="0"/>
          <w:bCs w:val="0"/>
          <w:color w:val="auto"/>
          <w:sz w:val="21"/>
          <w:szCs w:val="21"/>
          <w:highlight w:val="none"/>
          <w:u w:val="none"/>
          <w:lang w:val="en-US" w:eastAsia="zh-CN"/>
        </w:rPr>
        <w:t>厨具</w:t>
      </w:r>
      <w:r>
        <w:rPr>
          <w:rFonts w:hint="default" w:ascii="宋体" w:hAnsi="宋体" w:eastAsia="宋体" w:cs="宋体"/>
          <w:b w:val="0"/>
          <w:bCs w:val="0"/>
          <w:color w:val="auto"/>
          <w:sz w:val="21"/>
          <w:szCs w:val="21"/>
          <w:highlight w:val="none"/>
          <w:u w:val="none"/>
          <w:lang w:val="en" w:eastAsia="zh-CN"/>
        </w:rPr>
        <w:t>应</w:t>
      </w:r>
      <w:r>
        <w:rPr>
          <w:rFonts w:hint="default" w:ascii="宋体" w:hAnsi="宋体" w:eastAsia="宋体" w:cs="宋体"/>
          <w:b w:val="0"/>
          <w:bCs w:val="0"/>
          <w:color w:val="auto"/>
          <w:sz w:val="21"/>
          <w:szCs w:val="21"/>
          <w:highlight w:val="none"/>
          <w:u w:val="none"/>
          <w:lang w:val="en-US" w:eastAsia="zh-CN"/>
        </w:rPr>
        <w:t>规范清洗、</w:t>
      </w:r>
      <w:r>
        <w:rPr>
          <w:rFonts w:hint="default" w:ascii="宋体" w:hAnsi="宋体" w:eastAsia="宋体" w:cs="宋体"/>
          <w:b w:val="0"/>
          <w:bCs w:val="0"/>
          <w:color w:val="auto"/>
          <w:sz w:val="21"/>
          <w:szCs w:val="21"/>
          <w:highlight w:val="none"/>
          <w:u w:val="none"/>
          <w:lang w:val="en" w:eastAsia="zh-CN"/>
        </w:rPr>
        <w:t>及时消毒，未及时消毒</w:t>
      </w:r>
      <w:r>
        <w:rPr>
          <w:rFonts w:hint="default" w:ascii="宋体" w:hAnsi="宋体" w:eastAsia="宋体" w:cs="宋体"/>
          <w:b w:val="0"/>
          <w:bCs w:val="0"/>
          <w:color w:val="auto"/>
          <w:sz w:val="21"/>
          <w:szCs w:val="21"/>
          <w:highlight w:val="none"/>
          <w:u w:val="none"/>
          <w:lang w:val="en-US" w:eastAsia="zh-CN"/>
        </w:rPr>
        <w:t>或餐具表面存在残留物，</w:t>
      </w:r>
      <w:r>
        <w:rPr>
          <w:rFonts w:hint="default" w:ascii="宋体" w:hAnsi="宋体" w:eastAsia="宋体" w:cs="宋体"/>
          <w:b w:val="0"/>
          <w:bCs w:val="0"/>
          <w:color w:val="auto"/>
          <w:sz w:val="21"/>
          <w:szCs w:val="21"/>
          <w:highlight w:val="none"/>
          <w:u w:val="none"/>
          <w:lang w:val="en" w:eastAsia="zh-CN"/>
        </w:rPr>
        <w:t>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 xml:space="preserve">00元。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7</w:t>
      </w:r>
      <w:r>
        <w:rPr>
          <w:rFonts w:hint="default" w:ascii="宋体" w:hAnsi="宋体" w:eastAsia="宋体" w:cs="宋体"/>
          <w:b w:val="0"/>
          <w:bCs w:val="0"/>
          <w:color w:val="auto"/>
          <w:sz w:val="21"/>
          <w:szCs w:val="21"/>
          <w:highlight w:val="none"/>
          <w:u w:val="none"/>
          <w:lang w:val="en" w:eastAsia="zh-CN"/>
        </w:rPr>
        <w:t>）操作间打扫不干净，发现一次处违约金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8</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所有</w:t>
      </w:r>
      <w:r>
        <w:rPr>
          <w:rFonts w:hint="default" w:ascii="宋体" w:hAnsi="宋体" w:eastAsia="宋体" w:cs="宋体"/>
          <w:b w:val="0"/>
          <w:bCs w:val="0"/>
          <w:color w:val="auto"/>
          <w:sz w:val="21"/>
          <w:szCs w:val="21"/>
          <w:highlight w:val="none"/>
          <w:u w:val="none"/>
          <w:lang w:val="en" w:eastAsia="zh-CN"/>
        </w:rPr>
        <w:t>垃圾必须</w:t>
      </w:r>
      <w:r>
        <w:rPr>
          <w:rFonts w:hint="default" w:ascii="宋体" w:hAnsi="宋体" w:eastAsia="宋体" w:cs="宋体"/>
          <w:b w:val="0"/>
          <w:bCs w:val="0"/>
          <w:color w:val="auto"/>
          <w:sz w:val="21"/>
          <w:szCs w:val="21"/>
          <w:highlight w:val="none"/>
          <w:u w:val="none"/>
          <w:lang w:val="en-US" w:eastAsia="zh-CN"/>
        </w:rPr>
        <w:t>按照垃圾分类管理要求</w:t>
      </w:r>
      <w:r>
        <w:rPr>
          <w:rFonts w:hint="default" w:ascii="宋体" w:hAnsi="宋体" w:eastAsia="宋体" w:cs="宋体"/>
          <w:b w:val="0"/>
          <w:bCs w:val="0"/>
          <w:color w:val="auto"/>
          <w:sz w:val="21"/>
          <w:szCs w:val="21"/>
          <w:highlight w:val="none"/>
          <w:u w:val="none"/>
          <w:lang w:val="en" w:eastAsia="zh-CN"/>
        </w:rPr>
        <w:t>送到指定地点，乱倒垃圾，发现一次处违约金</w:t>
      </w:r>
      <w:r>
        <w:rPr>
          <w:rFonts w:hint="default"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 w:eastAsia="zh-CN"/>
        </w:rPr>
        <w:t xml:space="preserve">00元。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（9）</w:t>
      </w:r>
      <w:r>
        <w:rPr>
          <w:rFonts w:hint="default" w:ascii="宋体" w:hAnsi="宋体" w:eastAsia="宋体" w:cs="宋体"/>
          <w:b w:val="0"/>
          <w:bCs w:val="0"/>
          <w:color w:val="auto"/>
          <w:sz w:val="21"/>
          <w:szCs w:val="21"/>
          <w:highlight w:val="none"/>
          <w:u w:val="none"/>
          <w:lang w:val="en-US" w:eastAsia="zh-CN"/>
        </w:rPr>
        <w:t>被公司级检查</w:t>
      </w:r>
      <w:r>
        <w:rPr>
          <w:rFonts w:hint="default" w:ascii="宋体" w:hAnsi="宋体" w:eastAsia="宋体" w:cs="宋体"/>
          <w:b w:val="0"/>
          <w:bCs w:val="0"/>
          <w:color w:val="auto"/>
          <w:sz w:val="21"/>
          <w:szCs w:val="21"/>
          <w:highlight w:val="none"/>
          <w:u w:val="none"/>
          <w:lang w:val="en" w:eastAsia="zh-CN"/>
        </w:rPr>
        <w:t>通报</w:t>
      </w:r>
      <w:r>
        <w:rPr>
          <w:rFonts w:hint="default" w:ascii="宋体" w:hAnsi="宋体" w:eastAsia="宋体" w:cs="宋体"/>
          <w:b w:val="0"/>
          <w:bCs w:val="0"/>
          <w:color w:val="auto"/>
          <w:sz w:val="21"/>
          <w:szCs w:val="21"/>
          <w:highlight w:val="none"/>
          <w:u w:val="none"/>
          <w:lang w:val="en-US" w:eastAsia="zh-CN"/>
        </w:rPr>
        <w:t>发现卫生、消防</w:t>
      </w:r>
      <w:r>
        <w:rPr>
          <w:rFonts w:hint="default" w:ascii="宋体" w:hAnsi="宋体" w:eastAsia="宋体" w:cs="宋体"/>
          <w:b w:val="0"/>
          <w:bCs w:val="0"/>
          <w:color w:val="auto"/>
          <w:sz w:val="21"/>
          <w:szCs w:val="21"/>
          <w:highlight w:val="none"/>
          <w:u w:val="none"/>
          <w:lang w:val="en" w:eastAsia="zh-CN"/>
        </w:rPr>
        <w:t>、食品安全</w:t>
      </w:r>
      <w:r>
        <w:rPr>
          <w:rFonts w:hint="default" w:ascii="宋体" w:hAnsi="宋体" w:eastAsia="宋体" w:cs="宋体"/>
          <w:b w:val="0"/>
          <w:bCs w:val="0"/>
          <w:color w:val="auto"/>
          <w:sz w:val="21"/>
          <w:szCs w:val="21"/>
          <w:highlight w:val="none"/>
          <w:u w:val="none"/>
          <w:lang w:val="en-US" w:eastAsia="zh-CN"/>
        </w:rPr>
        <w:t>方面问题的，</w:t>
      </w:r>
      <w:r>
        <w:rPr>
          <w:rFonts w:hint="eastAsia" w:ascii="宋体" w:hAnsi="宋体" w:eastAsia="宋体" w:cs="宋体"/>
          <w:b w:val="0"/>
          <w:bCs w:val="0"/>
          <w:color w:val="auto"/>
          <w:sz w:val="21"/>
          <w:szCs w:val="21"/>
          <w:highlight w:val="none"/>
          <w:u w:val="none"/>
          <w:lang w:val="en-US" w:eastAsia="zh-CN"/>
        </w:rPr>
        <w:t>发现一次</w:t>
      </w:r>
      <w:r>
        <w:rPr>
          <w:rFonts w:hint="default" w:ascii="宋体" w:hAnsi="宋体" w:eastAsia="宋体" w:cs="宋体"/>
          <w:b w:val="0"/>
          <w:bCs w:val="0"/>
          <w:color w:val="auto"/>
          <w:sz w:val="21"/>
          <w:szCs w:val="21"/>
          <w:highlight w:val="none"/>
          <w:u w:val="none"/>
          <w:lang w:val="en-US" w:eastAsia="zh-CN"/>
        </w:rPr>
        <w:t>处</w:t>
      </w:r>
      <w:r>
        <w:rPr>
          <w:rFonts w:hint="default" w:ascii="宋体" w:hAnsi="宋体" w:eastAsia="宋体" w:cs="宋体"/>
          <w:b w:val="0"/>
          <w:bCs w:val="0"/>
          <w:color w:val="auto"/>
          <w:sz w:val="21"/>
          <w:szCs w:val="21"/>
          <w:highlight w:val="none"/>
          <w:u w:val="none"/>
          <w:lang w:val="en" w:eastAsia="zh-CN"/>
        </w:rPr>
        <w:t>违约金</w:t>
      </w:r>
      <w:r>
        <w:rPr>
          <w:rFonts w:hint="default" w:ascii="宋体" w:hAnsi="宋体" w:eastAsia="宋体" w:cs="宋体"/>
          <w:b w:val="0"/>
          <w:bCs w:val="0"/>
          <w:color w:val="auto"/>
          <w:sz w:val="21"/>
          <w:szCs w:val="21"/>
          <w:highlight w:val="none"/>
          <w:u w:val="none"/>
          <w:lang w:val="en-US" w:eastAsia="zh-CN"/>
        </w:rPr>
        <w:t>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（10）</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如受到</w:t>
      </w:r>
      <w:r>
        <w:rPr>
          <w:rFonts w:hint="default" w:ascii="宋体" w:hAnsi="宋体" w:eastAsia="宋体" w:cs="宋体"/>
          <w:b w:val="0"/>
          <w:bCs w:val="0"/>
          <w:color w:val="auto"/>
          <w:sz w:val="21"/>
          <w:szCs w:val="21"/>
          <w:highlight w:val="none"/>
          <w:u w:val="none"/>
          <w:lang w:val="en-US" w:eastAsia="zh-CN"/>
        </w:rPr>
        <w:t>市场监督</w:t>
      </w:r>
      <w:r>
        <w:rPr>
          <w:rFonts w:hint="default" w:ascii="宋体" w:hAnsi="宋体" w:eastAsia="宋体" w:cs="宋体"/>
          <w:b w:val="0"/>
          <w:bCs w:val="0"/>
          <w:color w:val="auto"/>
          <w:sz w:val="21"/>
          <w:szCs w:val="21"/>
          <w:highlight w:val="none"/>
          <w:u w:val="none"/>
          <w:lang w:val="en" w:eastAsia="zh-CN"/>
        </w:rPr>
        <w:t>、税务、公安、环卫、</w:t>
      </w:r>
      <w:r>
        <w:rPr>
          <w:rFonts w:hint="default" w:ascii="宋体" w:hAnsi="宋体" w:eastAsia="宋体" w:cs="宋体"/>
          <w:b w:val="0"/>
          <w:bCs w:val="0"/>
          <w:color w:val="auto"/>
          <w:sz w:val="21"/>
          <w:szCs w:val="21"/>
          <w:highlight w:val="none"/>
          <w:u w:val="none"/>
          <w:lang w:val="en-US" w:eastAsia="zh-CN"/>
        </w:rPr>
        <w:t>食品卫生管理、卫生防疫、应急管理</w:t>
      </w:r>
      <w:r>
        <w:rPr>
          <w:rFonts w:hint="default" w:ascii="宋体" w:hAnsi="宋体" w:eastAsia="宋体" w:cs="宋体"/>
          <w:b w:val="0"/>
          <w:bCs w:val="0"/>
          <w:color w:val="auto"/>
          <w:sz w:val="21"/>
          <w:szCs w:val="21"/>
          <w:highlight w:val="none"/>
          <w:u w:val="none"/>
          <w:lang w:val="en" w:eastAsia="zh-CN"/>
        </w:rPr>
        <w:t>等部门</w:t>
      </w:r>
      <w:r>
        <w:rPr>
          <w:rFonts w:hint="default" w:ascii="宋体" w:hAnsi="宋体" w:eastAsia="宋体" w:cs="宋体"/>
          <w:b w:val="0"/>
          <w:bCs w:val="0"/>
          <w:color w:val="auto"/>
          <w:sz w:val="21"/>
          <w:szCs w:val="21"/>
          <w:highlight w:val="none"/>
          <w:u w:val="none"/>
          <w:lang w:val="en-US" w:eastAsia="zh-CN"/>
        </w:rPr>
        <w:t>处罚</w:t>
      </w:r>
      <w:r>
        <w:rPr>
          <w:rFonts w:hint="default" w:ascii="宋体" w:hAnsi="宋体" w:eastAsia="宋体" w:cs="宋体"/>
          <w:b w:val="0"/>
          <w:bCs w:val="0"/>
          <w:color w:val="auto"/>
          <w:sz w:val="21"/>
          <w:szCs w:val="21"/>
          <w:highlight w:val="none"/>
          <w:u w:val="none"/>
          <w:lang w:val="en" w:eastAsia="zh-CN"/>
        </w:rPr>
        <w:t>的，</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将对</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处同样数量的违约金。</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（11）</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在食堂经营过程中出现安全、食品卫生等重大问题时，</w:t>
      </w:r>
      <w:r>
        <w:rPr>
          <w:rFonts w:hint="default" w:ascii="宋体" w:hAnsi="宋体" w:eastAsia="宋体" w:cs="宋体"/>
          <w:b w:val="0"/>
          <w:bCs w:val="0"/>
          <w:color w:val="auto"/>
          <w:sz w:val="21"/>
          <w:szCs w:val="21"/>
          <w:highlight w:val="none"/>
          <w:u w:val="none"/>
          <w:lang w:val="en-US" w:eastAsia="zh-CN"/>
        </w:rPr>
        <w:t>招标人将每次处以扣减50%的履约保证金</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如因保证金不足的，需</w:t>
      </w:r>
      <w:r>
        <w:rPr>
          <w:rFonts w:hint="eastAsia" w:ascii="宋体" w:hAnsi="宋体" w:eastAsia="宋体" w:cs="宋体"/>
          <w:b w:val="0"/>
          <w:bCs w:val="0"/>
          <w:color w:val="auto"/>
          <w:sz w:val="21"/>
          <w:szCs w:val="21"/>
          <w:highlight w:val="none"/>
          <w:u w:val="none"/>
          <w:lang w:val="en-US" w:eastAsia="zh-CN"/>
        </w:rPr>
        <w:t>及时补足</w:t>
      </w:r>
      <w:r>
        <w:rPr>
          <w:rFonts w:hint="default" w:ascii="宋体" w:hAnsi="宋体" w:eastAsia="宋体" w:cs="宋体"/>
          <w:b w:val="0"/>
          <w:bCs w:val="0"/>
          <w:color w:val="auto"/>
          <w:sz w:val="21"/>
          <w:szCs w:val="21"/>
          <w:highlight w:val="none"/>
          <w:u w:val="none"/>
          <w:lang w:val="en-US" w:eastAsia="zh-CN"/>
        </w:rPr>
        <w:t>，如未补足的，招标人</w:t>
      </w:r>
      <w:r>
        <w:rPr>
          <w:rFonts w:hint="default" w:ascii="宋体" w:hAnsi="宋体" w:eastAsia="宋体" w:cs="宋体"/>
          <w:b w:val="0"/>
          <w:bCs w:val="0"/>
          <w:color w:val="auto"/>
          <w:sz w:val="21"/>
          <w:szCs w:val="21"/>
          <w:highlight w:val="none"/>
          <w:u w:val="none"/>
          <w:lang w:val="en" w:eastAsia="zh-CN"/>
        </w:rPr>
        <w:t>有权用营业款先行支付相关费用，</w:t>
      </w:r>
      <w:r>
        <w:rPr>
          <w:rFonts w:hint="default" w:ascii="宋体" w:hAnsi="宋体" w:eastAsia="宋体" w:cs="宋体"/>
          <w:b w:val="0"/>
          <w:bCs w:val="0"/>
          <w:color w:val="auto"/>
          <w:sz w:val="21"/>
          <w:szCs w:val="21"/>
          <w:highlight w:val="none"/>
          <w:u w:val="none"/>
          <w:lang w:val="en-US" w:eastAsia="zh-CN"/>
        </w:rPr>
        <w:t>由此产生的一切损失由投标人承担，</w:t>
      </w:r>
      <w:r>
        <w:rPr>
          <w:rFonts w:hint="default" w:ascii="宋体" w:hAnsi="宋体" w:eastAsia="宋体" w:cs="宋体"/>
          <w:b w:val="0"/>
          <w:bCs w:val="0"/>
          <w:color w:val="auto"/>
          <w:sz w:val="21"/>
          <w:szCs w:val="21"/>
          <w:highlight w:val="none"/>
          <w:u w:val="none"/>
          <w:lang w:val="en" w:eastAsia="zh-CN"/>
        </w:rPr>
        <w:t>如因此造成营业款不足</w:t>
      </w:r>
      <w:r>
        <w:rPr>
          <w:rFonts w:hint="default" w:ascii="宋体" w:hAnsi="宋体" w:eastAsia="宋体" w:cs="宋体"/>
          <w:b w:val="0"/>
          <w:bCs w:val="0"/>
          <w:color w:val="auto"/>
          <w:sz w:val="21"/>
          <w:szCs w:val="21"/>
          <w:highlight w:val="none"/>
          <w:u w:val="none"/>
          <w:lang w:val="en-US" w:eastAsia="zh-CN"/>
        </w:rPr>
        <w:t>的</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应按</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要求及时补</w:t>
      </w:r>
      <w:r>
        <w:rPr>
          <w:rFonts w:hint="default" w:ascii="宋体" w:hAnsi="宋体" w:eastAsia="宋体" w:cs="宋体"/>
          <w:b w:val="0"/>
          <w:bCs w:val="0"/>
          <w:color w:val="auto"/>
          <w:sz w:val="21"/>
          <w:szCs w:val="21"/>
          <w:highlight w:val="none"/>
          <w:u w:val="none"/>
          <w:lang w:val="en-US" w:eastAsia="zh-CN"/>
        </w:rPr>
        <w:t>足</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eastAsia" w:ascii="宋体" w:hAnsi="宋体" w:eastAsia="宋体" w:cs="宋体"/>
          <w:b w:val="0"/>
          <w:bCs w:val="0"/>
          <w:color w:val="auto"/>
          <w:sz w:val="21"/>
          <w:szCs w:val="21"/>
          <w:highlight w:val="none"/>
          <w:u w:val="none"/>
          <w:lang w:val="en-US" w:eastAsia="zh-CN"/>
        </w:rPr>
        <w:t>（12）</w:t>
      </w:r>
      <w:r>
        <w:rPr>
          <w:rFonts w:hint="default" w:ascii="宋体" w:hAnsi="宋体" w:eastAsia="宋体" w:cs="宋体"/>
          <w:b w:val="0"/>
          <w:bCs w:val="0"/>
          <w:color w:val="auto"/>
          <w:sz w:val="21"/>
          <w:szCs w:val="21"/>
          <w:highlight w:val="none"/>
          <w:u w:val="none"/>
          <w:lang w:val="en-US" w:eastAsia="zh-CN"/>
        </w:rPr>
        <w:t>对日常检查通报的问题不按时整改或整改不到位的，</w:t>
      </w:r>
      <w:r>
        <w:rPr>
          <w:rFonts w:hint="eastAsia" w:ascii="宋体" w:hAnsi="宋体" w:eastAsia="宋体" w:cs="宋体"/>
          <w:b w:val="0"/>
          <w:bCs w:val="0"/>
          <w:color w:val="auto"/>
          <w:sz w:val="21"/>
          <w:szCs w:val="21"/>
          <w:highlight w:val="none"/>
          <w:u w:val="none"/>
          <w:lang w:val="en-US" w:eastAsia="zh-CN"/>
        </w:rPr>
        <w:t>发现一次</w:t>
      </w:r>
      <w:r>
        <w:rPr>
          <w:rFonts w:hint="default" w:ascii="宋体" w:hAnsi="宋体" w:eastAsia="宋体" w:cs="宋体"/>
          <w:b w:val="0"/>
          <w:bCs w:val="0"/>
          <w:color w:val="auto"/>
          <w:sz w:val="21"/>
          <w:szCs w:val="21"/>
          <w:highlight w:val="none"/>
          <w:u w:val="none"/>
          <w:lang w:val="en-US" w:eastAsia="zh-CN"/>
        </w:rPr>
        <w:t>处违约金500元。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4、人员管理类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1</w:t>
      </w:r>
      <w:r>
        <w:rPr>
          <w:rFonts w:hint="default" w:ascii="宋体" w:hAnsi="宋体" w:eastAsia="宋体" w:cs="宋体"/>
          <w:b w:val="0"/>
          <w:bCs w:val="0"/>
          <w:color w:val="auto"/>
          <w:sz w:val="21"/>
          <w:szCs w:val="21"/>
          <w:highlight w:val="none"/>
          <w:u w:val="none"/>
          <w:lang w:val="en" w:eastAsia="zh-CN"/>
        </w:rPr>
        <w:t>）投标人未经招标人同意，</w:t>
      </w:r>
      <w:r>
        <w:rPr>
          <w:rFonts w:hint="default" w:ascii="宋体" w:hAnsi="宋体" w:eastAsia="宋体" w:cs="宋体"/>
          <w:b w:val="0"/>
          <w:bCs w:val="0"/>
          <w:color w:val="auto"/>
          <w:sz w:val="21"/>
          <w:szCs w:val="21"/>
          <w:highlight w:val="none"/>
          <w:u w:val="none"/>
          <w:lang w:val="en-US" w:eastAsia="zh-CN"/>
        </w:rPr>
        <w:t>随意</w:t>
      </w:r>
      <w:r>
        <w:rPr>
          <w:rFonts w:hint="default" w:ascii="宋体" w:hAnsi="宋体" w:eastAsia="宋体" w:cs="宋体"/>
          <w:b w:val="0"/>
          <w:bCs w:val="0"/>
          <w:color w:val="auto"/>
          <w:sz w:val="21"/>
          <w:szCs w:val="21"/>
          <w:highlight w:val="none"/>
          <w:u w:val="none"/>
          <w:lang w:val="en" w:eastAsia="zh-CN"/>
        </w:rPr>
        <w:t>变更项目经理、厨师长等重要岗位人员，</w:t>
      </w:r>
      <w:r>
        <w:rPr>
          <w:rFonts w:hint="default" w:ascii="宋体" w:hAnsi="宋体" w:eastAsia="宋体" w:cs="宋体"/>
          <w:b w:val="0"/>
          <w:bCs w:val="0"/>
          <w:color w:val="auto"/>
          <w:sz w:val="21"/>
          <w:szCs w:val="21"/>
          <w:highlight w:val="none"/>
          <w:u w:val="none"/>
          <w:lang w:val="en-US" w:eastAsia="zh-CN"/>
        </w:rPr>
        <w:t>发现一次处违约金500元</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2</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未及时报备、更新工作人员身份、健康证明信息的，</w:t>
      </w:r>
      <w:r>
        <w:rPr>
          <w:rFonts w:hint="eastAsia" w:ascii="宋体" w:hAnsi="宋体" w:eastAsia="宋体" w:cs="宋体"/>
          <w:b w:val="0"/>
          <w:bCs w:val="0"/>
          <w:color w:val="auto"/>
          <w:sz w:val="21"/>
          <w:szCs w:val="21"/>
          <w:highlight w:val="none"/>
          <w:u w:val="none"/>
          <w:lang w:val="en-US" w:eastAsia="zh-CN"/>
        </w:rPr>
        <w:t>发现一次</w:t>
      </w:r>
      <w:r>
        <w:rPr>
          <w:rFonts w:hint="default" w:ascii="宋体" w:hAnsi="宋体" w:eastAsia="宋体" w:cs="宋体"/>
          <w:b w:val="0"/>
          <w:bCs w:val="0"/>
          <w:color w:val="auto"/>
          <w:sz w:val="21"/>
          <w:szCs w:val="21"/>
          <w:highlight w:val="none"/>
          <w:u w:val="none"/>
          <w:lang w:val="en-US" w:eastAsia="zh-CN"/>
        </w:rPr>
        <w:t>处违约金200元。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（3）违规聘用超出合同要求年龄工作人员的，</w:t>
      </w:r>
      <w:r>
        <w:rPr>
          <w:rFonts w:hint="default" w:ascii="宋体" w:hAnsi="宋体" w:eastAsia="宋体" w:cs="宋体"/>
          <w:b w:val="0"/>
          <w:bCs w:val="0"/>
          <w:color w:val="auto"/>
          <w:sz w:val="21"/>
          <w:szCs w:val="21"/>
          <w:highlight w:val="none"/>
          <w:u w:val="none"/>
          <w:lang w:val="en" w:eastAsia="zh-CN"/>
        </w:rPr>
        <w:t>发现一次</w:t>
      </w:r>
      <w:r>
        <w:rPr>
          <w:rFonts w:hint="default" w:ascii="宋体" w:hAnsi="宋体" w:eastAsia="宋体" w:cs="宋体"/>
          <w:b w:val="0"/>
          <w:bCs w:val="0"/>
          <w:color w:val="auto"/>
          <w:sz w:val="21"/>
          <w:szCs w:val="21"/>
          <w:highlight w:val="none"/>
          <w:u w:val="none"/>
          <w:lang w:val="en-US" w:eastAsia="zh-CN"/>
        </w:rPr>
        <w:t>处违约金500元</w:t>
      </w:r>
      <w:r>
        <w:rPr>
          <w:rFonts w:hint="eastAsia" w:ascii="宋体" w:hAnsi="宋体" w:eastAsia="宋体" w:cs="宋体"/>
          <w:b w:val="0"/>
          <w:bCs w:val="0"/>
          <w:color w:val="auto"/>
          <w:sz w:val="21"/>
          <w:szCs w:val="21"/>
          <w:highlight w:val="none"/>
          <w:u w:val="none"/>
          <w:lang w:val="en-US" w:eastAsia="zh-CN"/>
        </w:rPr>
        <w:t>/人</w:t>
      </w:r>
      <w:r>
        <w:rPr>
          <w:rFonts w:hint="default" w:ascii="宋体" w:hAnsi="宋体" w:eastAsia="宋体" w:cs="宋体"/>
          <w:b w:val="0"/>
          <w:bCs w:val="0"/>
          <w:color w:val="auto"/>
          <w:sz w:val="21"/>
          <w:szCs w:val="21"/>
          <w:highlight w:val="none"/>
          <w:u w:val="none"/>
          <w:lang w:val="en-US" w:eastAsia="zh-CN"/>
        </w:rPr>
        <w:t xml:space="preserve">。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 w:eastAsia="zh-CN"/>
        </w:rPr>
        <w:t>）工作期间不准员工</w:t>
      </w:r>
      <w:r>
        <w:rPr>
          <w:rFonts w:hint="default" w:ascii="宋体" w:hAnsi="宋体" w:eastAsia="宋体" w:cs="宋体"/>
          <w:b w:val="0"/>
          <w:bCs w:val="0"/>
          <w:color w:val="auto"/>
          <w:sz w:val="21"/>
          <w:szCs w:val="21"/>
          <w:highlight w:val="none"/>
          <w:u w:val="none"/>
          <w:lang w:val="en-US" w:eastAsia="zh-CN"/>
        </w:rPr>
        <w:t>饮</w:t>
      </w:r>
      <w:r>
        <w:rPr>
          <w:rFonts w:hint="default" w:ascii="宋体" w:hAnsi="宋体" w:eastAsia="宋体" w:cs="宋体"/>
          <w:b w:val="0"/>
          <w:bCs w:val="0"/>
          <w:color w:val="auto"/>
          <w:sz w:val="21"/>
          <w:szCs w:val="21"/>
          <w:highlight w:val="none"/>
          <w:u w:val="none"/>
          <w:lang w:val="en" w:eastAsia="zh-CN"/>
        </w:rPr>
        <w:t>酒，发现一次处违约金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 严禁在</w:t>
      </w:r>
      <w:r>
        <w:rPr>
          <w:rFonts w:hint="default" w:ascii="宋体" w:hAnsi="宋体" w:eastAsia="宋体" w:cs="宋体"/>
          <w:b w:val="0"/>
          <w:bCs w:val="0"/>
          <w:color w:val="auto"/>
          <w:sz w:val="21"/>
          <w:szCs w:val="21"/>
          <w:highlight w:val="none"/>
          <w:u w:val="none"/>
          <w:lang w:val="en-US" w:eastAsia="zh-CN"/>
        </w:rPr>
        <w:t>食堂经营范围内吸</w:t>
      </w:r>
      <w:r>
        <w:rPr>
          <w:rFonts w:hint="default" w:ascii="宋体" w:hAnsi="宋体" w:eastAsia="宋体" w:cs="宋体"/>
          <w:b w:val="0"/>
          <w:bCs w:val="0"/>
          <w:color w:val="auto"/>
          <w:sz w:val="21"/>
          <w:szCs w:val="21"/>
          <w:highlight w:val="none"/>
          <w:u w:val="none"/>
          <w:lang w:val="en" w:eastAsia="zh-CN"/>
        </w:rPr>
        <w:t>烟，发现一次处违约金</w:t>
      </w:r>
      <w:r>
        <w:rPr>
          <w:rFonts w:hint="default" w:ascii="宋体" w:hAnsi="宋体" w:eastAsia="宋体" w:cs="宋体"/>
          <w:b w:val="0"/>
          <w:bCs w:val="0"/>
          <w:color w:val="auto"/>
          <w:sz w:val="21"/>
          <w:szCs w:val="21"/>
          <w:highlight w:val="none"/>
          <w:u w:val="none"/>
          <w:lang w:val="en-US" w:eastAsia="zh-CN"/>
        </w:rPr>
        <w:t>5</w:t>
      </w:r>
      <w:r>
        <w:rPr>
          <w:rFonts w:hint="default" w:ascii="宋体" w:hAnsi="宋体" w:eastAsia="宋体" w:cs="宋体"/>
          <w:b w:val="0"/>
          <w:bCs w:val="0"/>
          <w:color w:val="auto"/>
          <w:sz w:val="21"/>
          <w:szCs w:val="21"/>
          <w:highlight w:val="none"/>
          <w:u w:val="none"/>
          <w:lang w:val="en" w:eastAsia="zh-CN"/>
        </w:rPr>
        <w:t xml:space="preserve">00元。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6</w:t>
      </w:r>
      <w:r>
        <w:rPr>
          <w:rFonts w:hint="default" w:ascii="宋体" w:hAnsi="宋体" w:eastAsia="宋体" w:cs="宋体"/>
          <w:b w:val="0"/>
          <w:bCs w:val="0"/>
          <w:color w:val="auto"/>
          <w:sz w:val="21"/>
          <w:szCs w:val="21"/>
          <w:highlight w:val="none"/>
          <w:u w:val="none"/>
          <w:lang w:val="en" w:eastAsia="zh-CN"/>
        </w:rPr>
        <w:t>）工作期间，不穿戴规定的工作服或工作衣帽穿戴不整洁，未佩戴口罩的，发现一次处违约金</w:t>
      </w:r>
      <w:r>
        <w:rPr>
          <w:rFonts w:hint="default" w:ascii="宋体" w:hAnsi="宋体" w:eastAsia="宋体" w:cs="宋体"/>
          <w:b w:val="0"/>
          <w:bCs w:val="0"/>
          <w:color w:val="auto"/>
          <w:sz w:val="21"/>
          <w:szCs w:val="21"/>
          <w:highlight w:val="none"/>
          <w:u w:val="none"/>
          <w:lang w:val="en-US" w:eastAsia="zh-CN"/>
        </w:rPr>
        <w:t>100</w:t>
      </w:r>
      <w:r>
        <w:rPr>
          <w:rFonts w:hint="default" w:ascii="宋体" w:hAnsi="宋体" w:eastAsia="宋体" w:cs="宋体"/>
          <w:b w:val="0"/>
          <w:bCs w:val="0"/>
          <w:color w:val="auto"/>
          <w:sz w:val="21"/>
          <w:szCs w:val="21"/>
          <w:highlight w:val="none"/>
          <w:u w:val="none"/>
          <w:lang w:val="en" w:eastAsia="zh-CN"/>
        </w:rPr>
        <w:t>元/人。</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7</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食堂工作人员与招标人员工发生争吵、冲突的，发现一次处违约金500元。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（8）</w:t>
      </w:r>
      <w:r>
        <w:rPr>
          <w:rFonts w:hint="eastAsia" w:ascii="宋体" w:hAnsi="宋体" w:eastAsia="宋体" w:cs="宋体"/>
          <w:b w:val="0"/>
          <w:bCs w:val="0"/>
          <w:color w:val="auto"/>
          <w:sz w:val="21"/>
          <w:szCs w:val="21"/>
          <w:highlight w:val="none"/>
          <w:u w:val="none"/>
          <w:lang w:val="en-US" w:eastAsia="zh-CN"/>
        </w:rPr>
        <w:t>未经招标人允许，擅自更换项目经理或厨师长等重要岗位人员的，发现一次处违约金500元。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9</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除检查人员外，</w:t>
      </w:r>
      <w:r>
        <w:rPr>
          <w:rFonts w:hint="default" w:ascii="宋体" w:hAnsi="宋体" w:eastAsia="宋体" w:cs="宋体"/>
          <w:b w:val="0"/>
          <w:bCs w:val="0"/>
          <w:color w:val="auto"/>
          <w:sz w:val="21"/>
          <w:szCs w:val="21"/>
          <w:highlight w:val="none"/>
          <w:u w:val="none"/>
          <w:lang w:val="en" w:eastAsia="zh-CN"/>
        </w:rPr>
        <w:t>不准闲杂人员进入操作间，发现一次处违约金</w:t>
      </w:r>
      <w:r>
        <w:rPr>
          <w:rFonts w:hint="default"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00元。</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5、设备管理类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1</w:t>
      </w:r>
      <w:r>
        <w:rPr>
          <w:rFonts w:hint="eastAsia"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投标人恶意损坏招标人提供的设施设备的，发现一次处违约金2000元，并承担设施设备维修费，无法维修的，照价赔偿。</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未经招标人允许或未向招标人报备，私自</w:t>
      </w:r>
      <w:r>
        <w:rPr>
          <w:rFonts w:hint="default" w:ascii="宋体" w:hAnsi="宋体" w:eastAsia="宋体" w:cs="宋体"/>
          <w:b w:val="0"/>
          <w:bCs w:val="0"/>
          <w:color w:val="auto"/>
          <w:sz w:val="21"/>
          <w:szCs w:val="21"/>
          <w:highlight w:val="none"/>
          <w:u w:val="none"/>
          <w:lang w:val="en" w:eastAsia="zh-CN"/>
        </w:rPr>
        <w:t>重新装修和投入设备的</w:t>
      </w:r>
      <w:r>
        <w:rPr>
          <w:rFonts w:hint="eastAsia"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发现一次处违约金2000元，如</w:t>
      </w:r>
      <w:r>
        <w:rPr>
          <w:rFonts w:hint="default" w:ascii="宋体" w:hAnsi="宋体" w:eastAsia="宋体" w:cs="宋体"/>
          <w:b w:val="0"/>
          <w:bCs w:val="0"/>
          <w:color w:val="auto"/>
          <w:sz w:val="21"/>
          <w:szCs w:val="21"/>
          <w:highlight w:val="none"/>
          <w:u w:val="none"/>
          <w:lang w:val="en" w:eastAsia="zh-CN"/>
        </w:rPr>
        <w:t>重新装修和投入设备</w:t>
      </w:r>
      <w:r>
        <w:rPr>
          <w:rFonts w:hint="eastAsia" w:ascii="宋体" w:hAnsi="宋体" w:eastAsia="宋体" w:cs="宋体"/>
          <w:b w:val="0"/>
          <w:bCs w:val="0"/>
          <w:color w:val="auto"/>
          <w:sz w:val="21"/>
          <w:szCs w:val="21"/>
          <w:highlight w:val="none"/>
          <w:u w:val="none"/>
          <w:lang w:val="en-US" w:eastAsia="zh-CN"/>
        </w:rPr>
        <w:t>存在安全隐患的，责令恢复原状，期间费用由投标人承担。</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经营期结束后</w:t>
      </w:r>
      <w:r>
        <w:rPr>
          <w:rFonts w:hint="default" w:ascii="宋体" w:hAnsi="宋体" w:eastAsia="宋体" w:cs="宋体"/>
          <w:b w:val="0"/>
          <w:bCs w:val="0"/>
          <w:color w:val="auto"/>
          <w:sz w:val="21"/>
          <w:szCs w:val="21"/>
          <w:highlight w:val="none"/>
          <w:u w:val="none"/>
          <w:lang w:val="en-US" w:eastAsia="zh-CN"/>
        </w:rPr>
        <w:t>3</w:t>
      </w:r>
      <w:r>
        <w:rPr>
          <w:rFonts w:hint="default" w:ascii="宋体" w:hAnsi="宋体" w:eastAsia="宋体" w:cs="宋体"/>
          <w:b w:val="0"/>
          <w:bCs w:val="0"/>
          <w:color w:val="auto"/>
          <w:sz w:val="21"/>
          <w:szCs w:val="21"/>
          <w:highlight w:val="none"/>
          <w:u w:val="none"/>
          <w:lang w:val="en" w:eastAsia="zh-CN"/>
        </w:rPr>
        <w:t>日内，撤走</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自备物资，把场所交给</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，迟交一天处违约金</w:t>
      </w:r>
      <w:r>
        <w:rPr>
          <w:rFonts w:hint="default" w:ascii="宋体" w:hAnsi="宋体" w:eastAsia="宋体" w:cs="宋体"/>
          <w:b w:val="0"/>
          <w:bCs w:val="0"/>
          <w:color w:val="auto"/>
          <w:sz w:val="21"/>
          <w:szCs w:val="21"/>
          <w:highlight w:val="none"/>
          <w:u w:val="none"/>
          <w:lang w:val="en-US" w:eastAsia="zh-CN"/>
        </w:rPr>
        <w:t>10</w:t>
      </w:r>
      <w:r>
        <w:rPr>
          <w:rFonts w:hint="default" w:ascii="宋体" w:hAnsi="宋体" w:eastAsia="宋体" w:cs="宋体"/>
          <w:b w:val="0"/>
          <w:bCs w:val="0"/>
          <w:color w:val="auto"/>
          <w:sz w:val="21"/>
          <w:szCs w:val="21"/>
          <w:highlight w:val="none"/>
          <w:u w:val="none"/>
          <w:lang w:val="en" w:eastAsia="zh-CN"/>
        </w:rPr>
        <w:t>00元，直至</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强制</w:t>
      </w:r>
      <w:r>
        <w:rPr>
          <w:rFonts w:hint="default" w:ascii="宋体" w:hAnsi="宋体" w:eastAsia="宋体" w:cs="宋体"/>
          <w:b w:val="0"/>
          <w:bCs w:val="0"/>
          <w:color w:val="auto"/>
          <w:sz w:val="21"/>
          <w:szCs w:val="21"/>
          <w:highlight w:val="none"/>
          <w:u w:val="none"/>
          <w:lang w:val="en-US" w:eastAsia="zh-CN"/>
        </w:rPr>
        <w:t>其</w:t>
      </w:r>
      <w:r>
        <w:rPr>
          <w:rFonts w:hint="default" w:ascii="宋体" w:hAnsi="宋体" w:eastAsia="宋体" w:cs="宋体"/>
          <w:b w:val="0"/>
          <w:bCs w:val="0"/>
          <w:color w:val="auto"/>
          <w:sz w:val="21"/>
          <w:szCs w:val="21"/>
          <w:highlight w:val="none"/>
          <w:u w:val="none"/>
          <w:lang w:val="en" w:eastAsia="zh-CN"/>
        </w:rPr>
        <w:t>搬出。</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 w:eastAsia="zh-CN"/>
        </w:rPr>
        <w:t>（</w:t>
      </w:r>
      <w:r>
        <w:rPr>
          <w:rFonts w:hint="eastAsia" w:ascii="宋体" w:hAnsi="宋体" w:eastAsia="宋体" w:cs="宋体"/>
          <w:b w:val="0"/>
          <w:bCs w:val="0"/>
          <w:color w:val="auto"/>
          <w:sz w:val="21"/>
          <w:szCs w:val="21"/>
          <w:highlight w:val="none"/>
          <w:u w:val="none"/>
          <w:lang w:val="en-US" w:eastAsia="zh-CN"/>
        </w:rPr>
        <w:t>4</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投标人</w:t>
      </w:r>
      <w:r>
        <w:rPr>
          <w:rFonts w:hint="default" w:ascii="宋体" w:hAnsi="宋体" w:eastAsia="宋体" w:cs="宋体"/>
          <w:b w:val="0"/>
          <w:bCs w:val="0"/>
          <w:color w:val="auto"/>
          <w:sz w:val="21"/>
          <w:szCs w:val="21"/>
          <w:highlight w:val="none"/>
          <w:u w:val="none"/>
          <w:lang w:val="en" w:eastAsia="zh-CN"/>
        </w:rPr>
        <w:t>经营期结束后，必须完好地移交</w:t>
      </w:r>
      <w:r>
        <w:rPr>
          <w:rFonts w:hint="default" w:ascii="宋体" w:hAnsi="宋体" w:eastAsia="宋体" w:cs="宋体"/>
          <w:b w:val="0"/>
          <w:bCs w:val="0"/>
          <w:color w:val="auto"/>
          <w:sz w:val="21"/>
          <w:szCs w:val="21"/>
          <w:highlight w:val="none"/>
          <w:u w:val="none"/>
          <w:lang w:val="en-US" w:eastAsia="zh-CN"/>
        </w:rPr>
        <w:t>招标人</w:t>
      </w:r>
      <w:r>
        <w:rPr>
          <w:rFonts w:hint="default" w:ascii="宋体" w:hAnsi="宋体" w:eastAsia="宋体" w:cs="宋体"/>
          <w:b w:val="0"/>
          <w:bCs w:val="0"/>
          <w:color w:val="auto"/>
          <w:sz w:val="21"/>
          <w:szCs w:val="21"/>
          <w:highlight w:val="none"/>
          <w:u w:val="none"/>
          <w:lang w:val="en" w:eastAsia="zh-CN"/>
        </w:rPr>
        <w:t>提供的物资、设备，</w:t>
      </w:r>
      <w:r>
        <w:rPr>
          <w:rFonts w:hint="default" w:ascii="宋体" w:hAnsi="宋体" w:eastAsia="宋体" w:cs="宋体"/>
          <w:b w:val="0"/>
          <w:bCs w:val="0"/>
          <w:color w:val="auto"/>
          <w:sz w:val="21"/>
          <w:szCs w:val="21"/>
          <w:highlight w:val="none"/>
          <w:u w:val="none"/>
          <w:lang w:val="en-US" w:eastAsia="zh-CN"/>
        </w:rPr>
        <w:t>如有遗失、损坏（除自然损耗以外），按折损价从履约保证金里扣除。</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6、财务管理类</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宋体" w:hAnsi="宋体" w:eastAsia="宋体" w:cs="宋体"/>
          <w:b w:val="0"/>
          <w:bCs w:val="0"/>
          <w:color w:val="auto"/>
          <w:sz w:val="21"/>
          <w:szCs w:val="21"/>
          <w:highlight w:val="none"/>
          <w:u w:val="none"/>
          <w:lang w:val="en-US" w:eastAsia="zh-CN"/>
        </w:rPr>
        <w:t>投标人无</w:t>
      </w:r>
      <w:r>
        <w:rPr>
          <w:rFonts w:hint="default" w:ascii="宋体" w:hAnsi="宋体" w:eastAsia="宋体" w:cs="宋体"/>
          <w:b w:val="0"/>
          <w:bCs w:val="0"/>
          <w:color w:val="auto"/>
          <w:sz w:val="21"/>
          <w:szCs w:val="21"/>
          <w:highlight w:val="none"/>
          <w:u w:val="none"/>
          <w:lang w:val="en-US" w:eastAsia="zh-CN"/>
        </w:rPr>
        <w:t>出入库管理记录台账</w:t>
      </w:r>
      <w:r>
        <w:rPr>
          <w:rFonts w:hint="eastAsia" w:ascii="宋体" w:hAnsi="宋体" w:eastAsia="宋体" w:cs="宋体"/>
          <w:b w:val="0"/>
          <w:bCs w:val="0"/>
          <w:color w:val="auto"/>
          <w:sz w:val="21"/>
          <w:szCs w:val="21"/>
          <w:highlight w:val="none"/>
          <w:u w:val="none"/>
          <w:lang w:val="en-US" w:eastAsia="zh-CN"/>
        </w:rPr>
        <w:t>，或相关台账有缺漏的，发现一次</w:t>
      </w:r>
      <w:r>
        <w:rPr>
          <w:rFonts w:hint="default" w:ascii="宋体" w:hAnsi="宋体" w:eastAsia="宋体" w:cs="宋体"/>
          <w:b w:val="0"/>
          <w:bCs w:val="0"/>
          <w:color w:val="auto"/>
          <w:sz w:val="21"/>
          <w:szCs w:val="21"/>
          <w:highlight w:val="none"/>
          <w:u w:val="none"/>
          <w:lang w:val="en-US" w:eastAsia="zh-CN"/>
        </w:rPr>
        <w:t>处违约金500元。</w:t>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第六章  合同条款及格式</w:t>
      </w:r>
    </w:p>
    <w:p>
      <w:pPr>
        <w:keepNext w:val="0"/>
        <w:keepLines w:val="0"/>
        <w:pageBreakBefore w:val="0"/>
        <w:kinsoku/>
        <w:wordWrap/>
        <w:overflowPunct/>
        <w:topLinePunct w:val="0"/>
        <w:autoSpaceDE/>
        <w:autoSpaceDN/>
        <w:bidi w:val="0"/>
        <w:adjustRightInd/>
        <w:spacing w:line="440" w:lineRule="exact"/>
        <w:ind w:left="360"/>
        <w:jc w:val="center"/>
        <w:textAlignment w:val="auto"/>
        <w:rPr>
          <w:rFonts w:hint="eastAsia" w:ascii="宋体" w:hAnsi="宋体" w:eastAsia="宋体" w:cs="宋体"/>
          <w:color w:val="auto"/>
          <w:sz w:val="21"/>
          <w:szCs w:val="21"/>
          <w:highlight w:val="none"/>
        </w:rPr>
      </w:pPr>
      <w:bookmarkStart w:id="60" w:name="_Toc23785_WPSOffice_Level2"/>
      <w:r>
        <w:rPr>
          <w:rFonts w:hint="eastAsia" w:ascii="宋体" w:hAnsi="宋体" w:eastAsia="宋体" w:cs="宋体"/>
          <w:b/>
          <w:color w:val="auto"/>
          <w:sz w:val="21"/>
          <w:szCs w:val="21"/>
          <w:highlight w:val="none"/>
        </w:rPr>
        <w:t>本合同模板仅供参考，具体内容以实际签订合同为准</w:t>
      </w:r>
      <w:bookmarkEnd w:id="60"/>
    </w:p>
    <w:p>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 方：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（以下简称“甲方”）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 方：                              （以下简称“乙方”）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下列每一文件均应作为合同的组成部分：（1）招标文件（2）投标文件（3）中标通知书（4）经双方确认进入合同的其它文件、补充条款或说明，内容条款不一致的，以有利于甲方最大利益的为准。 根据《中华人民共和国民法典》及相关法律规定，甲乙双方就甲方食堂承包事宜共同协商，达成如下协议：</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eastAsiaTheme="minorEastAsia"/>
          <w:b/>
          <w:szCs w:val="21"/>
          <w:highlight w:val="none"/>
          <w:lang w:eastAsia="zh-CN"/>
        </w:rPr>
      </w:pPr>
      <w:r>
        <w:rPr>
          <w:rFonts w:hint="eastAsia" w:ascii="宋体" w:hAnsi="宋体"/>
          <w:b/>
          <w:szCs w:val="21"/>
          <w:highlight w:val="none"/>
        </w:rPr>
        <w:t>第一条  项目</w:t>
      </w:r>
      <w:r>
        <w:rPr>
          <w:rFonts w:hint="eastAsia" w:ascii="宋体" w:hAnsi="宋体"/>
          <w:b/>
          <w:szCs w:val="21"/>
          <w:highlight w:val="none"/>
          <w:lang w:val="en-US" w:eastAsia="zh-CN"/>
        </w:rPr>
        <w:t>概况</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1、滁州至南京城际铁路（滁州段）控制中心食堂</w:t>
      </w:r>
      <w:r>
        <w:rPr>
          <w:rFonts w:hint="default" w:ascii="宋体" w:hAnsi="宋体" w:eastAsia="宋体" w:cs="宋体"/>
          <w:b w:val="0"/>
          <w:bCs w:val="0"/>
          <w:color w:val="auto"/>
          <w:sz w:val="21"/>
          <w:szCs w:val="21"/>
          <w:highlight w:val="none"/>
          <w:u w:val="none"/>
          <w:lang w:val="en" w:eastAsia="zh-CN"/>
        </w:rPr>
        <w:t>位于</w:t>
      </w:r>
      <w:r>
        <w:rPr>
          <w:rFonts w:hint="default" w:ascii="宋体" w:hAnsi="宋体" w:eastAsia="宋体" w:cs="宋体"/>
          <w:b w:val="0"/>
          <w:bCs w:val="0"/>
          <w:color w:val="auto"/>
          <w:sz w:val="21"/>
          <w:szCs w:val="21"/>
          <w:highlight w:val="none"/>
          <w:u w:val="none"/>
          <w:lang w:val="en-US" w:eastAsia="zh-CN"/>
        </w:rPr>
        <w:t>南谯区大王街道徽州路701号</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办公大楼内</w:t>
      </w:r>
      <w:r>
        <w:rPr>
          <w:rFonts w:hint="default" w:ascii="宋体" w:hAnsi="宋体" w:eastAsia="宋体" w:cs="宋体"/>
          <w:b w:val="0"/>
          <w:bCs w:val="0"/>
          <w:color w:val="auto"/>
          <w:sz w:val="21"/>
          <w:szCs w:val="21"/>
          <w:highlight w:val="none"/>
          <w:u w:val="none"/>
          <w:lang w:val="en" w:eastAsia="zh-CN"/>
        </w:rPr>
        <w:t>现有</w:t>
      </w:r>
      <w:r>
        <w:rPr>
          <w:rFonts w:hint="default" w:ascii="宋体" w:hAnsi="宋体" w:eastAsia="宋体" w:cs="宋体"/>
          <w:b w:val="0"/>
          <w:bCs w:val="0"/>
          <w:color w:val="auto"/>
          <w:sz w:val="21"/>
          <w:szCs w:val="21"/>
          <w:highlight w:val="none"/>
          <w:u w:val="none"/>
          <w:lang w:val="en-US" w:eastAsia="zh-CN"/>
        </w:rPr>
        <w:t>流动</w:t>
      </w:r>
      <w:r>
        <w:rPr>
          <w:rFonts w:hint="default" w:ascii="宋体" w:hAnsi="宋体" w:eastAsia="宋体" w:cs="宋体"/>
          <w:b w:val="0"/>
          <w:bCs w:val="0"/>
          <w:color w:val="auto"/>
          <w:sz w:val="21"/>
          <w:szCs w:val="21"/>
          <w:highlight w:val="none"/>
          <w:u w:val="none"/>
          <w:lang w:val="en" w:eastAsia="zh-CN"/>
        </w:rPr>
        <w:t>工作人员</w:t>
      </w:r>
      <w:r>
        <w:rPr>
          <w:rFonts w:hint="default" w:ascii="宋体" w:hAnsi="宋体" w:eastAsia="宋体" w:cs="宋体"/>
          <w:b w:val="0"/>
          <w:bCs w:val="0"/>
          <w:color w:val="auto"/>
          <w:sz w:val="21"/>
          <w:szCs w:val="21"/>
          <w:highlight w:val="none"/>
          <w:u w:val="none"/>
          <w:lang w:val="en-US" w:eastAsia="zh-CN"/>
        </w:rPr>
        <w:t>260</w:t>
      </w:r>
      <w:r>
        <w:rPr>
          <w:rFonts w:hint="default" w:ascii="宋体" w:hAnsi="宋体" w:eastAsia="宋体" w:cs="宋体"/>
          <w:b w:val="0"/>
          <w:bCs w:val="0"/>
          <w:color w:val="auto"/>
          <w:sz w:val="21"/>
          <w:szCs w:val="21"/>
          <w:highlight w:val="none"/>
          <w:u w:val="none"/>
          <w:lang w:val="en" w:eastAsia="zh-CN"/>
        </w:rPr>
        <w:t>余人；食堂各功能用房齐全，</w:t>
      </w:r>
      <w:r>
        <w:rPr>
          <w:rFonts w:hint="default" w:ascii="宋体" w:hAnsi="宋体" w:eastAsia="宋体" w:cs="宋体"/>
          <w:b w:val="0"/>
          <w:bCs w:val="0"/>
          <w:color w:val="auto"/>
          <w:sz w:val="21"/>
          <w:szCs w:val="21"/>
          <w:highlight w:val="none"/>
          <w:u w:val="none"/>
          <w:lang w:val="en-US" w:eastAsia="zh-CN"/>
        </w:rPr>
        <w:t>厨房操作区面积大约750㎡，餐厅+包间面积大约1100㎡，控制中心食堂餐厅餐位240座（不含包间座位）、包间5个，超市</w:t>
      </w:r>
      <w:r>
        <w:rPr>
          <w:rFonts w:hint="default" w:ascii="宋体" w:hAnsi="宋体" w:eastAsia="宋体" w:cs="宋体"/>
          <w:b w:val="0"/>
          <w:bCs w:val="0"/>
          <w:color w:val="auto"/>
          <w:sz w:val="21"/>
          <w:szCs w:val="21"/>
          <w:highlight w:val="none"/>
          <w:u w:val="none"/>
          <w:lang w:val="en" w:eastAsia="zh-CN"/>
        </w:rPr>
        <w:t>商品</w:t>
      </w:r>
      <w:r>
        <w:rPr>
          <w:rFonts w:hint="default" w:ascii="宋体" w:hAnsi="宋体" w:eastAsia="宋体" w:cs="宋体"/>
          <w:b w:val="0"/>
          <w:bCs w:val="0"/>
          <w:color w:val="auto"/>
          <w:sz w:val="21"/>
          <w:szCs w:val="21"/>
          <w:highlight w:val="none"/>
          <w:u w:val="none"/>
          <w:lang w:val="en-US" w:eastAsia="zh-CN"/>
        </w:rPr>
        <w:t>售卖</w:t>
      </w:r>
      <w:r>
        <w:rPr>
          <w:rFonts w:hint="default" w:ascii="宋体" w:hAnsi="宋体" w:eastAsia="宋体" w:cs="宋体"/>
          <w:b w:val="0"/>
          <w:bCs w:val="0"/>
          <w:color w:val="auto"/>
          <w:sz w:val="21"/>
          <w:szCs w:val="21"/>
          <w:highlight w:val="none"/>
          <w:u w:val="none"/>
          <w:lang w:val="en" w:eastAsia="zh-CN"/>
        </w:rPr>
        <w:t>区</w:t>
      </w:r>
      <w:r>
        <w:rPr>
          <w:rFonts w:hint="default" w:ascii="宋体" w:hAnsi="宋体" w:eastAsia="宋体" w:cs="宋体"/>
          <w:b w:val="0"/>
          <w:bCs w:val="0"/>
          <w:color w:val="auto"/>
          <w:sz w:val="21"/>
          <w:szCs w:val="21"/>
          <w:highlight w:val="none"/>
          <w:u w:val="none"/>
          <w:lang w:val="en-US" w:eastAsia="zh-CN"/>
        </w:rPr>
        <w:t>1间</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 w:eastAsia="zh-CN"/>
        </w:rPr>
      </w:pPr>
      <w:r>
        <w:rPr>
          <w:rFonts w:hint="default" w:ascii="宋体" w:hAnsi="宋体" w:eastAsia="宋体" w:cs="宋体"/>
          <w:b w:val="0"/>
          <w:bCs w:val="0"/>
          <w:color w:val="auto"/>
          <w:sz w:val="21"/>
          <w:szCs w:val="21"/>
          <w:highlight w:val="none"/>
          <w:u w:val="none"/>
          <w:lang w:val="en-US" w:eastAsia="zh-CN"/>
        </w:rPr>
        <w:t>2、滁州至南京城际铁路（滁州段）车辆段食堂</w:t>
      </w:r>
      <w:r>
        <w:rPr>
          <w:rFonts w:hint="default" w:ascii="宋体" w:hAnsi="宋体" w:eastAsia="宋体" w:cs="宋体"/>
          <w:b w:val="0"/>
          <w:bCs w:val="0"/>
          <w:color w:val="auto"/>
          <w:sz w:val="21"/>
          <w:szCs w:val="21"/>
          <w:highlight w:val="none"/>
          <w:u w:val="none"/>
          <w:lang w:val="en" w:eastAsia="zh-CN"/>
        </w:rPr>
        <w:t>位于</w:t>
      </w:r>
      <w:r>
        <w:rPr>
          <w:rFonts w:hint="default" w:ascii="宋体" w:hAnsi="宋体" w:eastAsia="宋体" w:cs="宋体"/>
          <w:b w:val="0"/>
          <w:bCs w:val="0"/>
          <w:color w:val="auto"/>
          <w:sz w:val="21"/>
          <w:szCs w:val="21"/>
          <w:highlight w:val="none"/>
          <w:u w:val="none"/>
          <w:lang w:val="en-US" w:eastAsia="zh-CN"/>
        </w:rPr>
        <w:t>来安县水口镇新河村范庄组100号</w:t>
      </w:r>
      <w:r>
        <w:rPr>
          <w:rFonts w:hint="default" w:ascii="宋体" w:hAnsi="宋体" w:eastAsia="宋体" w:cs="宋体"/>
          <w:b w:val="0"/>
          <w:bCs w:val="0"/>
          <w:color w:val="auto"/>
          <w:sz w:val="21"/>
          <w:szCs w:val="21"/>
          <w:highlight w:val="none"/>
          <w:u w:val="none"/>
          <w:lang w:val="en" w:eastAsia="zh-CN"/>
        </w:rPr>
        <w:t>，现有</w:t>
      </w:r>
      <w:r>
        <w:rPr>
          <w:rFonts w:hint="default" w:ascii="宋体" w:hAnsi="宋体" w:eastAsia="宋体" w:cs="宋体"/>
          <w:b w:val="0"/>
          <w:bCs w:val="0"/>
          <w:color w:val="auto"/>
          <w:sz w:val="21"/>
          <w:szCs w:val="21"/>
          <w:highlight w:val="none"/>
          <w:u w:val="none"/>
          <w:lang w:val="en-US" w:eastAsia="zh-CN"/>
        </w:rPr>
        <w:t>流动</w:t>
      </w:r>
      <w:r>
        <w:rPr>
          <w:rFonts w:hint="default" w:ascii="宋体" w:hAnsi="宋体" w:eastAsia="宋体" w:cs="宋体"/>
          <w:b w:val="0"/>
          <w:bCs w:val="0"/>
          <w:color w:val="auto"/>
          <w:sz w:val="21"/>
          <w:szCs w:val="21"/>
          <w:highlight w:val="none"/>
          <w:u w:val="none"/>
          <w:lang w:val="en" w:eastAsia="zh-CN"/>
        </w:rPr>
        <w:t>工作人员</w:t>
      </w:r>
      <w:r>
        <w:rPr>
          <w:rFonts w:hint="default" w:ascii="宋体" w:hAnsi="宋体" w:eastAsia="宋体" w:cs="宋体"/>
          <w:b w:val="0"/>
          <w:bCs w:val="0"/>
          <w:color w:val="auto"/>
          <w:sz w:val="21"/>
          <w:szCs w:val="21"/>
          <w:highlight w:val="none"/>
          <w:u w:val="none"/>
          <w:lang w:val="en-US" w:eastAsia="zh-CN"/>
        </w:rPr>
        <w:t>500</w:t>
      </w:r>
      <w:r>
        <w:rPr>
          <w:rFonts w:hint="default" w:ascii="宋体" w:hAnsi="宋体" w:eastAsia="宋体" w:cs="宋体"/>
          <w:b w:val="0"/>
          <w:bCs w:val="0"/>
          <w:color w:val="auto"/>
          <w:sz w:val="21"/>
          <w:szCs w:val="21"/>
          <w:highlight w:val="none"/>
          <w:u w:val="none"/>
          <w:lang w:val="en" w:eastAsia="zh-CN"/>
        </w:rPr>
        <w:t>余人；食堂各功能用房齐全，</w:t>
      </w:r>
      <w:r>
        <w:rPr>
          <w:rFonts w:hint="default" w:ascii="宋体" w:hAnsi="宋体" w:eastAsia="宋体" w:cs="宋体"/>
          <w:b w:val="0"/>
          <w:bCs w:val="0"/>
          <w:color w:val="auto"/>
          <w:sz w:val="21"/>
          <w:szCs w:val="21"/>
          <w:highlight w:val="none"/>
          <w:u w:val="none"/>
          <w:lang w:val="en-US" w:eastAsia="zh-CN"/>
        </w:rPr>
        <w:t>厨房操作区面积大约340㎡，餐厅+包间面积大约480㎡，车辆段食堂餐厅餐位248座（不含包间座位）、包间2个、超市</w:t>
      </w:r>
      <w:r>
        <w:rPr>
          <w:rFonts w:hint="default" w:ascii="宋体" w:hAnsi="宋体" w:eastAsia="宋体" w:cs="宋体"/>
          <w:b w:val="0"/>
          <w:bCs w:val="0"/>
          <w:color w:val="auto"/>
          <w:sz w:val="21"/>
          <w:szCs w:val="21"/>
          <w:highlight w:val="none"/>
          <w:u w:val="none"/>
          <w:lang w:val="en" w:eastAsia="zh-CN"/>
        </w:rPr>
        <w:t>商品</w:t>
      </w:r>
      <w:r>
        <w:rPr>
          <w:rFonts w:hint="default" w:ascii="宋体" w:hAnsi="宋体" w:eastAsia="宋体" w:cs="宋体"/>
          <w:b w:val="0"/>
          <w:bCs w:val="0"/>
          <w:color w:val="auto"/>
          <w:sz w:val="21"/>
          <w:szCs w:val="21"/>
          <w:highlight w:val="none"/>
          <w:u w:val="none"/>
          <w:lang w:val="en-US" w:eastAsia="zh-CN"/>
        </w:rPr>
        <w:t>售卖</w:t>
      </w:r>
      <w:r>
        <w:rPr>
          <w:rFonts w:hint="default" w:ascii="宋体" w:hAnsi="宋体" w:eastAsia="宋体" w:cs="宋体"/>
          <w:b w:val="0"/>
          <w:bCs w:val="0"/>
          <w:color w:val="auto"/>
          <w:sz w:val="21"/>
          <w:szCs w:val="21"/>
          <w:highlight w:val="none"/>
          <w:u w:val="none"/>
          <w:lang w:val="en" w:eastAsia="zh-CN"/>
        </w:rPr>
        <w:t>区</w:t>
      </w:r>
      <w:r>
        <w:rPr>
          <w:rFonts w:hint="default" w:ascii="宋体" w:hAnsi="宋体" w:eastAsia="宋体" w:cs="宋体"/>
          <w:b w:val="0"/>
          <w:bCs w:val="0"/>
          <w:color w:val="auto"/>
          <w:sz w:val="21"/>
          <w:szCs w:val="21"/>
          <w:highlight w:val="none"/>
          <w:u w:val="none"/>
          <w:lang w:val="en-US" w:eastAsia="zh-CN"/>
        </w:rPr>
        <w:t>1间</w:t>
      </w:r>
      <w:r>
        <w:rPr>
          <w:rFonts w:hint="default" w:ascii="宋体" w:hAnsi="宋体" w:eastAsia="宋体" w:cs="宋体"/>
          <w:b w:val="0"/>
          <w:bCs w:val="0"/>
          <w:color w:val="auto"/>
          <w:sz w:val="21"/>
          <w:szCs w:val="21"/>
          <w:highlight w:val="none"/>
          <w:u w:val="none"/>
          <w:lang w:val="en" w:eastAsia="zh-CN"/>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spacing w:val="0"/>
          <w:sz w:val="21"/>
          <w:szCs w:val="21"/>
          <w:highlight w:val="none"/>
          <w:lang w:val="en" w:eastAsia="zh-CN"/>
        </w:rPr>
      </w:pPr>
      <w:r>
        <w:rPr>
          <w:rFonts w:hint="default" w:ascii="宋体" w:hAnsi="宋体" w:eastAsia="宋体" w:cs="宋体"/>
          <w:b w:val="0"/>
          <w:bCs w:val="0"/>
          <w:color w:val="auto"/>
          <w:sz w:val="21"/>
          <w:szCs w:val="21"/>
          <w:highlight w:val="none"/>
          <w:u w:val="none"/>
          <w:lang w:val="en-US" w:eastAsia="zh-CN"/>
        </w:rPr>
        <w:t>3、本</w:t>
      </w:r>
      <w:r>
        <w:rPr>
          <w:rFonts w:hint="default" w:ascii="宋体" w:hAnsi="宋体" w:eastAsia="宋体" w:cs="宋体"/>
          <w:b w:val="0"/>
          <w:bCs w:val="0"/>
          <w:color w:val="auto"/>
          <w:sz w:val="21"/>
          <w:szCs w:val="21"/>
          <w:highlight w:val="none"/>
          <w:u w:val="none"/>
          <w:lang w:val="en" w:eastAsia="zh-CN"/>
        </w:rPr>
        <w:t>次采购为</w:t>
      </w:r>
      <w:r>
        <w:rPr>
          <w:rFonts w:hint="default" w:ascii="宋体" w:hAnsi="宋体" w:eastAsia="宋体" w:cs="宋体"/>
          <w:b w:val="0"/>
          <w:bCs w:val="0"/>
          <w:color w:val="auto"/>
          <w:sz w:val="21"/>
          <w:szCs w:val="21"/>
          <w:highlight w:val="none"/>
          <w:u w:val="none"/>
          <w:lang w:val="en-US" w:eastAsia="zh-CN"/>
        </w:rPr>
        <w:t>投标人提供招标人两个食堂一日三餐膳食</w:t>
      </w:r>
      <w:r>
        <w:rPr>
          <w:rFonts w:hint="default" w:ascii="宋体" w:hAnsi="宋体" w:eastAsia="宋体" w:cs="宋体"/>
          <w:b w:val="0"/>
          <w:bCs w:val="0"/>
          <w:color w:val="auto"/>
          <w:sz w:val="21"/>
          <w:szCs w:val="21"/>
          <w:highlight w:val="none"/>
          <w:u w:val="none"/>
          <w:lang w:val="en" w:eastAsia="zh-CN"/>
        </w:rPr>
        <w:t>服务，</w:t>
      </w:r>
      <w:r>
        <w:rPr>
          <w:rFonts w:hint="default" w:ascii="宋体" w:hAnsi="宋体" w:eastAsia="宋体" w:cs="宋体"/>
          <w:b w:val="0"/>
          <w:bCs w:val="0"/>
          <w:color w:val="auto"/>
          <w:sz w:val="21"/>
          <w:szCs w:val="21"/>
          <w:highlight w:val="none"/>
          <w:u w:val="none"/>
          <w:lang w:val="en-US" w:eastAsia="zh-CN"/>
        </w:rPr>
        <w:t>未经招标人同意，不得对外经营</w:t>
      </w:r>
      <w:r>
        <w:rPr>
          <w:rFonts w:hint="default" w:ascii="宋体" w:hAnsi="宋体" w:eastAsia="宋体" w:cs="宋体"/>
          <w:b w:val="0"/>
          <w:bCs w:val="0"/>
          <w:color w:val="auto"/>
          <w:sz w:val="21"/>
          <w:szCs w:val="21"/>
          <w:highlight w:val="none"/>
          <w:u w:val="none"/>
          <w:lang w:val="en" w:eastAsia="zh-CN"/>
        </w:rPr>
        <w:t>。</w:t>
      </w:r>
      <w:r>
        <w:rPr>
          <w:rFonts w:hint="default" w:ascii="宋体" w:hAnsi="宋体" w:eastAsia="宋体" w:cs="宋体"/>
          <w:b w:val="0"/>
          <w:bCs w:val="0"/>
          <w:color w:val="auto"/>
          <w:sz w:val="21"/>
          <w:szCs w:val="21"/>
          <w:highlight w:val="none"/>
          <w:u w:val="none"/>
          <w:lang w:val="en-US" w:eastAsia="zh-CN"/>
        </w:rPr>
        <w:t>经营期间所产生的水、电、天然气等费用由投标人自行承担</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两个食堂每日就餐人数不固定，招标人不对就餐人数做任何承诺。</w:t>
      </w:r>
      <w:r>
        <w:rPr>
          <w:rFonts w:hint="eastAsia" w:ascii="宋体" w:hAnsi="宋体" w:cs="宋体"/>
          <w:spacing w:val="0"/>
          <w:sz w:val="21"/>
          <w:szCs w:val="21"/>
          <w:highlight w:val="none"/>
          <w:lang w:val="en" w:eastAsia="zh-CN"/>
        </w:rPr>
        <w:t xml:space="preserve"> </w:t>
      </w:r>
    </w:p>
    <w:p>
      <w:pPr>
        <w:pStyle w:val="22"/>
        <w:keepNext w:val="0"/>
        <w:keepLines w:val="0"/>
        <w:pageBreakBefore w:val="0"/>
        <w:shd w:val="clear" w:color="auto" w:fill="FFFFFF"/>
        <w:kinsoku/>
        <w:wordWrap/>
        <w:overflowPunct/>
        <w:topLinePunct w:val="0"/>
        <w:autoSpaceDE/>
        <w:autoSpaceDN/>
        <w:bidi w:val="0"/>
        <w:adjustRightInd/>
        <w:spacing w:before="0" w:beforeAutospacing="0" w:after="0" w:afterAutospacing="0" w:line="440" w:lineRule="exact"/>
        <w:ind w:firstLine="422" w:firstLineChars="200"/>
        <w:textAlignment w:val="auto"/>
        <w:rPr>
          <w:rFonts w:hint="eastAsia"/>
          <w:b/>
          <w:color w:val="000000"/>
          <w:sz w:val="21"/>
          <w:szCs w:val="21"/>
          <w:highlight w:val="none"/>
          <w:lang w:val="en"/>
        </w:rPr>
      </w:pPr>
      <w:bookmarkStart w:id="61" w:name="_Toc24163_WPSOffice_Level2"/>
      <w:r>
        <w:rPr>
          <w:rFonts w:hint="eastAsia"/>
          <w:b/>
          <w:color w:val="000000"/>
          <w:sz w:val="21"/>
          <w:szCs w:val="21"/>
          <w:highlight w:val="none"/>
          <w:lang w:val="en"/>
        </w:rPr>
        <w:t>第二条　委托经营服务事项</w:t>
      </w:r>
      <w:bookmarkEnd w:id="61"/>
    </w:p>
    <w:p>
      <w:pPr>
        <w:pStyle w:val="22"/>
        <w:keepNext w:val="0"/>
        <w:keepLines w:val="0"/>
        <w:pageBreakBefore w:val="0"/>
        <w:shd w:val="clear" w:color="auto" w:fill="FFFFFF"/>
        <w:kinsoku/>
        <w:wordWrap/>
        <w:overflowPunct/>
        <w:topLinePunct w:val="0"/>
        <w:autoSpaceDE/>
        <w:autoSpaceDN/>
        <w:bidi w:val="0"/>
        <w:adjustRightInd/>
        <w:spacing w:before="0" w:beforeAutospacing="0" w:after="0" w:afterAutospacing="0" w:line="440" w:lineRule="exact"/>
        <w:ind w:firstLine="420" w:firstLineChars="200"/>
        <w:textAlignment w:val="auto"/>
        <w:rPr>
          <w:rFonts w:hint="eastAsia"/>
          <w:color w:val="000000"/>
          <w:sz w:val="21"/>
          <w:szCs w:val="21"/>
          <w:highlight w:val="none"/>
        </w:rPr>
      </w:pPr>
      <w:r>
        <w:rPr>
          <w:rFonts w:hint="eastAsia"/>
          <w:color w:val="000000"/>
          <w:sz w:val="21"/>
          <w:szCs w:val="21"/>
          <w:highlight w:val="none"/>
          <w:lang w:val="en-US" w:eastAsia="zh-CN"/>
        </w:rPr>
        <w:t>1、</w:t>
      </w:r>
      <w:r>
        <w:rPr>
          <w:rFonts w:hint="eastAsia"/>
          <w:color w:val="000000"/>
          <w:sz w:val="21"/>
          <w:szCs w:val="21"/>
          <w:highlight w:val="none"/>
        </w:rPr>
        <w:t>甲方将</w:t>
      </w:r>
      <w:r>
        <w:rPr>
          <w:rFonts w:hint="eastAsia"/>
          <w:color w:val="000000"/>
          <w:sz w:val="21"/>
          <w:szCs w:val="21"/>
          <w:highlight w:val="none"/>
          <w:lang w:val="en-US" w:eastAsia="zh-CN"/>
        </w:rPr>
        <w:t>滁州至南京城际铁路（滁州段）控制中心和车辆段食堂经营管理服务</w:t>
      </w:r>
      <w:r>
        <w:rPr>
          <w:rFonts w:hint="eastAsia"/>
          <w:color w:val="000000"/>
          <w:sz w:val="21"/>
          <w:szCs w:val="21"/>
          <w:highlight w:val="none"/>
        </w:rPr>
        <w:t>委托给乙方合法自主经营，自负盈亏。未经甲方同意，乙方不得改变经营性质，不得整体或部分转让给第三方经营，不得擅自改变食堂原有结构，不得擅自增加经营点，也不得经营餐饮及便捷超市以外的其他业务。</w:t>
      </w:r>
    </w:p>
    <w:p>
      <w:pPr>
        <w:pStyle w:val="22"/>
        <w:keepNext w:val="0"/>
        <w:keepLines w:val="0"/>
        <w:pageBreakBefore w:val="0"/>
        <w:shd w:val="clear" w:color="auto" w:fill="FFFFFF"/>
        <w:kinsoku/>
        <w:wordWrap/>
        <w:overflowPunct/>
        <w:topLinePunct w:val="0"/>
        <w:autoSpaceDE/>
        <w:autoSpaceDN/>
        <w:bidi w:val="0"/>
        <w:adjustRightInd/>
        <w:spacing w:before="0" w:beforeAutospacing="0" w:after="0" w:afterAutospacing="0" w:line="440" w:lineRule="exact"/>
        <w:ind w:firstLine="420" w:firstLineChars="200"/>
        <w:textAlignment w:val="auto"/>
        <w:rPr>
          <w:rFonts w:hint="eastAsia"/>
          <w:color w:val="000000"/>
          <w:sz w:val="21"/>
          <w:szCs w:val="21"/>
          <w:highlight w:val="none"/>
          <w:u w:val="single"/>
        </w:rPr>
      </w:pPr>
      <w:r>
        <w:rPr>
          <w:rFonts w:hint="eastAsia"/>
          <w:color w:val="000000"/>
          <w:sz w:val="21"/>
          <w:szCs w:val="21"/>
          <w:highlight w:val="none"/>
          <w:lang w:val="en-US" w:eastAsia="zh-CN"/>
        </w:rPr>
        <w:t>2、</w:t>
      </w:r>
      <w:r>
        <w:rPr>
          <w:rFonts w:hint="eastAsia"/>
          <w:color w:val="000000"/>
          <w:sz w:val="21"/>
          <w:szCs w:val="21"/>
          <w:highlight w:val="none"/>
        </w:rPr>
        <w:t>乙方派驻食堂经营管理负责人</w:t>
      </w:r>
      <w:r>
        <w:rPr>
          <w:rFonts w:hint="eastAsia"/>
          <w:color w:val="000000"/>
          <w:sz w:val="21"/>
          <w:szCs w:val="21"/>
          <w:highlight w:val="none"/>
          <w:u w:val="single"/>
        </w:rPr>
        <w:t xml:space="preserve">          </w:t>
      </w:r>
      <w:r>
        <w:rPr>
          <w:rFonts w:hint="eastAsia"/>
          <w:color w:val="000000"/>
          <w:sz w:val="21"/>
          <w:szCs w:val="21"/>
          <w:highlight w:val="none"/>
        </w:rPr>
        <w:t>，身份证号：</w:t>
      </w:r>
      <w:r>
        <w:rPr>
          <w:rFonts w:hint="eastAsia"/>
          <w:color w:val="000000"/>
          <w:sz w:val="21"/>
          <w:szCs w:val="21"/>
          <w:highlight w:val="none"/>
          <w:u w:val="single"/>
        </w:rPr>
        <w:t xml:space="preserve">               ；</w:t>
      </w:r>
    </w:p>
    <w:p>
      <w:pPr>
        <w:pStyle w:val="22"/>
        <w:keepNext w:val="0"/>
        <w:keepLines w:val="0"/>
        <w:pageBreakBefore w:val="0"/>
        <w:shd w:val="clear" w:color="auto" w:fill="FFFFFF"/>
        <w:kinsoku/>
        <w:wordWrap/>
        <w:overflowPunct/>
        <w:topLinePunct w:val="0"/>
        <w:autoSpaceDE/>
        <w:autoSpaceDN/>
        <w:bidi w:val="0"/>
        <w:adjustRightInd/>
        <w:spacing w:before="0" w:beforeAutospacing="0" w:after="0" w:afterAutospacing="0" w:line="440" w:lineRule="exact"/>
        <w:jc w:val="left"/>
        <w:textAlignment w:val="auto"/>
        <w:rPr>
          <w:rFonts w:hint="eastAsia"/>
          <w:color w:val="000000"/>
          <w:sz w:val="21"/>
          <w:szCs w:val="21"/>
          <w:highlight w:val="none"/>
        </w:rPr>
      </w:pPr>
      <w:r>
        <w:rPr>
          <w:rFonts w:hint="eastAsia"/>
          <w:color w:val="000000"/>
          <w:sz w:val="21"/>
          <w:szCs w:val="21"/>
          <w:highlight w:val="none"/>
        </w:rPr>
        <w:t>联系电话</w:t>
      </w:r>
      <w:r>
        <w:rPr>
          <w:rFonts w:hint="eastAsia"/>
          <w:color w:val="000000"/>
          <w:sz w:val="21"/>
          <w:szCs w:val="21"/>
          <w:highlight w:val="none"/>
          <w:u w:val="single"/>
        </w:rPr>
        <w:t xml:space="preserve">                </w:t>
      </w:r>
      <w:r>
        <w:rPr>
          <w:rFonts w:hint="eastAsia"/>
          <w:color w:val="000000"/>
          <w:sz w:val="21"/>
          <w:szCs w:val="21"/>
          <w:highlight w:val="none"/>
        </w:rPr>
        <w:t>。</w:t>
      </w:r>
    </w:p>
    <w:p>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20" w:firstLineChars="200"/>
        <w:textAlignment w:val="auto"/>
        <w:rPr>
          <w:rFonts w:hint="eastAsia" w:eastAsia="宋体"/>
          <w:color w:val="000000"/>
          <w:sz w:val="21"/>
          <w:szCs w:val="21"/>
          <w:highlight w:val="none"/>
          <w:lang w:val="en-US" w:eastAsia="zh-CN"/>
        </w:rPr>
      </w:pPr>
      <w:r>
        <w:rPr>
          <w:rFonts w:hint="eastAsia"/>
          <w:color w:val="000000"/>
          <w:sz w:val="21"/>
          <w:szCs w:val="21"/>
          <w:highlight w:val="none"/>
          <w:lang w:val="en-US" w:eastAsia="zh-CN"/>
        </w:rPr>
        <w:t>3、其他人员配备：</w:t>
      </w:r>
      <w:r>
        <w:rPr>
          <w:rFonts w:hint="eastAsia"/>
          <w:color w:val="000000"/>
          <w:sz w:val="21"/>
          <w:szCs w:val="21"/>
          <w:highlight w:val="none"/>
          <w:u w:val="single"/>
        </w:rPr>
        <w:t xml:space="preserve">          </w:t>
      </w:r>
      <w:r>
        <w:rPr>
          <w:rFonts w:hint="eastAsia"/>
          <w:color w:val="000000"/>
          <w:sz w:val="21"/>
          <w:szCs w:val="21"/>
          <w:highlight w:val="none"/>
          <w:u w:val="none"/>
          <w:lang w:eastAsia="zh-CN"/>
        </w:rPr>
        <w:t>。</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szCs w:val="21"/>
          <w:highlight w:val="none"/>
        </w:rPr>
      </w:pPr>
      <w:bookmarkStart w:id="62" w:name="_Toc15322_WPSOffice_Level2"/>
      <w:r>
        <w:rPr>
          <w:rFonts w:hint="eastAsia" w:ascii="宋体" w:hAnsi="宋体"/>
          <w:b/>
          <w:szCs w:val="21"/>
          <w:highlight w:val="none"/>
          <w:lang w:val="en"/>
        </w:rPr>
        <w:t>第三条　委托期限</w:t>
      </w:r>
      <w:bookmarkEnd w:id="62"/>
      <w:bookmarkStart w:id="63" w:name="_Toc2770_WPSOffice_Level2"/>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eastAsia" w:ascii="宋体" w:hAnsi="宋体" w:eastAsia="宋体" w:cs="宋体"/>
          <w:kern w:val="0"/>
          <w:sz w:val="21"/>
          <w:szCs w:val="21"/>
          <w:highlight w:val="none"/>
          <w:shd w:val="clear" w:color="auto" w:fill="FFFFFF"/>
        </w:rPr>
      </w:pPr>
      <w:r>
        <w:rPr>
          <w:rFonts w:hint="eastAsia" w:ascii="宋体" w:hAnsi="宋体" w:cs="宋体"/>
          <w:kern w:val="0"/>
          <w:sz w:val="21"/>
          <w:szCs w:val="21"/>
          <w:highlight w:val="none"/>
          <w:shd w:val="clear" w:color="auto" w:fill="FFFFFF"/>
          <w:lang w:val="en-US" w:eastAsia="zh-CN"/>
        </w:rPr>
        <w:t>1、</w:t>
      </w:r>
      <w:r>
        <w:rPr>
          <w:rFonts w:hint="eastAsia" w:ascii="宋体" w:hAnsi="宋体" w:cs="宋体"/>
          <w:kern w:val="0"/>
          <w:sz w:val="21"/>
          <w:szCs w:val="21"/>
          <w:highlight w:val="none"/>
          <w:shd w:val="clear" w:color="auto" w:fill="FFFFFF"/>
        </w:rPr>
        <w:t>招标服务期为三年，本次合同为第</w:t>
      </w:r>
      <w:r>
        <w:rPr>
          <w:rFonts w:hint="eastAsia" w:ascii="宋体" w:hAnsi="宋体" w:cs="宋体"/>
          <w:kern w:val="0"/>
          <w:sz w:val="21"/>
          <w:szCs w:val="21"/>
          <w:highlight w:val="none"/>
          <w:u w:val="single"/>
          <w:shd w:val="clear" w:color="auto" w:fill="FFFFFF"/>
          <w:lang w:val="en-US" w:eastAsia="zh-CN"/>
        </w:rPr>
        <w:t xml:space="preserve">    </w:t>
      </w:r>
      <w:r>
        <w:rPr>
          <w:rFonts w:hint="eastAsia" w:ascii="宋体" w:hAnsi="宋体" w:cs="宋体"/>
          <w:kern w:val="0"/>
          <w:sz w:val="21"/>
          <w:szCs w:val="21"/>
          <w:highlight w:val="none"/>
          <w:shd w:val="clear" w:color="auto" w:fill="FFFFFF"/>
        </w:rPr>
        <w:t>年度，服务期限自</w:t>
      </w:r>
      <w:r>
        <w:rPr>
          <w:rFonts w:hint="eastAsia" w:ascii="宋体" w:hAnsi="宋体" w:cs="宋体"/>
          <w:kern w:val="0"/>
          <w:sz w:val="21"/>
          <w:szCs w:val="21"/>
          <w:highlight w:val="none"/>
          <w:u w:val="single"/>
          <w:shd w:val="clear" w:color="auto" w:fill="FFFFFF"/>
          <w:lang w:val="en-US" w:eastAsia="zh-CN"/>
        </w:rPr>
        <w:t xml:space="preserve">      </w:t>
      </w:r>
      <w:r>
        <w:rPr>
          <w:rFonts w:hint="eastAsia" w:ascii="宋体" w:hAnsi="宋体" w:cs="宋体"/>
          <w:kern w:val="0"/>
          <w:sz w:val="21"/>
          <w:szCs w:val="21"/>
          <w:highlight w:val="none"/>
          <w:shd w:val="clear" w:color="auto" w:fill="FFFFFF"/>
          <w:lang w:val="en-US" w:eastAsia="zh-CN"/>
        </w:rPr>
        <w:t xml:space="preserve"> </w:t>
      </w:r>
      <w:r>
        <w:rPr>
          <w:rFonts w:hint="eastAsia" w:ascii="宋体" w:hAnsi="宋体" w:cs="宋体"/>
          <w:kern w:val="0"/>
          <w:sz w:val="21"/>
          <w:szCs w:val="21"/>
          <w:highlight w:val="none"/>
          <w:shd w:val="clear" w:color="auto" w:fill="FFFFFF"/>
        </w:rPr>
        <w:t>年</w:t>
      </w:r>
      <w:r>
        <w:rPr>
          <w:rFonts w:hint="eastAsia" w:ascii="宋体" w:hAnsi="宋体" w:cs="宋体"/>
          <w:kern w:val="0"/>
          <w:sz w:val="21"/>
          <w:szCs w:val="21"/>
          <w:highlight w:val="none"/>
          <w:u w:val="single"/>
          <w:shd w:val="clear" w:color="auto" w:fill="FFFFFF"/>
          <w:lang w:val="en-US" w:eastAsia="zh-CN"/>
        </w:rPr>
        <w:t xml:space="preserve">     </w:t>
      </w:r>
      <w:r>
        <w:rPr>
          <w:rFonts w:hint="eastAsia" w:ascii="宋体" w:hAnsi="宋体" w:cs="宋体"/>
          <w:kern w:val="0"/>
          <w:sz w:val="21"/>
          <w:szCs w:val="21"/>
          <w:highlight w:val="none"/>
          <w:shd w:val="clear" w:color="auto" w:fill="FFFFFF"/>
        </w:rPr>
        <w:t>月</w:t>
      </w:r>
      <w:r>
        <w:rPr>
          <w:rFonts w:hint="eastAsia" w:ascii="宋体" w:hAnsi="宋体" w:cs="宋体"/>
          <w:kern w:val="0"/>
          <w:sz w:val="21"/>
          <w:szCs w:val="21"/>
          <w:highlight w:val="none"/>
          <w:u w:val="single"/>
          <w:shd w:val="clear" w:color="auto" w:fill="FFFFFF"/>
          <w:lang w:val="en-US" w:eastAsia="zh-CN"/>
        </w:rPr>
        <w:t xml:space="preserve">    </w:t>
      </w:r>
      <w:r>
        <w:rPr>
          <w:rFonts w:hint="eastAsia" w:ascii="宋体" w:hAnsi="宋体" w:cs="宋体"/>
          <w:kern w:val="0"/>
          <w:sz w:val="21"/>
          <w:szCs w:val="21"/>
          <w:highlight w:val="none"/>
          <w:shd w:val="clear" w:color="auto" w:fill="FFFFFF"/>
        </w:rPr>
        <w:t>日起至</w:t>
      </w:r>
      <w:r>
        <w:rPr>
          <w:rFonts w:hint="eastAsia" w:ascii="宋体" w:hAnsi="宋体" w:cs="宋体"/>
          <w:kern w:val="0"/>
          <w:sz w:val="21"/>
          <w:szCs w:val="21"/>
          <w:highlight w:val="none"/>
          <w:u w:val="single"/>
          <w:shd w:val="clear" w:color="auto" w:fill="FFFFFF"/>
          <w:lang w:val="en-US" w:eastAsia="zh-CN"/>
        </w:rPr>
        <w:t xml:space="preserve">      </w:t>
      </w:r>
      <w:r>
        <w:rPr>
          <w:rFonts w:hint="eastAsia" w:ascii="宋体" w:hAnsi="宋体" w:cs="宋体"/>
          <w:kern w:val="0"/>
          <w:sz w:val="21"/>
          <w:szCs w:val="21"/>
          <w:highlight w:val="none"/>
          <w:shd w:val="clear" w:color="auto" w:fill="FFFFFF"/>
          <w:lang w:val="en-US" w:eastAsia="zh-CN"/>
        </w:rPr>
        <w:t xml:space="preserve"> </w:t>
      </w:r>
      <w:r>
        <w:rPr>
          <w:rFonts w:hint="eastAsia" w:ascii="宋体" w:hAnsi="宋体" w:cs="宋体"/>
          <w:kern w:val="0"/>
          <w:sz w:val="21"/>
          <w:szCs w:val="21"/>
          <w:highlight w:val="none"/>
          <w:shd w:val="clear" w:color="auto" w:fill="FFFFFF"/>
        </w:rPr>
        <w:t>年</w:t>
      </w:r>
      <w:r>
        <w:rPr>
          <w:rFonts w:hint="eastAsia" w:ascii="宋体" w:hAnsi="宋体" w:cs="宋体"/>
          <w:kern w:val="0"/>
          <w:sz w:val="21"/>
          <w:szCs w:val="21"/>
          <w:highlight w:val="none"/>
          <w:u w:val="single"/>
          <w:shd w:val="clear" w:color="auto" w:fill="FFFFFF"/>
          <w:lang w:val="en-US" w:eastAsia="zh-CN"/>
        </w:rPr>
        <w:t xml:space="preserve">     </w:t>
      </w:r>
      <w:r>
        <w:rPr>
          <w:rFonts w:hint="eastAsia" w:ascii="宋体" w:hAnsi="宋体" w:cs="宋体"/>
          <w:kern w:val="0"/>
          <w:sz w:val="21"/>
          <w:szCs w:val="21"/>
          <w:highlight w:val="none"/>
          <w:shd w:val="clear" w:color="auto" w:fill="FFFFFF"/>
        </w:rPr>
        <w:t>月</w:t>
      </w:r>
      <w:r>
        <w:rPr>
          <w:rFonts w:hint="eastAsia" w:ascii="宋体" w:hAnsi="宋体" w:cs="宋体"/>
          <w:kern w:val="0"/>
          <w:sz w:val="21"/>
          <w:szCs w:val="21"/>
          <w:highlight w:val="none"/>
          <w:u w:val="single"/>
          <w:shd w:val="clear" w:color="auto" w:fill="FFFFFF"/>
          <w:lang w:val="en-US" w:eastAsia="zh-CN"/>
        </w:rPr>
        <w:t xml:space="preserve">    </w:t>
      </w:r>
      <w:r>
        <w:rPr>
          <w:rFonts w:hint="eastAsia" w:ascii="宋体" w:hAnsi="宋体" w:cs="宋体"/>
          <w:kern w:val="0"/>
          <w:sz w:val="21"/>
          <w:szCs w:val="21"/>
          <w:highlight w:val="none"/>
          <w:shd w:val="clear" w:color="auto" w:fill="FFFFFF"/>
        </w:rPr>
        <w:t>日止。</w:t>
      </w:r>
      <w:r>
        <w:rPr>
          <w:rFonts w:hint="eastAsia" w:ascii="宋体" w:hAnsi="宋体" w:eastAsia="宋体" w:cs="宋体"/>
          <w:kern w:val="0"/>
          <w:sz w:val="21"/>
          <w:szCs w:val="21"/>
          <w:highlight w:val="none"/>
          <w:shd w:val="clear" w:color="auto" w:fill="FFFFFF"/>
        </w:rPr>
        <w:t>自合同签订之日起三年（合同一年一签，</w:t>
      </w:r>
      <w:r>
        <w:rPr>
          <w:rFonts w:hint="eastAsia" w:ascii="宋体" w:hAnsi="宋体" w:eastAsia="宋体" w:cs="宋体"/>
          <w:b w:val="0"/>
          <w:bCs w:val="0"/>
          <w:color w:val="auto"/>
          <w:sz w:val="21"/>
          <w:szCs w:val="21"/>
          <w:highlight w:val="none"/>
          <w:u w:val="none"/>
          <w:lang w:val="en-US" w:eastAsia="zh-CN"/>
        </w:rPr>
        <w:t>根据甲方考核结果决定是否续签，未达标的甲方有权终止合同并重新选取服务单位，被终止合同的投标人不得参加该项目重新招标。</w:t>
      </w:r>
      <w:r>
        <w:rPr>
          <w:rFonts w:hint="eastAsia" w:ascii="宋体" w:hAnsi="宋体" w:eastAsia="宋体" w:cs="宋体"/>
          <w:kern w:val="0"/>
          <w:sz w:val="21"/>
          <w:szCs w:val="21"/>
          <w:highlight w:val="none"/>
          <w:shd w:val="clear" w:color="auto" w:fill="FFFFFF"/>
        </w:rPr>
        <w:t>）</w:t>
      </w:r>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eastAsia" w:ascii="宋体" w:hAnsi="宋体" w:cs="宋体"/>
          <w:kern w:val="0"/>
          <w:sz w:val="21"/>
          <w:szCs w:val="21"/>
          <w:highlight w:val="none"/>
          <w:shd w:val="clear" w:color="auto" w:fill="FFFFFF"/>
        </w:rPr>
      </w:pPr>
      <w:r>
        <w:rPr>
          <w:rFonts w:hint="eastAsia" w:ascii="宋体" w:hAnsi="宋体" w:cs="宋体"/>
          <w:kern w:val="0"/>
          <w:sz w:val="21"/>
          <w:szCs w:val="21"/>
          <w:highlight w:val="none"/>
          <w:shd w:val="clear" w:color="auto" w:fill="FFFFFF"/>
          <w:lang w:val="en-US" w:eastAsia="zh-CN"/>
        </w:rPr>
        <w:t>2、</w:t>
      </w:r>
      <w:r>
        <w:rPr>
          <w:rFonts w:hint="eastAsia" w:ascii="宋体" w:hAnsi="宋体" w:cs="宋体"/>
          <w:kern w:val="0"/>
          <w:sz w:val="21"/>
          <w:szCs w:val="21"/>
          <w:highlight w:val="none"/>
          <w:shd w:val="clear" w:color="auto" w:fill="FFFFFF"/>
        </w:rPr>
        <w:t>在合同期满后乙方达到甲方各项考核目标，方可签订下一年度服务合同。否则甲方将另行选择其他承包方。甲方对本条款具有决定权。</w:t>
      </w:r>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eastAsia" w:eastAsia="黑体"/>
          <w:highlight w:val="none"/>
          <w:lang w:val="en-US" w:eastAsia="zh-CN"/>
        </w:rPr>
      </w:pPr>
      <w:r>
        <w:rPr>
          <w:rFonts w:hint="eastAsia" w:ascii="宋体" w:hAnsi="宋体" w:cs="宋体"/>
          <w:kern w:val="0"/>
          <w:sz w:val="21"/>
          <w:szCs w:val="21"/>
          <w:highlight w:val="none"/>
          <w:shd w:val="clear" w:color="auto" w:fill="FFFFFF"/>
          <w:lang w:val="en-US" w:eastAsia="zh-CN"/>
        </w:rPr>
        <w:t>3、</w:t>
      </w:r>
      <w:r>
        <w:rPr>
          <w:rFonts w:hint="eastAsia" w:ascii="宋体" w:hAnsi="宋体" w:eastAsia="宋体" w:cs="宋体"/>
          <w:b w:val="0"/>
          <w:bCs w:val="0"/>
          <w:color w:val="auto"/>
          <w:sz w:val="21"/>
          <w:szCs w:val="21"/>
          <w:highlight w:val="none"/>
          <w:u w:val="none"/>
          <w:lang w:val="en-US" w:eastAsia="zh-CN"/>
        </w:rPr>
        <w:t>乙方</w:t>
      </w:r>
      <w:r>
        <w:rPr>
          <w:rFonts w:hint="eastAsia" w:ascii="宋体" w:hAnsi="宋体" w:eastAsia="宋体" w:cs="宋体"/>
          <w:color w:val="auto"/>
          <w:spacing w:val="0"/>
          <w:sz w:val="21"/>
          <w:szCs w:val="21"/>
          <w:highlight w:val="none"/>
          <w:lang w:val="en-US" w:eastAsia="zh-CN"/>
        </w:rPr>
        <w:t>试运行期三个月，三个月内试用合格后签订一年的服务合同（包含试用期）；试用不合格甲方有权终止合作另行选取乙方。</w:t>
      </w:r>
    </w:p>
    <w:bookmarkEnd w:id="63"/>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szCs w:val="21"/>
          <w:highlight w:val="none"/>
          <w:lang w:val="en"/>
        </w:rPr>
      </w:pPr>
      <w:bookmarkStart w:id="64" w:name="_Toc16511_WPSOffice_Level2"/>
      <w:r>
        <w:rPr>
          <w:rFonts w:hint="eastAsia" w:ascii="宋体" w:hAnsi="宋体"/>
          <w:b/>
          <w:szCs w:val="21"/>
          <w:highlight w:val="none"/>
          <w:lang w:val="en"/>
        </w:rPr>
        <w:t>第</w:t>
      </w:r>
      <w:r>
        <w:rPr>
          <w:rFonts w:hint="eastAsia" w:ascii="宋体" w:hAnsi="宋体"/>
          <w:b/>
          <w:szCs w:val="21"/>
          <w:highlight w:val="none"/>
          <w:lang w:val="en-US" w:eastAsia="zh-CN"/>
        </w:rPr>
        <w:t>四</w:t>
      </w:r>
      <w:r>
        <w:rPr>
          <w:rFonts w:hint="eastAsia" w:ascii="宋体" w:hAnsi="宋体"/>
          <w:b/>
          <w:szCs w:val="21"/>
          <w:highlight w:val="none"/>
          <w:lang w:val="en"/>
        </w:rPr>
        <w:t>条</w:t>
      </w:r>
      <w:r>
        <w:rPr>
          <w:rFonts w:hint="eastAsia" w:ascii="宋体" w:hAnsi="宋体"/>
          <w:b/>
          <w:szCs w:val="21"/>
          <w:highlight w:val="none"/>
          <w:lang w:val="en-US" w:eastAsia="zh-CN"/>
        </w:rPr>
        <w:t xml:space="preserve">  </w:t>
      </w:r>
      <w:r>
        <w:rPr>
          <w:rFonts w:hint="eastAsia" w:ascii="宋体" w:hAnsi="宋体"/>
          <w:b/>
          <w:szCs w:val="21"/>
          <w:highlight w:val="none"/>
          <w:lang w:val="en"/>
        </w:rPr>
        <w:t>经营范围</w:t>
      </w:r>
      <w:bookmarkEnd w:id="64"/>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b/>
          <w:szCs w:val="21"/>
          <w:highlight w:val="none"/>
          <w:lang w:val="en-US" w:eastAsia="zh-CN"/>
        </w:rPr>
      </w:pPr>
      <w:r>
        <w:rPr>
          <w:rFonts w:hint="eastAsia" w:ascii="宋体" w:hAnsi="宋体" w:cs="宋体"/>
          <w:kern w:val="0"/>
          <w:sz w:val="21"/>
          <w:szCs w:val="21"/>
          <w:highlight w:val="none"/>
          <w:shd w:val="clear" w:color="auto" w:fill="FFFFFF"/>
          <w:lang w:val="en-US" w:eastAsia="zh-CN"/>
        </w:rPr>
        <w:t>详见《用户需求书》内容，合同签订时补充完整。</w:t>
      </w:r>
    </w:p>
    <w:p>
      <w:pPr>
        <w:keepNext w:val="0"/>
        <w:keepLines w:val="0"/>
        <w:pageBreakBefore w:val="0"/>
        <w:numPr>
          <w:ilvl w:val="0"/>
          <w:numId w:val="4"/>
        </w:numPr>
        <w:kinsoku/>
        <w:wordWrap/>
        <w:overflowPunct/>
        <w:topLinePunct w:val="0"/>
        <w:autoSpaceDE/>
        <w:autoSpaceDN/>
        <w:bidi w:val="0"/>
        <w:adjustRightInd/>
        <w:spacing w:line="440" w:lineRule="exact"/>
        <w:ind w:firstLine="422" w:firstLineChars="200"/>
        <w:textAlignment w:val="auto"/>
        <w:rPr>
          <w:rFonts w:hint="eastAsia" w:ascii="宋体" w:hAnsi="宋体"/>
          <w:b/>
          <w:szCs w:val="21"/>
          <w:highlight w:val="none"/>
          <w:lang w:val="en-US" w:eastAsia="zh-CN"/>
        </w:rPr>
      </w:pPr>
      <w:r>
        <w:rPr>
          <w:rFonts w:hint="eastAsia" w:ascii="宋体" w:hAnsi="宋体"/>
          <w:b/>
          <w:szCs w:val="21"/>
          <w:highlight w:val="none"/>
          <w:lang w:val="en-US" w:eastAsia="zh-CN"/>
        </w:rPr>
        <w:t xml:space="preserve"> 管理要求</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b/>
          <w:szCs w:val="21"/>
          <w:highlight w:val="none"/>
          <w:lang w:val="en-US" w:eastAsia="zh-CN"/>
        </w:rPr>
      </w:pPr>
      <w:r>
        <w:rPr>
          <w:rFonts w:hint="eastAsia" w:ascii="宋体" w:hAnsi="宋体" w:cs="宋体"/>
          <w:kern w:val="0"/>
          <w:sz w:val="21"/>
          <w:szCs w:val="21"/>
          <w:highlight w:val="none"/>
          <w:shd w:val="clear" w:color="auto" w:fill="FFFFFF"/>
          <w:lang w:val="en-US" w:eastAsia="zh-CN"/>
        </w:rPr>
        <w:t>详见《用户需求书》内容，合同签订时补充完整。</w:t>
      </w:r>
    </w:p>
    <w:p>
      <w:pPr>
        <w:keepNext w:val="0"/>
        <w:keepLines w:val="0"/>
        <w:pageBreakBefore w:val="0"/>
        <w:numPr>
          <w:ilvl w:val="0"/>
          <w:numId w:val="0"/>
        </w:numPr>
        <w:kinsoku/>
        <w:wordWrap/>
        <w:overflowPunct/>
        <w:topLinePunct w:val="0"/>
        <w:autoSpaceDE/>
        <w:autoSpaceDN/>
        <w:bidi w:val="0"/>
        <w:adjustRightInd/>
        <w:spacing w:line="440" w:lineRule="exact"/>
        <w:ind w:firstLine="422" w:firstLineChars="200"/>
        <w:textAlignment w:val="auto"/>
        <w:rPr>
          <w:rFonts w:hint="default" w:ascii="宋体" w:hAnsi="宋体" w:eastAsiaTheme="minorEastAsia"/>
          <w:b/>
          <w:szCs w:val="21"/>
          <w:highlight w:val="none"/>
          <w:lang w:val="en-US" w:eastAsia="zh-CN"/>
        </w:rPr>
      </w:pPr>
      <w:r>
        <w:rPr>
          <w:rFonts w:hint="eastAsia" w:ascii="宋体" w:hAnsi="宋体"/>
          <w:b/>
          <w:szCs w:val="21"/>
          <w:highlight w:val="none"/>
          <w:lang w:val="en-US" w:eastAsia="zh-CN"/>
        </w:rPr>
        <w:t>第六条  双方权利及义务</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b/>
          <w:szCs w:val="21"/>
          <w:highlight w:val="none"/>
          <w:lang w:val="en-US" w:eastAsia="zh-CN"/>
        </w:rPr>
      </w:pPr>
      <w:r>
        <w:rPr>
          <w:rFonts w:hint="eastAsia" w:ascii="宋体" w:hAnsi="宋体" w:cs="宋体"/>
          <w:kern w:val="0"/>
          <w:sz w:val="21"/>
          <w:szCs w:val="21"/>
          <w:highlight w:val="none"/>
          <w:shd w:val="clear" w:color="auto" w:fill="FFFFFF"/>
          <w:lang w:val="en-US" w:eastAsia="zh-CN"/>
        </w:rPr>
        <w:t>详见《用户需求书》内容，合同签订时补充完整。</w:t>
      </w:r>
    </w:p>
    <w:p>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eastAsia" w:ascii="宋体" w:hAnsi="宋体"/>
          <w:b/>
          <w:szCs w:val="21"/>
          <w:highlight w:val="none"/>
          <w:lang w:val="en-US" w:eastAsia="zh-CN"/>
        </w:rPr>
      </w:pPr>
      <w:r>
        <w:rPr>
          <w:rFonts w:hint="eastAsia" w:ascii="宋体" w:hAnsi="宋体"/>
          <w:b/>
          <w:szCs w:val="21"/>
          <w:highlight w:val="none"/>
          <w:lang w:val="en-US" w:eastAsia="zh-CN"/>
        </w:rPr>
        <w:t>第七条  考核</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b/>
          <w:szCs w:val="21"/>
          <w:highlight w:val="none"/>
          <w:lang w:val="en-US" w:eastAsia="zh-CN"/>
        </w:rPr>
      </w:pPr>
      <w:r>
        <w:rPr>
          <w:rFonts w:hint="eastAsia" w:ascii="宋体" w:hAnsi="宋体" w:cs="宋体"/>
          <w:kern w:val="0"/>
          <w:sz w:val="21"/>
          <w:szCs w:val="21"/>
          <w:highlight w:val="none"/>
          <w:shd w:val="clear" w:color="auto" w:fill="FFFFFF"/>
          <w:lang w:val="en-US" w:eastAsia="zh-CN"/>
        </w:rPr>
        <w:t>详见《用户需求书》内容，合同签订时补充完整。</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szCs w:val="21"/>
          <w:highlight w:val="none"/>
          <w:lang w:val="en"/>
        </w:rPr>
      </w:pPr>
      <w:r>
        <w:rPr>
          <w:rFonts w:hint="eastAsia" w:ascii="宋体" w:hAnsi="宋体"/>
          <w:b/>
          <w:szCs w:val="21"/>
          <w:highlight w:val="none"/>
          <w:lang w:val="en"/>
        </w:rPr>
        <w:t>第</w:t>
      </w:r>
      <w:r>
        <w:rPr>
          <w:rFonts w:hint="eastAsia" w:ascii="宋体" w:hAnsi="宋体"/>
          <w:b/>
          <w:szCs w:val="21"/>
          <w:highlight w:val="none"/>
          <w:lang w:val="en-US" w:eastAsia="zh-CN"/>
        </w:rPr>
        <w:t>八</w:t>
      </w:r>
      <w:r>
        <w:rPr>
          <w:rFonts w:hint="eastAsia" w:ascii="宋体" w:hAnsi="宋体"/>
          <w:b/>
          <w:szCs w:val="21"/>
          <w:highlight w:val="none"/>
          <w:lang w:val="en"/>
        </w:rPr>
        <w:t>条　合同终止、变更、解除</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szCs w:val="21"/>
          <w:highlight w:val="none"/>
        </w:rPr>
      </w:pPr>
      <w:r>
        <w:rPr>
          <w:rFonts w:hint="eastAsia" w:ascii="宋体" w:hAnsi="宋体"/>
          <w:szCs w:val="21"/>
          <w:highlight w:val="none"/>
        </w:rPr>
        <w:t>1、甲方违反合同约定而使乙方的正常经营受到影响并造成严重后果，乙方有权终止合同。</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szCs w:val="21"/>
          <w:highlight w:val="none"/>
        </w:rPr>
      </w:pPr>
      <w:r>
        <w:rPr>
          <w:rFonts w:hint="eastAsia" w:ascii="宋体" w:hAnsi="宋体"/>
          <w:szCs w:val="21"/>
          <w:highlight w:val="none"/>
        </w:rPr>
        <w:t>2、乙方违反合同约定而使甲方的正常工作受到影响，并造成严重的后果，甲方有权终止合同。</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3</w:t>
      </w:r>
      <w:r>
        <w:rPr>
          <w:rFonts w:hint="default" w:ascii="宋体" w:hAnsi="宋体"/>
          <w:szCs w:val="21"/>
          <w:highlight w:val="none"/>
          <w:lang w:val="en-US" w:eastAsia="zh-CN"/>
        </w:rPr>
        <w:t>、月度考核，</w:t>
      </w:r>
      <w:r>
        <w:rPr>
          <w:rFonts w:hint="default" w:ascii="宋体" w:hAnsi="宋体"/>
          <w:szCs w:val="21"/>
          <w:highlight w:val="none"/>
          <w:lang w:val="zh-CN" w:eastAsia="zh-CN"/>
        </w:rPr>
        <w:t>考核得分在</w:t>
      </w:r>
      <w:r>
        <w:rPr>
          <w:rFonts w:hint="default" w:ascii="宋体" w:hAnsi="宋体"/>
          <w:szCs w:val="21"/>
          <w:highlight w:val="none"/>
          <w:lang w:val="en" w:eastAsia="zh-CN"/>
        </w:rPr>
        <w:t>80分以下的</w:t>
      </w:r>
      <w:r>
        <w:rPr>
          <w:rFonts w:hint="default" w:ascii="宋体" w:hAnsi="宋体"/>
          <w:szCs w:val="21"/>
          <w:highlight w:val="none"/>
          <w:lang w:val="en-US" w:eastAsia="zh-CN"/>
        </w:rPr>
        <w:t>由膳食监督管理委员会</w:t>
      </w:r>
      <w:r>
        <w:rPr>
          <w:rFonts w:hint="default" w:ascii="宋体" w:hAnsi="宋体"/>
          <w:szCs w:val="21"/>
          <w:highlight w:val="none"/>
          <w:lang w:val="en" w:eastAsia="zh-CN"/>
        </w:rPr>
        <w:t>进行约谈，责令整改。</w:t>
      </w:r>
      <w:r>
        <w:rPr>
          <w:rFonts w:hint="default" w:ascii="宋体" w:hAnsi="宋体"/>
          <w:szCs w:val="21"/>
          <w:highlight w:val="none"/>
          <w:lang w:val="en-US" w:eastAsia="zh-CN"/>
        </w:rPr>
        <w:t>全年度累计</w:t>
      </w:r>
      <w:r>
        <w:rPr>
          <w:rFonts w:hint="default" w:ascii="宋体" w:hAnsi="宋体"/>
          <w:szCs w:val="21"/>
          <w:highlight w:val="none"/>
          <w:lang w:val="en" w:eastAsia="zh-CN"/>
        </w:rPr>
        <w:t>3次考核80分以下</w:t>
      </w:r>
      <w:r>
        <w:rPr>
          <w:rFonts w:hint="default" w:ascii="宋体" w:hAnsi="宋体"/>
          <w:szCs w:val="21"/>
          <w:highlight w:val="none"/>
          <w:lang w:val="en-US" w:eastAsia="zh-CN"/>
        </w:rPr>
        <w:t>的</w:t>
      </w:r>
      <w:r>
        <w:rPr>
          <w:rFonts w:hint="eastAsia" w:ascii="宋体" w:hAnsi="宋体"/>
          <w:szCs w:val="21"/>
          <w:highlight w:val="none"/>
          <w:lang w:val="en-US" w:eastAsia="zh-CN"/>
        </w:rPr>
        <w:t>甲方</w:t>
      </w:r>
      <w:r>
        <w:rPr>
          <w:rFonts w:hint="default" w:ascii="宋体" w:hAnsi="宋体"/>
          <w:szCs w:val="21"/>
          <w:highlight w:val="none"/>
          <w:lang w:val="en" w:eastAsia="zh-CN"/>
        </w:rPr>
        <w:t>有权单方面解除合同。</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r>
        <w:rPr>
          <w:rFonts w:hint="default" w:ascii="宋体" w:hAnsi="宋体"/>
          <w:szCs w:val="21"/>
          <w:highlight w:val="none"/>
          <w:lang w:val="en-US" w:eastAsia="zh-CN"/>
        </w:rPr>
        <w:t>、员工满意度测评，每季度开展一次员工满意度测评，</w:t>
      </w:r>
      <w:r>
        <w:rPr>
          <w:rFonts w:hint="default" w:ascii="宋体" w:hAnsi="宋体"/>
          <w:szCs w:val="21"/>
          <w:highlight w:val="none"/>
          <w:lang w:val="zh-CN" w:eastAsia="zh-CN"/>
        </w:rPr>
        <w:t>考核得分在</w:t>
      </w:r>
      <w:r>
        <w:rPr>
          <w:rFonts w:hint="default" w:ascii="宋体" w:hAnsi="宋体"/>
          <w:szCs w:val="21"/>
          <w:highlight w:val="none"/>
          <w:lang w:val="en" w:eastAsia="zh-CN"/>
        </w:rPr>
        <w:t>80分以下的</w:t>
      </w:r>
      <w:r>
        <w:rPr>
          <w:rFonts w:hint="default" w:ascii="宋体" w:hAnsi="宋体"/>
          <w:szCs w:val="21"/>
          <w:highlight w:val="none"/>
          <w:lang w:val="en-US" w:eastAsia="zh-CN"/>
        </w:rPr>
        <w:t>由膳食监督管理委员会</w:t>
      </w:r>
      <w:r>
        <w:rPr>
          <w:rFonts w:hint="default" w:ascii="宋体" w:hAnsi="宋体"/>
          <w:szCs w:val="21"/>
          <w:highlight w:val="none"/>
          <w:lang w:val="en" w:eastAsia="zh-CN"/>
        </w:rPr>
        <w:t>进行约谈，</w:t>
      </w:r>
      <w:r>
        <w:rPr>
          <w:rFonts w:hint="default" w:ascii="宋体" w:hAnsi="宋体"/>
          <w:szCs w:val="21"/>
          <w:highlight w:val="none"/>
          <w:lang w:val="en-US" w:eastAsia="zh-CN"/>
        </w:rPr>
        <w:t>连续2次80分以下</w:t>
      </w:r>
      <w:r>
        <w:rPr>
          <w:rFonts w:hint="default" w:ascii="宋体" w:hAnsi="宋体"/>
          <w:szCs w:val="21"/>
          <w:highlight w:val="none"/>
          <w:lang w:val="en" w:eastAsia="zh-CN"/>
        </w:rPr>
        <w:t>的</w:t>
      </w:r>
      <w:r>
        <w:rPr>
          <w:rFonts w:hint="eastAsia" w:ascii="宋体" w:hAnsi="宋体"/>
          <w:szCs w:val="21"/>
          <w:highlight w:val="none"/>
          <w:lang w:val="en-US" w:eastAsia="zh-CN"/>
        </w:rPr>
        <w:t>甲方</w:t>
      </w:r>
      <w:r>
        <w:rPr>
          <w:rFonts w:hint="default" w:ascii="宋体" w:hAnsi="宋体"/>
          <w:szCs w:val="21"/>
          <w:highlight w:val="none"/>
          <w:lang w:val="en" w:eastAsia="zh-CN"/>
        </w:rPr>
        <w:t>有权单方面解除合同。</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如在经营期间不能保证食堂正常运转，本单位职工普遍反映较差或履遭投诉，经相关</w:t>
      </w:r>
      <w:r>
        <w:rPr>
          <w:rFonts w:hint="eastAsia" w:ascii="宋体" w:hAnsi="宋体" w:eastAsia="宋体" w:cs="宋体"/>
          <w:color w:val="auto"/>
          <w:sz w:val="21"/>
          <w:szCs w:val="21"/>
          <w:highlight w:val="none"/>
          <w:lang w:val="en-US" w:eastAsia="zh-CN"/>
        </w:rPr>
        <w:t>部门</w:t>
      </w:r>
      <w:r>
        <w:rPr>
          <w:rFonts w:hint="eastAsia" w:ascii="宋体" w:hAnsi="宋体" w:eastAsia="宋体" w:cs="宋体"/>
          <w:color w:val="auto"/>
          <w:sz w:val="21"/>
          <w:szCs w:val="21"/>
          <w:highlight w:val="none"/>
        </w:rPr>
        <w:t>核准并报请</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同意，</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w:t>
      </w:r>
      <w:r>
        <w:rPr>
          <w:rFonts w:hint="eastAsia" w:ascii="宋体" w:hAnsi="宋体" w:eastAsia="宋体" w:cs="宋体"/>
          <w:color w:val="auto"/>
          <w:sz w:val="21"/>
          <w:szCs w:val="21"/>
          <w:highlight w:val="none"/>
          <w:lang w:val="en-US" w:eastAsia="zh-CN"/>
        </w:rPr>
        <w:t>终止</w:t>
      </w: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有权对食堂的财务状况、经营状况、成本、利润、服务质量、饭菜价格进行监督检查；经营期间必须服从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的监督管理，如不服从，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有权终止合同。</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必须遵守国家规定的卫生管理条例，必须保证供应新鲜的鱼、肉、蔬菜等，饭</w:t>
      </w:r>
      <w:r>
        <w:rPr>
          <w:rFonts w:hint="eastAsia" w:ascii="宋体" w:hAnsi="宋体" w:eastAsia="宋体" w:cs="宋体"/>
          <w:color w:val="auto"/>
          <w:sz w:val="21"/>
          <w:szCs w:val="21"/>
          <w:highlight w:val="none"/>
          <w:lang w:eastAsia="zh-CN"/>
        </w:rPr>
        <w:t>菜卫生要保证，若发现食用腐烂变质鱼、肉、蔬菜，引起的食物卫生事故，由此产生的一切责任和经济损失由乙方负责，甲方有权终止合同。</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highlight w:val="none"/>
          <w:lang w:val="en"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en" w:eastAsia="zh-CN"/>
        </w:rPr>
        <w:t>乙方不允许分包、转包或委托他人经营管理，更不能违法经营。一经发现，</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lang w:val="en" w:eastAsia="zh-CN"/>
        </w:rPr>
        <w:t>有权</w:t>
      </w:r>
      <w:r>
        <w:rPr>
          <w:rFonts w:hint="eastAsia" w:ascii="宋体" w:hAnsi="宋体" w:eastAsia="宋体" w:cs="宋体"/>
          <w:color w:val="auto"/>
          <w:sz w:val="21"/>
          <w:szCs w:val="21"/>
          <w:highlight w:val="none"/>
          <w:lang w:val="en-US" w:eastAsia="zh-CN"/>
        </w:rPr>
        <w:t>终止合同</w:t>
      </w:r>
      <w:r>
        <w:rPr>
          <w:rFonts w:hint="eastAsia" w:ascii="宋体" w:hAnsi="宋体" w:eastAsia="宋体" w:cs="宋体"/>
          <w:color w:val="auto"/>
          <w:sz w:val="21"/>
          <w:szCs w:val="21"/>
          <w:highlight w:val="none"/>
          <w:lang w:val="en" w:eastAsia="zh-CN"/>
        </w:rPr>
        <w:t>，并</w:t>
      </w:r>
      <w:r>
        <w:rPr>
          <w:rFonts w:hint="eastAsia" w:ascii="宋体" w:hAnsi="宋体" w:eastAsia="宋体" w:cs="宋体"/>
          <w:color w:val="auto"/>
          <w:sz w:val="21"/>
          <w:szCs w:val="21"/>
          <w:highlight w:val="none"/>
          <w:lang w:val="en-US" w:eastAsia="zh-CN"/>
        </w:rPr>
        <w:t>处以全部违约金</w:t>
      </w:r>
      <w:r>
        <w:rPr>
          <w:rFonts w:hint="eastAsia" w:ascii="宋体" w:hAnsi="宋体" w:eastAsia="宋体" w:cs="宋体"/>
          <w:color w:val="auto"/>
          <w:sz w:val="21"/>
          <w:szCs w:val="21"/>
          <w:highlight w:val="none"/>
          <w:lang w:val="en" w:eastAsia="zh-CN"/>
        </w:rPr>
        <w:t>或诉诸法律。</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ascii="宋体" w:hAnsi="宋体"/>
          <w:szCs w:val="21"/>
          <w:highlight w:val="none"/>
        </w:rPr>
      </w:pPr>
      <w:r>
        <w:rPr>
          <w:rFonts w:hint="eastAsia" w:ascii="宋体" w:hAnsi="宋体" w:eastAsia="宋体" w:cs="Times New Roman"/>
          <w:szCs w:val="21"/>
          <w:highlight w:val="none"/>
          <w:lang w:val="en-US" w:eastAsia="zh-CN"/>
        </w:rPr>
        <w:t>9、</w:t>
      </w:r>
      <w:r>
        <w:rPr>
          <w:rFonts w:hint="eastAsia" w:ascii="宋体" w:hAnsi="宋体"/>
          <w:szCs w:val="21"/>
          <w:highlight w:val="none"/>
        </w:rPr>
        <w:t>如因不可抗拒的因素引起变化，双方协商解决。</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10、</w:t>
      </w:r>
      <w:r>
        <w:rPr>
          <w:rFonts w:hint="eastAsia" w:ascii="宋体" w:hAnsi="宋体" w:eastAsia="宋体" w:cs="Times New Roman"/>
          <w:szCs w:val="21"/>
          <w:highlight w:val="none"/>
        </w:rPr>
        <w:t>因城市建设和国家政策调整等原因，使合同无法完全履行或者无法履行的，可以提前解除合同。若变更合同，具体事项由双方协商解决。</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szCs w:val="21"/>
          <w:highlight w:val="none"/>
        </w:rPr>
      </w:pPr>
      <w:r>
        <w:rPr>
          <w:rFonts w:hint="eastAsia" w:ascii="宋体" w:hAnsi="宋体"/>
          <w:b/>
          <w:szCs w:val="21"/>
          <w:highlight w:val="none"/>
        </w:rPr>
        <w:t>第</w:t>
      </w:r>
      <w:r>
        <w:rPr>
          <w:rFonts w:hint="eastAsia" w:ascii="宋体" w:hAnsi="宋体"/>
          <w:b/>
          <w:szCs w:val="21"/>
          <w:highlight w:val="none"/>
          <w:lang w:val="en-US" w:eastAsia="zh-CN"/>
        </w:rPr>
        <w:t>九</w:t>
      </w:r>
      <w:r>
        <w:rPr>
          <w:rFonts w:hint="eastAsia" w:ascii="宋体" w:hAnsi="宋体"/>
          <w:b/>
          <w:szCs w:val="21"/>
          <w:highlight w:val="none"/>
        </w:rPr>
        <w:t>条　其他事项</w:t>
      </w:r>
    </w:p>
    <w:p>
      <w:pPr>
        <w:keepNext w:val="0"/>
        <w:keepLines w:val="0"/>
        <w:pageBreakBefore w:val="0"/>
        <w:kinsoku/>
        <w:wordWrap/>
        <w:overflowPunct/>
        <w:topLinePunct w:val="0"/>
        <w:autoSpaceDE/>
        <w:autoSpaceDN/>
        <w:bidi w:val="0"/>
        <w:adjustRightInd/>
        <w:spacing w:line="440" w:lineRule="exact"/>
        <w:ind w:left="420" w:leftChars="200" w:firstLine="0" w:firstLineChars="0"/>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1、乙方经营过程中发生的债权、债务以及其他纠纷，由乙方自行承担和处理。</w:t>
      </w:r>
      <w:r>
        <w:rPr>
          <w:rFonts w:hint="eastAsia" w:ascii="宋体" w:hAnsi="宋体" w:eastAsia="宋体" w:cs="Times New Roman"/>
          <w:szCs w:val="21"/>
          <w:highlight w:val="none"/>
        </w:rPr>
        <w:br w:type="textWrapping"/>
      </w:r>
      <w:r>
        <w:rPr>
          <w:rFonts w:hint="eastAsia" w:ascii="宋体" w:hAnsi="宋体" w:eastAsia="宋体" w:cs="Times New Roman"/>
          <w:szCs w:val="21"/>
          <w:highlight w:val="none"/>
        </w:rPr>
        <w:t>2﹑乙方经营过程中必须严格执行</w:t>
      </w:r>
      <w:r>
        <w:rPr>
          <w:rFonts w:hint="eastAsia" w:ascii="宋体" w:hAnsi="宋体" w:eastAsia="宋体" w:cs="Times New Roman"/>
          <w:szCs w:val="21"/>
          <w:highlight w:val="none"/>
          <w:lang w:val="en-US" w:eastAsia="zh-CN"/>
        </w:rPr>
        <w:t>甲方的</w:t>
      </w:r>
      <w:r>
        <w:rPr>
          <w:rFonts w:hint="eastAsia" w:ascii="宋体" w:hAnsi="宋体" w:eastAsia="宋体" w:cs="Times New Roman"/>
          <w:szCs w:val="21"/>
          <w:highlight w:val="none"/>
        </w:rPr>
        <w:t>管理制度。</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3﹑乙方在承包期间属甲方的厨具和餐具,妥善保管和使用，负责维护和修理。合同期满后，乙方出资自购设备物品由乙方自行处置。</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4、</w:t>
      </w:r>
      <w:r>
        <w:rPr>
          <w:rFonts w:hint="eastAsia" w:ascii="宋体" w:hAnsi="宋体" w:eastAsia="宋体" w:cs="Times New Roman"/>
          <w:szCs w:val="21"/>
          <w:highlight w:val="none"/>
        </w:rPr>
        <w:t>如遇突发事件或重大事件，乙方项目负责人应在第一时间到时达现场，及时处理或协助处理有关问题，并及时上报。甲方如认为情况危急，乙方应无条件配合处置事件，直至危机结束。</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承包期满时是否续约或终止合同，甲﹑乙双方均提前一个月通知对方。</w:t>
      </w:r>
      <w:r>
        <w:rPr>
          <w:rFonts w:hint="eastAsia" w:ascii="宋体" w:hAnsi="宋体" w:eastAsia="宋体" w:cs="Times New Roman"/>
          <w:szCs w:val="21"/>
          <w:highlight w:val="none"/>
        </w:rPr>
        <w:br w:type="textWrapping"/>
      </w:r>
      <w:r>
        <w:rPr>
          <w:rFonts w:hint="eastAsia" w:ascii="宋体" w:hAnsi="宋体" w:eastAsia="宋体" w:cs="Times New Roman"/>
          <w:szCs w:val="21"/>
          <w:highlight w:val="none"/>
          <w:lang w:val="en-US" w:eastAsia="zh-CN"/>
        </w:rPr>
        <w:t xml:space="preserve">    6、</w:t>
      </w:r>
      <w:r>
        <w:rPr>
          <w:rFonts w:hint="eastAsia" w:ascii="宋体" w:hAnsi="宋体" w:eastAsia="宋体" w:cs="Times New Roman"/>
          <w:szCs w:val="21"/>
          <w:highlight w:val="none"/>
        </w:rPr>
        <w:t>本合同若有未尽事宜，将由双方代表协商处理。</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szCs w:val="21"/>
          <w:highlight w:val="none"/>
        </w:rPr>
      </w:pPr>
      <w:r>
        <w:rPr>
          <w:rFonts w:hint="eastAsia" w:ascii="宋体" w:hAnsi="宋体" w:eastAsia="宋体" w:cs="Times New Roman"/>
          <w:szCs w:val="21"/>
          <w:highlight w:val="none"/>
          <w:lang w:val="en-US" w:eastAsia="zh-CN"/>
        </w:rPr>
        <w:t>7、</w:t>
      </w:r>
      <w:r>
        <w:rPr>
          <w:rFonts w:hint="eastAsia" w:ascii="宋体" w:hAnsi="宋体" w:eastAsia="宋体" w:cs="Times New Roman"/>
          <w:szCs w:val="21"/>
          <w:highlight w:val="none"/>
        </w:rPr>
        <w:t>本合同经双方签字盖章后生效。</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default" w:ascii="宋体" w:hAnsi="宋体"/>
          <w:b/>
          <w:szCs w:val="21"/>
          <w:highlight w:val="none"/>
          <w:lang w:val="en-US" w:eastAsia="zh-CN"/>
        </w:rPr>
      </w:pPr>
      <w:r>
        <w:rPr>
          <w:rFonts w:hint="eastAsia" w:ascii="宋体" w:hAnsi="宋体"/>
          <w:b/>
          <w:szCs w:val="21"/>
          <w:highlight w:val="none"/>
        </w:rPr>
        <w:t>第</w:t>
      </w:r>
      <w:r>
        <w:rPr>
          <w:rFonts w:hint="eastAsia" w:ascii="宋体" w:hAnsi="宋体"/>
          <w:b/>
          <w:szCs w:val="21"/>
          <w:highlight w:val="none"/>
          <w:lang w:val="en-US" w:eastAsia="zh-CN"/>
        </w:rPr>
        <w:t>十</w:t>
      </w:r>
      <w:r>
        <w:rPr>
          <w:rFonts w:hint="eastAsia" w:ascii="宋体" w:hAnsi="宋体"/>
          <w:b/>
          <w:szCs w:val="21"/>
          <w:highlight w:val="none"/>
        </w:rPr>
        <w:t xml:space="preserve">条  </w:t>
      </w:r>
      <w:r>
        <w:rPr>
          <w:rFonts w:hint="eastAsia" w:ascii="宋体" w:hAnsi="宋体"/>
          <w:b/>
          <w:szCs w:val="21"/>
          <w:highlight w:val="none"/>
          <w:lang w:val="en-US" w:eastAsia="zh-CN"/>
        </w:rPr>
        <w:t>其它</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本合同一式</w:t>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份，甲方执</w:t>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份，乙方执</w:t>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 xml:space="preserve">份。双方签字盖章后生效。未尽事宜，双方协商解决。          </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shd w:val="clear" w:color="auto" w:fill="FFFFFF"/>
        </w:rPr>
      </w:pP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甲方（公章）：                                乙方（公章）：</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法定代表人或受委托人（签字或盖章）：            法定代表人或受委托人（签字或盖章）：</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 xml:space="preserve">地址：                                        地址： </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电话：                                        电话：</w:t>
      </w:r>
    </w:p>
    <w:p>
      <w:pPr>
        <w:pStyle w:val="52"/>
        <w:spacing w:line="400"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签</w:t>
      </w:r>
      <w:r>
        <w:rPr>
          <w:rFonts w:hint="eastAsia" w:hAnsi="宋体" w:eastAsia="宋体" w:cs="宋体"/>
          <w:color w:val="auto"/>
          <w:sz w:val="21"/>
          <w:szCs w:val="21"/>
          <w:highlight w:val="none"/>
          <w:shd w:val="clear" w:color="auto" w:fill="FFFFFF"/>
          <w:lang w:val="en-US" w:eastAsia="zh-CN"/>
        </w:rPr>
        <w:t>订</w:t>
      </w:r>
      <w:r>
        <w:rPr>
          <w:rFonts w:hint="eastAsia" w:ascii="宋体" w:hAnsi="宋体" w:eastAsia="宋体" w:cs="宋体"/>
          <w:color w:val="auto"/>
          <w:sz w:val="21"/>
          <w:szCs w:val="21"/>
          <w:highlight w:val="none"/>
          <w:shd w:val="clear" w:color="auto" w:fill="FFFFFF"/>
        </w:rPr>
        <w:t>时间：      年   月   日</w:t>
      </w:r>
      <w:r>
        <w:rPr>
          <w:rFonts w:hint="eastAsia"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签</w:t>
      </w:r>
      <w:r>
        <w:rPr>
          <w:rFonts w:hint="eastAsia" w:hAnsi="宋体" w:eastAsia="宋体" w:cs="宋体"/>
          <w:color w:val="auto"/>
          <w:sz w:val="21"/>
          <w:szCs w:val="21"/>
          <w:highlight w:val="none"/>
          <w:shd w:val="clear" w:color="auto" w:fill="FFFFFF"/>
          <w:lang w:val="en-US" w:eastAsia="zh-CN"/>
        </w:rPr>
        <w:t>订</w:t>
      </w:r>
      <w:r>
        <w:rPr>
          <w:rFonts w:hint="eastAsia" w:ascii="宋体" w:hAnsi="宋体" w:eastAsia="宋体" w:cs="宋体"/>
          <w:color w:val="auto"/>
          <w:sz w:val="21"/>
          <w:szCs w:val="21"/>
          <w:highlight w:val="none"/>
          <w:shd w:val="clear" w:color="auto" w:fill="FFFFFF"/>
        </w:rPr>
        <w:t>时间：      年   月   日</w:t>
      </w:r>
    </w:p>
    <w:p>
      <w:pPr>
        <w:pStyle w:val="52"/>
        <w:spacing w:line="400" w:lineRule="exact"/>
        <w:ind w:left="0" w:leftChars="0" w:firstLine="0" w:firstLineChars="0"/>
        <w:rPr>
          <w:rFonts w:hint="default" w:ascii="宋体" w:hAnsi="宋体" w:eastAsia="宋体" w:cs="宋体"/>
          <w:color w:val="auto"/>
          <w:sz w:val="21"/>
          <w:szCs w:val="21"/>
          <w:highlight w:val="none"/>
          <w:lang w:val="en-US" w:eastAsia="zh-CN"/>
        </w:rPr>
      </w:pPr>
    </w:p>
    <w:p>
      <w:pPr>
        <w:rPr>
          <w:highlight w:val="none"/>
        </w:rPr>
      </w:pPr>
    </w:p>
    <w:p>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第七章 投标文件格式</w:t>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p>
    <w:p>
      <w:pPr>
        <w:keepNext w:val="0"/>
        <w:keepLines w:val="0"/>
        <w:widowControl/>
        <w:suppressLineNumbers w:val="0"/>
        <w:spacing w:before="0" w:beforeAutospacing="0" w:after="0" w:afterAutospacing="0" w:line="357" w:lineRule="atLeast"/>
        <w:ind w:left="0" w:right="0"/>
        <w:jc w:val="right"/>
        <w:rPr>
          <w:rFonts w:hint="default"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正本/副本</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sz w:val="20"/>
          <w:szCs w:val="20"/>
          <w:highlight w:val="none"/>
          <w:lang w:val="en-US"/>
        </w:rPr>
      </w:pPr>
      <w:bookmarkStart w:id="65" w:name="_Toc21573"/>
      <w:bookmarkEnd w:id="65"/>
    </w:p>
    <w:p>
      <w:pPr>
        <w:keepNext w:val="0"/>
        <w:keepLines w:val="0"/>
        <w:widowControl/>
        <w:suppressLineNumbers w:val="0"/>
        <w:spacing w:before="0" w:beforeAutospacing="0" w:after="0" w:afterAutospacing="0" w:line="357" w:lineRule="atLeast"/>
        <w:ind w:left="0" w:right="0"/>
        <w:jc w:val="center"/>
        <w:outlineLvl w:val="1"/>
        <w:rPr>
          <w:rFonts w:hint="eastAsia" w:asciiTheme="majorEastAsia" w:hAnsiTheme="majorEastAsia" w:eastAsiaTheme="majorEastAsia" w:cstheme="majorEastAsia"/>
          <w:b/>
          <w:bCs w:val="0"/>
          <w:sz w:val="44"/>
          <w:szCs w:val="44"/>
          <w:highlight w:val="none"/>
          <w:lang w:val="en-US"/>
        </w:rPr>
      </w:pPr>
      <w:bookmarkStart w:id="66" w:name="_Toc128_WPSOffice_Level1"/>
      <w:r>
        <w:rPr>
          <w:rFonts w:hint="eastAsia" w:asciiTheme="majorEastAsia" w:hAnsiTheme="majorEastAsia" w:eastAsiaTheme="majorEastAsia" w:cstheme="majorEastAsia"/>
          <w:b/>
          <w:bCs w:val="0"/>
          <w:color w:val="000000"/>
          <w:kern w:val="0"/>
          <w:sz w:val="44"/>
          <w:szCs w:val="44"/>
          <w:highlight w:val="none"/>
          <w:u w:color="000000"/>
          <w:lang w:val="en-US" w:eastAsia="zh-CN" w:bidi="ar"/>
        </w:rPr>
        <w:t>投 标 文 件</w:t>
      </w:r>
      <w:bookmarkEnd w:id="66"/>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sz w:val="44"/>
          <w:szCs w:val="44"/>
          <w:highlight w:val="none"/>
          <w:lang w:val="en-US"/>
        </w:rPr>
      </w:pPr>
      <w:bookmarkStart w:id="67" w:name="_Toc19336_WPSOffice_Level2"/>
      <w:bookmarkEnd w:id="67"/>
      <w:r>
        <w:rPr>
          <w:rFonts w:hint="eastAsia" w:asciiTheme="majorEastAsia" w:hAnsiTheme="majorEastAsia" w:eastAsiaTheme="majorEastAsia" w:cstheme="majorEastAsia"/>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Theme="majorEastAsia" w:hAnsiTheme="majorEastAsia" w:eastAsiaTheme="majorEastAsia" w:cstheme="majorEastAsia"/>
          <w:sz w:val="30"/>
          <w:szCs w:val="30"/>
          <w:highlight w:val="none"/>
          <w:lang w:val="en-US"/>
        </w:rPr>
      </w:pPr>
      <w:bookmarkStart w:id="68" w:name="_Toc7180_WPSOffice_Level3"/>
      <w:bookmarkEnd w:id="68"/>
      <w:r>
        <w:rPr>
          <w:rFonts w:hint="eastAsia" w:asciiTheme="majorEastAsia" w:hAnsiTheme="majorEastAsia" w:eastAsiaTheme="majorEastAsia" w:cstheme="majorEastAsia"/>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sz w:val="28"/>
          <w:szCs w:val="28"/>
          <w:highlight w:val="none"/>
          <w:lang w:val="en-US"/>
        </w:rPr>
      </w:pPr>
      <w:r>
        <w:rPr>
          <w:rFonts w:hint="eastAsia" w:asciiTheme="majorEastAsia" w:hAnsiTheme="majorEastAsia" w:eastAsiaTheme="majorEastAsia" w:cstheme="majorEastAsia"/>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sz w:val="28"/>
          <w:szCs w:val="28"/>
          <w:highlight w:val="none"/>
          <w:lang w:val="en-US"/>
        </w:rPr>
      </w:pPr>
      <w:r>
        <w:rPr>
          <w:rFonts w:hint="eastAsia" w:asciiTheme="majorEastAsia" w:hAnsiTheme="majorEastAsia" w:eastAsiaTheme="majorEastAsia" w:cstheme="majorEastAsia"/>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rFonts w:hint="eastAsia" w:asciiTheme="majorEastAsia" w:hAnsiTheme="majorEastAsia" w:eastAsiaTheme="majorEastAsia" w:cstheme="majorEastAsia"/>
          <w:sz w:val="28"/>
          <w:szCs w:val="28"/>
          <w:highlight w:val="none"/>
          <w:lang w:val="en-US"/>
        </w:rPr>
      </w:pPr>
      <w:r>
        <w:rPr>
          <w:rFonts w:hint="eastAsia" w:asciiTheme="majorEastAsia" w:hAnsiTheme="majorEastAsia" w:eastAsiaTheme="majorEastAsia" w:cstheme="majorEastAsia"/>
          <w:sz w:val="28"/>
          <w:szCs w:val="28"/>
          <w:highlight w:val="none"/>
          <w:lang w:val="en-US"/>
        </w:rPr>
        <w:t xml:space="preserve"> </w:t>
      </w:r>
    </w:p>
    <w:p>
      <w:pPr>
        <w:pStyle w:val="19"/>
        <w:widowControl/>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sz w:val="28"/>
          <w:szCs w:val="28"/>
          <w:highlight w:val="none"/>
          <w:lang w:val="en-US"/>
        </w:rPr>
      </w:pPr>
      <w:r>
        <w:rPr>
          <w:rFonts w:hint="eastAsia" w:asciiTheme="majorEastAsia" w:hAnsiTheme="majorEastAsia" w:eastAsiaTheme="majorEastAsia" w:cstheme="majorEastAsia"/>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sz w:val="32"/>
          <w:szCs w:val="32"/>
          <w:highlight w:val="none"/>
          <w:u w:val="single"/>
          <w:lang w:val="en-US"/>
        </w:rPr>
      </w:pPr>
      <w:r>
        <w:rPr>
          <w:rFonts w:hint="eastAsia" w:asciiTheme="majorEastAsia" w:hAnsiTheme="majorEastAsia" w:eastAsiaTheme="majorEastAsia" w:cstheme="majorEastAsia"/>
          <w:color w:val="000000"/>
          <w:kern w:val="0"/>
          <w:sz w:val="32"/>
          <w:szCs w:val="32"/>
          <w:highlight w:val="none"/>
          <w:u w:color="000000"/>
          <w:lang w:val="en-US" w:eastAsia="zh-CN" w:bidi="ar"/>
        </w:rPr>
        <w:t>投标人：</w:t>
      </w:r>
      <w:r>
        <w:rPr>
          <w:rFonts w:hint="eastAsia" w:asciiTheme="majorEastAsia" w:hAnsiTheme="majorEastAsia" w:eastAsiaTheme="majorEastAsia" w:cstheme="majorEastAsia"/>
          <w:color w:val="000000"/>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sz w:val="32"/>
          <w:szCs w:val="32"/>
          <w:highlight w:val="none"/>
          <w:lang w:val="en-US"/>
        </w:rPr>
      </w:pPr>
      <w:r>
        <w:rPr>
          <w:rFonts w:hint="eastAsia" w:asciiTheme="majorEastAsia" w:hAnsiTheme="majorEastAsia" w:eastAsiaTheme="majorEastAsia" w:cstheme="majorEastAsia"/>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000000"/>
          <w:kern w:val="0"/>
          <w:sz w:val="32"/>
          <w:szCs w:val="32"/>
          <w:highlight w:val="none"/>
          <w:u w:color="000000"/>
          <w:lang w:val="en-US" w:eastAsia="zh-CN" w:bidi="ar"/>
        </w:rPr>
      </w:pPr>
      <w:r>
        <w:rPr>
          <w:rFonts w:hint="eastAsia" w:asciiTheme="majorEastAsia" w:hAnsiTheme="majorEastAsia" w:eastAsiaTheme="majorEastAsia" w:cstheme="majorEastAsia"/>
          <w:color w:val="000000"/>
          <w:kern w:val="0"/>
          <w:sz w:val="32"/>
          <w:szCs w:val="32"/>
          <w:highlight w:val="none"/>
          <w:u w:color="000000"/>
          <w:lang w:val="en-US" w:eastAsia="zh-CN" w:bidi="ar"/>
        </w:rPr>
        <w:t>法定代表人或授权委托人：</w:t>
      </w:r>
      <w:r>
        <w:rPr>
          <w:rFonts w:hint="eastAsia" w:asciiTheme="majorEastAsia" w:hAnsiTheme="majorEastAsia" w:eastAsiaTheme="majorEastAsia" w:cstheme="majorEastAsia"/>
          <w:color w:val="000000"/>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sz w:val="32"/>
          <w:szCs w:val="32"/>
          <w:highlight w:val="none"/>
          <w:lang w:val="en-US"/>
        </w:rPr>
      </w:pPr>
      <w:r>
        <w:rPr>
          <w:rFonts w:hint="eastAsia" w:asciiTheme="majorEastAsia" w:hAnsiTheme="majorEastAsia" w:eastAsiaTheme="majorEastAsia" w:cstheme="majorEastAsia"/>
          <w:color w:val="000000"/>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000000"/>
          <w:kern w:val="0"/>
          <w:sz w:val="32"/>
          <w:szCs w:val="32"/>
          <w:highlight w:val="none"/>
          <w:u w:color="000000"/>
          <w:lang w:val="en-US" w:eastAsia="zh-CN" w:bidi="ar"/>
        </w:rPr>
        <w:t>年</w:t>
      </w:r>
      <w:r>
        <w:rPr>
          <w:rFonts w:hint="eastAsia" w:asciiTheme="majorEastAsia" w:hAnsiTheme="majorEastAsia" w:eastAsiaTheme="majorEastAsia" w:cstheme="majorEastAsia"/>
          <w:color w:val="000000"/>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000000"/>
          <w:kern w:val="0"/>
          <w:sz w:val="32"/>
          <w:szCs w:val="32"/>
          <w:highlight w:val="none"/>
          <w:u w:color="000000"/>
          <w:lang w:val="en-US" w:eastAsia="zh-CN" w:bidi="ar"/>
        </w:rPr>
        <w:t>月</w:t>
      </w:r>
      <w:r>
        <w:rPr>
          <w:rFonts w:hint="eastAsia" w:asciiTheme="majorEastAsia" w:hAnsiTheme="majorEastAsia" w:eastAsiaTheme="majorEastAsia" w:cstheme="majorEastAsia"/>
          <w:color w:val="000000"/>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Theme="majorEastAsia" w:hAnsiTheme="majorEastAsia" w:eastAsiaTheme="majorEastAsia" w:cstheme="majorEastAsia"/>
          <w:b/>
          <w:bCs w:val="0"/>
          <w:sz w:val="44"/>
          <w:szCs w:val="44"/>
          <w:highlight w:val="none"/>
          <w:lang w:val="en-US"/>
        </w:rPr>
      </w:pPr>
      <w:r>
        <w:rPr>
          <w:rFonts w:hint="eastAsia" w:asciiTheme="majorEastAsia" w:hAnsiTheme="majorEastAsia" w:eastAsiaTheme="majorEastAsia" w:cstheme="majorEastAsia"/>
          <w:b/>
          <w:bCs w:val="0"/>
          <w:color w:val="000000"/>
          <w:kern w:val="0"/>
          <w:sz w:val="44"/>
          <w:szCs w:val="44"/>
          <w:highlight w:val="none"/>
          <w:lang w:val="en-US" w:eastAsia="zh-CN" w:bidi="ar"/>
        </w:rPr>
        <w:br w:type="page"/>
      </w:r>
      <w:bookmarkStart w:id="69" w:name="_Toc14710_WPSOffice_Level1"/>
      <w:bookmarkEnd w:id="69"/>
      <w:r>
        <w:rPr>
          <w:rFonts w:hint="eastAsia" w:asciiTheme="majorEastAsia" w:hAnsiTheme="majorEastAsia" w:eastAsiaTheme="majorEastAsia" w:cstheme="majorEastAsia"/>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Theme="majorEastAsia" w:hAnsiTheme="majorEastAsia" w:eastAsiaTheme="majorEastAsia" w:cstheme="majorEastAsia"/>
          <w:b/>
          <w:bCs w:val="0"/>
          <w:sz w:val="28"/>
          <w:szCs w:val="28"/>
          <w:highlight w:val="none"/>
          <w:lang w:val="en-US"/>
        </w:rPr>
      </w:pPr>
      <w:r>
        <w:rPr>
          <w:rFonts w:hint="eastAsia" w:asciiTheme="majorEastAsia" w:hAnsiTheme="majorEastAsia" w:eastAsiaTheme="majorEastAsia" w:cstheme="majorEastAsia"/>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（2）投标人有效的营业执照、税务登记证、组织机构代码证（或三合一证书）</w:t>
      </w:r>
      <w:r>
        <w:rPr>
          <w:rFonts w:hint="eastAsia" w:asciiTheme="majorEastAsia" w:hAnsiTheme="majorEastAsia" w:eastAsiaTheme="majorEastAsia" w:cstheme="majorEastAsia"/>
          <w:color w:val="auto"/>
          <w:szCs w:val="21"/>
          <w:highlight w:val="none"/>
          <w:lang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（3）</w:t>
      </w:r>
      <w:r>
        <w:rPr>
          <w:rFonts w:hint="eastAsia" w:asciiTheme="majorEastAsia" w:hAnsiTheme="majorEastAsia" w:eastAsiaTheme="majorEastAsia" w:cstheme="majorEastAsia"/>
          <w:color w:val="auto"/>
          <w:szCs w:val="21"/>
          <w:highlight w:val="none"/>
          <w:lang w:val="en-US" w:eastAsia="zh-CN"/>
        </w:rPr>
        <w:t>投标人有效的《</w:t>
      </w:r>
      <w:r>
        <w:rPr>
          <w:rFonts w:hint="eastAsia" w:asciiTheme="majorEastAsia" w:hAnsiTheme="majorEastAsia" w:eastAsiaTheme="majorEastAsia" w:cstheme="majorEastAsia"/>
          <w:color w:val="auto"/>
          <w:szCs w:val="21"/>
          <w:highlight w:val="none"/>
        </w:rPr>
        <w:t>食品经营许可证</w:t>
      </w:r>
      <w:r>
        <w:rPr>
          <w:rFonts w:hint="eastAsia" w:asciiTheme="majorEastAsia" w:hAnsiTheme="majorEastAsia" w:eastAsiaTheme="majorEastAsia" w:cstheme="majorEastAsia"/>
          <w:color w:val="auto"/>
          <w:szCs w:val="21"/>
          <w:highlight w:val="none"/>
          <w:lang w:val="en-US"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诚信投标承诺书（格式见附件）</w:t>
      </w:r>
      <w:r>
        <w:rPr>
          <w:rFonts w:hint="eastAsia" w:asciiTheme="majorEastAsia" w:hAnsiTheme="majorEastAsia" w:eastAsiaTheme="majorEastAsia" w:cstheme="majorEastAsia"/>
          <w:color w:val="auto"/>
          <w:szCs w:val="21"/>
          <w:highlight w:val="none"/>
          <w:lang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w:t>
      </w:r>
      <w:r>
        <w:rPr>
          <w:rFonts w:hint="eastAsia" w:asciiTheme="majorEastAsia" w:hAnsiTheme="majorEastAsia" w:eastAsiaTheme="majorEastAsia" w:cstheme="majorEastAsia"/>
          <w:color w:val="auto"/>
          <w:szCs w:val="21"/>
          <w:highlight w:val="none"/>
        </w:rPr>
        <w:t>服务承诺：是否响应招标文件要求的书面说明和服务承诺书（格式见附件）</w:t>
      </w:r>
      <w:r>
        <w:rPr>
          <w:rFonts w:hint="eastAsia" w:asciiTheme="majorEastAsia" w:hAnsiTheme="majorEastAsia" w:eastAsiaTheme="majorEastAsia" w:cstheme="majorEastAsia"/>
          <w:color w:val="auto"/>
          <w:szCs w:val="21"/>
          <w:highlight w:val="none"/>
          <w:lang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（6）</w:t>
      </w:r>
      <w:r>
        <w:rPr>
          <w:rFonts w:hint="eastAsia" w:asciiTheme="majorEastAsia" w:hAnsiTheme="majorEastAsia" w:eastAsiaTheme="majorEastAsia" w:cstheme="majorEastAsia"/>
          <w:color w:val="auto"/>
          <w:szCs w:val="21"/>
          <w:highlight w:val="none"/>
          <w:lang w:eastAsia="zh-CN"/>
        </w:rPr>
        <w:t>招标文件中要求的资信评审（评分）的支持资料；</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7）</w:t>
      </w:r>
      <w:r>
        <w:rPr>
          <w:rFonts w:hint="eastAsia" w:asciiTheme="majorEastAsia" w:hAnsiTheme="majorEastAsia" w:eastAsiaTheme="majorEastAsia" w:cstheme="majorEastAsia"/>
          <w:color w:val="auto"/>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Theme="majorEastAsia" w:hAnsiTheme="majorEastAsia" w:eastAsiaTheme="majorEastAsia" w:cstheme="majorEastAsia"/>
          <w:b/>
          <w:bCs w:val="0"/>
          <w:sz w:val="28"/>
          <w:szCs w:val="28"/>
          <w:highlight w:val="none"/>
          <w:lang w:val="en-US"/>
        </w:rPr>
      </w:pPr>
      <w:r>
        <w:rPr>
          <w:rFonts w:hint="eastAsia" w:asciiTheme="majorEastAsia" w:hAnsiTheme="majorEastAsia" w:eastAsiaTheme="majorEastAsia" w:cstheme="majorEastAsia"/>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Theme="majorEastAsia" w:hAnsiTheme="majorEastAsia" w:eastAsiaTheme="majorEastAsia" w:cstheme="majorEastAsia"/>
          <w:b/>
          <w:bCs w:val="0"/>
          <w:sz w:val="28"/>
          <w:szCs w:val="28"/>
          <w:highlight w:val="none"/>
          <w:lang w:val="en-US"/>
        </w:rPr>
      </w:pPr>
      <w:r>
        <w:rPr>
          <w:rFonts w:hint="eastAsia" w:asciiTheme="majorEastAsia" w:hAnsiTheme="majorEastAsia" w:eastAsiaTheme="majorEastAsia" w:cstheme="majorEastAsia"/>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b/>
          <w:bCs w:val="0"/>
          <w:sz w:val="28"/>
          <w:szCs w:val="28"/>
          <w:highlight w:val="none"/>
          <w:lang w:val="en-US"/>
        </w:rPr>
      </w:pPr>
      <w:r>
        <w:rPr>
          <w:rFonts w:hint="eastAsia" w:asciiTheme="majorEastAsia" w:hAnsiTheme="majorEastAsia" w:eastAsiaTheme="majorEastAsia" w:cstheme="majorEastAsia"/>
          <w:b/>
          <w:bCs w:val="0"/>
          <w:color w:val="000000"/>
          <w:kern w:val="0"/>
          <w:sz w:val="28"/>
          <w:szCs w:val="28"/>
          <w:highlight w:val="none"/>
          <w:lang w:val="en-US" w:eastAsia="zh-CN" w:bidi="ar"/>
        </w:rPr>
        <w:br w:type="page"/>
      </w:r>
      <w:r>
        <w:rPr>
          <w:rFonts w:hint="eastAsia" w:asciiTheme="majorEastAsia" w:hAnsiTheme="majorEastAsia" w:eastAsiaTheme="majorEastAsia" w:cstheme="majorEastAsia"/>
          <w:b/>
          <w:bCs w:val="0"/>
          <w:color w:val="000000"/>
          <w:kern w:val="0"/>
          <w:sz w:val="28"/>
          <w:szCs w:val="28"/>
          <w:highlight w:val="none"/>
          <w:u w:color="000000"/>
          <w:lang w:val="en-US" w:eastAsia="zh-CN" w:bidi="ar"/>
        </w:rPr>
        <w:t>附件1</w:t>
      </w:r>
    </w:p>
    <w:p>
      <w:pPr>
        <w:pStyle w:val="39"/>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投标人名称：</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 xml:space="preserve">单位性质： </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地    址：</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成立时间：</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年</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月</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经营期限：</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姓</w:t>
      </w:r>
      <w:r>
        <w:rPr>
          <w:rFonts w:hint="eastAsia" w:asciiTheme="majorEastAsia" w:hAnsiTheme="majorEastAsia" w:eastAsiaTheme="majorEastAsia" w:cstheme="majorEastAsia"/>
          <w:sz w:val="24"/>
          <w:highlight w:val="none"/>
          <w:lang w:val="en-US" w:eastAsia="zh-CN"/>
        </w:rPr>
        <w:t xml:space="preserve">   </w:t>
      </w:r>
      <w:r>
        <w:rPr>
          <w:rFonts w:hint="eastAsia" w:asciiTheme="majorEastAsia" w:hAnsiTheme="majorEastAsia" w:eastAsiaTheme="majorEastAsia" w:cstheme="majorEastAsia"/>
          <w:sz w:val="24"/>
          <w:highlight w:val="none"/>
        </w:rPr>
        <w:t>名：</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身份证号码：</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性别：</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年龄：</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职务：</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系</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投标人：</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w:t>
      </w:r>
      <w:r>
        <w:rPr>
          <w:rFonts w:hint="eastAsia" w:asciiTheme="majorEastAsia" w:hAnsiTheme="majorEastAsia" w:eastAsiaTheme="majorEastAsia" w:cstheme="majorEastAsia"/>
          <w:sz w:val="24"/>
          <w:highlight w:val="none"/>
          <w:lang w:val="en-US" w:eastAsia="zh-CN"/>
        </w:rPr>
        <w:t>盖</w:t>
      </w:r>
      <w:r>
        <w:rPr>
          <w:rFonts w:hint="eastAsia" w:asciiTheme="majorEastAsia" w:hAnsiTheme="majorEastAsia" w:eastAsiaTheme="majorEastAsia" w:cstheme="majorEastAsia"/>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sz w:val="24"/>
          <w:highlight w:val="none"/>
        </w:rPr>
        <w:t xml:space="preserve">                                        </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 xml:space="preserve">年 </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月</w:t>
      </w:r>
      <w:r>
        <w:rPr>
          <w:rFonts w:hint="eastAsia" w:asciiTheme="majorEastAsia" w:hAnsiTheme="majorEastAsia" w:eastAsiaTheme="majorEastAsia" w:cstheme="majorEastAsia"/>
          <w:sz w:val="24"/>
          <w:highlight w:val="none"/>
          <w:u w:val="single"/>
        </w:rPr>
        <w:t xml:space="preserve">     </w:t>
      </w:r>
      <w:r>
        <w:rPr>
          <w:rFonts w:hint="eastAsia" w:asciiTheme="majorEastAsia" w:hAnsiTheme="majorEastAsia" w:eastAsiaTheme="majorEastAsia" w:cstheme="majorEastAsia"/>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本人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（姓名）系</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（投标人）的法定代表人，现委托</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（姓名）为我方代理人。代理人根据授权，以我方名义签署、澄清、说明、补正、递交、撤回、修改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”(项目名称、编号）</w:t>
      </w:r>
      <w:r>
        <w:rPr>
          <w:rFonts w:hint="eastAsia" w:asciiTheme="majorEastAsia" w:hAnsiTheme="majorEastAsia" w:eastAsiaTheme="majorEastAsia" w:cstheme="majorEastAsia"/>
          <w:color w:val="auto"/>
          <w:sz w:val="24"/>
          <w:highlight w:val="none"/>
          <w:lang w:val="en-US" w:eastAsia="zh-CN"/>
        </w:rPr>
        <w:t>投</w:t>
      </w:r>
      <w:r>
        <w:rPr>
          <w:rFonts w:hint="eastAsia" w:asciiTheme="majorEastAsia" w:hAnsiTheme="majorEastAsia" w:eastAsiaTheme="majorEastAsia" w:cstheme="majorEastAsia"/>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委托期限：</w:t>
      </w:r>
      <w:r>
        <w:rPr>
          <w:rFonts w:hint="eastAsia" w:asciiTheme="majorEastAsia" w:hAnsiTheme="majorEastAsia" w:eastAsiaTheme="majorEastAsia" w:cstheme="majorEastAsia"/>
          <w:color w:val="000000"/>
          <w:sz w:val="28"/>
          <w:szCs w:val="28"/>
          <w:highlight w:val="none"/>
          <w:u w:val="single"/>
        </w:rPr>
        <w:t xml:space="preserve">          </w:t>
      </w:r>
      <w:r>
        <w:rPr>
          <w:rFonts w:hint="eastAsia" w:asciiTheme="majorEastAsia" w:hAnsiTheme="majorEastAsia" w:eastAsiaTheme="majorEastAsia" w:cstheme="majorEastAsia"/>
          <w:color w:val="000000"/>
          <w:sz w:val="28"/>
          <w:szCs w:val="28"/>
          <w:highlight w:val="none"/>
        </w:rPr>
        <w:t xml:space="preserve">。   </w:t>
      </w:r>
      <w:r>
        <w:rPr>
          <w:rFonts w:hint="eastAsia" w:asciiTheme="majorEastAsia" w:hAnsiTheme="majorEastAsia" w:eastAsiaTheme="majorEastAsia" w:cstheme="majorEastAsia"/>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Theme="majorEastAsia" w:hAnsiTheme="majorEastAsia" w:eastAsiaTheme="majorEastAsia" w:cstheme="majorEastAsia"/>
          <w:sz w:val="28"/>
          <w:szCs w:val="28"/>
          <w:highlight w:val="none"/>
          <w:lang w:val="en-US"/>
        </w:rPr>
      </w:pPr>
      <w:r>
        <w:rPr>
          <w:rFonts w:hint="eastAsia" w:asciiTheme="majorEastAsia" w:hAnsiTheme="majorEastAsia" w:eastAsiaTheme="majorEastAsia" w:cstheme="majorEastAsia"/>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附：委托</w:t>
      </w:r>
      <w:r>
        <w:rPr>
          <w:rFonts w:hint="eastAsia" w:asciiTheme="majorEastAsia" w:hAnsiTheme="majorEastAsia" w:eastAsiaTheme="majorEastAsia" w:cstheme="majorEastAsia"/>
          <w:color w:val="auto"/>
          <w:sz w:val="24"/>
          <w:highlight w:val="none"/>
          <w:lang w:val="en-US" w:eastAsia="zh-CN"/>
        </w:rPr>
        <w:t>代理</w:t>
      </w:r>
      <w:r>
        <w:rPr>
          <w:rFonts w:hint="eastAsia" w:asciiTheme="majorEastAsia" w:hAnsiTheme="majorEastAsia" w:eastAsiaTheme="majorEastAsia" w:cstheme="majorEastAsia"/>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Theme="majorEastAsia" w:hAnsiTheme="majorEastAsia" w:eastAsiaTheme="majorEastAsia" w:cstheme="majorEastAsia"/>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8"/>
          <w:szCs w:val="28"/>
          <w:highlight w:val="none"/>
          <w:u w:color="000000"/>
          <w:lang w:val="en-US" w:eastAsia="zh-CN" w:bidi="ar"/>
        </w:rPr>
        <w:t xml:space="preserve">             </w:t>
      </w: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Theme="majorEastAsia" w:hAnsiTheme="majorEastAsia" w:eastAsiaTheme="majorEastAsia" w:cstheme="majorEastAsia"/>
          <w:highlight w:val="none"/>
          <w:lang w:val="en-US"/>
        </w:rPr>
      </w:pPr>
      <w:r>
        <w:rPr>
          <w:rFonts w:hint="eastAsia" w:asciiTheme="majorEastAsia" w:hAnsiTheme="majorEastAsia" w:eastAsiaTheme="majorEastAsia" w:cstheme="majorEastAsia"/>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Theme="majorEastAsia" w:hAnsiTheme="majorEastAsia" w:eastAsiaTheme="majorEastAsia" w:cstheme="majorEastAsia"/>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Theme="majorEastAsia" w:hAnsiTheme="majorEastAsia" w:eastAsiaTheme="majorEastAsia" w:cstheme="majorEastAsia"/>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Theme="majorEastAsia" w:hAnsiTheme="majorEastAsia" w:eastAsiaTheme="majorEastAsia" w:cstheme="majorEastAsia"/>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Theme="majorEastAsia" w:hAnsiTheme="majorEastAsia" w:eastAsiaTheme="majorEastAsia" w:cstheme="majorEastAsia"/>
          <w:b/>
          <w:bCs w:val="0"/>
          <w:color w:val="000000"/>
          <w:kern w:val="0"/>
          <w:sz w:val="28"/>
          <w:szCs w:val="28"/>
          <w:highlight w:val="none"/>
          <w:u w:color="000000"/>
          <w:lang w:val="en-US" w:eastAsia="zh-CN" w:bidi="ar"/>
        </w:rPr>
      </w:pPr>
      <w:r>
        <w:rPr>
          <w:rFonts w:hint="eastAsia" w:asciiTheme="majorEastAsia" w:hAnsiTheme="majorEastAsia" w:eastAsiaTheme="majorEastAsia" w:cstheme="majorEastAsia"/>
          <w:b/>
          <w:bCs w:val="0"/>
          <w:color w:val="000000"/>
          <w:kern w:val="0"/>
          <w:sz w:val="28"/>
          <w:szCs w:val="28"/>
          <w:highlight w:val="none"/>
          <w:u w:color="000000"/>
          <w:lang w:val="en-US" w:eastAsia="zh-CN" w:bidi="ar"/>
        </w:rPr>
        <w:t>附件2</w:t>
      </w:r>
    </w:p>
    <w:p>
      <w:pPr>
        <w:spacing w:line="360" w:lineRule="exact"/>
        <w:ind w:firstLine="413" w:firstLineChars="147"/>
        <w:jc w:val="center"/>
        <w:rPr>
          <w:rFonts w:hint="eastAsia" w:asciiTheme="majorEastAsia" w:hAnsiTheme="majorEastAsia" w:eastAsiaTheme="majorEastAsia" w:cstheme="majorEastAsia"/>
          <w:b/>
          <w:bCs w:val="0"/>
          <w:sz w:val="28"/>
          <w:szCs w:val="28"/>
          <w:highlight w:val="none"/>
          <w:lang w:val="en-US"/>
        </w:rPr>
      </w:pPr>
      <w:r>
        <w:rPr>
          <w:rFonts w:hint="eastAsia" w:asciiTheme="majorEastAsia" w:hAnsiTheme="majorEastAsia" w:eastAsiaTheme="majorEastAsia" w:cstheme="major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bookmarkStart w:id="70" w:name="_Toc425084385"/>
      <w:bookmarkStart w:id="71" w:name="_Toc451384148"/>
      <w:r>
        <w:rPr>
          <w:rFonts w:hint="eastAsia" w:asciiTheme="majorEastAsia" w:hAnsiTheme="majorEastAsia" w:eastAsiaTheme="majorEastAsia" w:cstheme="majorEastAsia"/>
          <w:color w:val="000000"/>
          <w:szCs w:val="21"/>
          <w:highlight w:val="none"/>
        </w:rPr>
        <w:t>一、将遵循公</w:t>
      </w:r>
      <w:bookmarkStart w:id="72" w:name="_Toc506107356"/>
      <w:bookmarkStart w:id="73" w:name="_Toc503196197"/>
      <w:bookmarkStart w:id="74" w:name="_Toc26598"/>
      <w:r>
        <w:rPr>
          <w:rFonts w:hint="eastAsia" w:asciiTheme="majorEastAsia" w:hAnsiTheme="majorEastAsia" w:eastAsiaTheme="majorEastAsia" w:cstheme="majorEastAsia"/>
          <w:color w:val="000000"/>
          <w:szCs w:val="21"/>
          <w:highlight w:val="none"/>
        </w:rPr>
        <w:t>开、公正和诚实信用</w:t>
      </w:r>
      <w:bookmarkEnd w:id="72"/>
      <w:bookmarkEnd w:id="73"/>
      <w:r>
        <w:rPr>
          <w:rFonts w:hint="eastAsia" w:asciiTheme="majorEastAsia" w:hAnsiTheme="majorEastAsia" w:eastAsiaTheme="majorEastAsia" w:cstheme="majorEastAsia"/>
          <w:color w:val="000000"/>
          <w:szCs w:val="21"/>
          <w:highlight w:val="none"/>
        </w:rPr>
        <w:t>的</w:t>
      </w:r>
      <w:bookmarkEnd w:id="74"/>
      <w:r>
        <w:rPr>
          <w:rFonts w:hint="eastAsia" w:asciiTheme="majorEastAsia" w:hAnsiTheme="majorEastAsia" w:eastAsiaTheme="majorEastAsia" w:cstheme="majorEastAsia"/>
          <w:color w:val="000000"/>
          <w:szCs w:val="21"/>
          <w:highlight w:val="none"/>
        </w:rPr>
        <w:t>原则自愿参加</w:t>
      </w:r>
      <w:r>
        <w:rPr>
          <w:rFonts w:hint="eastAsia" w:asciiTheme="majorEastAsia" w:hAnsiTheme="majorEastAsia" w:eastAsiaTheme="majorEastAsia" w:cstheme="majorEastAsia"/>
          <w:color w:val="000000"/>
          <w:szCs w:val="21"/>
          <w:highlight w:val="none"/>
          <w:u w:val="single"/>
        </w:rPr>
        <w:t xml:space="preserve">                     （项目名称）</w:t>
      </w:r>
      <w:r>
        <w:rPr>
          <w:rFonts w:hint="eastAsia" w:asciiTheme="majorEastAsia" w:hAnsiTheme="majorEastAsia" w:eastAsiaTheme="majorEastAsia" w:cstheme="majorEastAsia"/>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六、</w:t>
      </w:r>
      <w:r>
        <w:rPr>
          <w:rFonts w:hint="eastAsia" w:asciiTheme="majorEastAsia" w:hAnsiTheme="majorEastAsia" w:eastAsiaTheme="majorEastAsia" w:cstheme="majorEastAsia"/>
          <w:color w:val="000000"/>
          <w:szCs w:val="21"/>
          <w:highlight w:val="none"/>
          <w:u w:val="single"/>
        </w:rPr>
        <w:t xml:space="preserve">              </w:t>
      </w:r>
      <w:r>
        <w:rPr>
          <w:rFonts w:hint="eastAsia" w:asciiTheme="majorEastAsia" w:hAnsiTheme="majorEastAsia" w:eastAsiaTheme="majorEastAsia" w:cstheme="majorEastAsia"/>
          <w:color w:val="000000"/>
          <w:szCs w:val="21"/>
          <w:highlight w:val="none"/>
          <w:u w:val="single"/>
          <w:lang w:val="en-US" w:eastAsia="zh-CN"/>
        </w:rPr>
        <w:t xml:space="preserve">  </w:t>
      </w:r>
      <w:r>
        <w:rPr>
          <w:rFonts w:hint="eastAsia" w:asciiTheme="majorEastAsia" w:hAnsiTheme="majorEastAsia" w:eastAsiaTheme="majorEastAsia" w:cstheme="majorEastAsia"/>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lang w:eastAsia="zh-CN"/>
        </w:rPr>
      </w:pPr>
      <w:r>
        <w:rPr>
          <w:rFonts w:hint="eastAsia" w:asciiTheme="majorEastAsia" w:hAnsiTheme="majorEastAsia" w:eastAsiaTheme="majorEastAsia" w:cstheme="majorEastAsia"/>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Theme="majorEastAsia" w:hAnsiTheme="majorEastAsia" w:eastAsiaTheme="majorEastAsia" w:cstheme="majorEastAsia"/>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Theme="majorEastAsia" w:hAnsiTheme="majorEastAsia" w:eastAsiaTheme="majorEastAsia" w:cstheme="majorEastAsia"/>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Theme="majorEastAsia" w:hAnsiTheme="majorEastAsia" w:eastAsiaTheme="majorEastAsia" w:cstheme="majorEastAsia"/>
          <w:sz w:val="32"/>
          <w:szCs w:val="32"/>
          <w:highlight w:val="none"/>
        </w:rPr>
      </w:pPr>
      <w:r>
        <w:rPr>
          <w:rFonts w:hint="eastAsia" w:asciiTheme="majorEastAsia" w:hAnsiTheme="majorEastAsia" w:eastAsiaTheme="majorEastAsia" w:cstheme="majorEastAsia"/>
          <w:szCs w:val="21"/>
          <w:highlight w:val="none"/>
        </w:rPr>
        <w:t>日期：</w:t>
      </w:r>
      <w:r>
        <w:rPr>
          <w:rFonts w:hint="eastAsia" w:asciiTheme="majorEastAsia" w:hAnsiTheme="majorEastAsia" w:eastAsiaTheme="majorEastAsia" w:cstheme="majorEastAsia"/>
          <w:szCs w:val="21"/>
          <w:highlight w:val="none"/>
          <w:u w:val="single"/>
        </w:rPr>
        <w:t xml:space="preserve">           </w:t>
      </w:r>
      <w:r>
        <w:rPr>
          <w:rFonts w:hint="eastAsia" w:asciiTheme="majorEastAsia" w:hAnsiTheme="majorEastAsia" w:eastAsiaTheme="majorEastAsia" w:cstheme="majorEastAsia"/>
          <w:szCs w:val="21"/>
          <w:highlight w:val="none"/>
        </w:rPr>
        <w:t xml:space="preserve">年 </w:t>
      </w:r>
      <w:r>
        <w:rPr>
          <w:rFonts w:hint="eastAsia" w:asciiTheme="majorEastAsia" w:hAnsiTheme="majorEastAsia" w:eastAsiaTheme="majorEastAsia" w:cstheme="majorEastAsia"/>
          <w:szCs w:val="21"/>
          <w:highlight w:val="none"/>
          <w:u w:val="single"/>
        </w:rPr>
        <w:t xml:space="preserve">           </w:t>
      </w:r>
      <w:r>
        <w:rPr>
          <w:rFonts w:hint="eastAsia" w:asciiTheme="majorEastAsia" w:hAnsiTheme="majorEastAsia" w:eastAsiaTheme="majorEastAsia" w:cstheme="majorEastAsia"/>
          <w:szCs w:val="21"/>
          <w:highlight w:val="none"/>
        </w:rPr>
        <w:t xml:space="preserve">月 </w:t>
      </w:r>
      <w:r>
        <w:rPr>
          <w:rFonts w:hint="eastAsia" w:asciiTheme="majorEastAsia" w:hAnsiTheme="majorEastAsia" w:eastAsiaTheme="majorEastAsia" w:cstheme="majorEastAsia"/>
          <w:szCs w:val="21"/>
          <w:highlight w:val="none"/>
          <w:u w:val="single"/>
        </w:rPr>
        <w:t xml:space="preserve">            </w:t>
      </w:r>
      <w:r>
        <w:rPr>
          <w:rFonts w:hint="eastAsia" w:asciiTheme="majorEastAsia" w:hAnsiTheme="majorEastAsia" w:eastAsiaTheme="majorEastAsia" w:cstheme="majorEastAsia"/>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Theme="majorEastAsia" w:hAnsiTheme="majorEastAsia" w:eastAsiaTheme="majorEastAsia" w:cstheme="majorEastAsia"/>
          <w:b/>
          <w:bCs w:val="0"/>
          <w:color w:val="000000"/>
          <w:kern w:val="0"/>
          <w:sz w:val="28"/>
          <w:szCs w:val="28"/>
          <w:highlight w:val="none"/>
          <w:u w:color="000000"/>
          <w:lang w:val="en-US" w:eastAsia="zh-CN" w:bidi="ar"/>
        </w:rPr>
      </w:pPr>
      <w:r>
        <w:rPr>
          <w:rFonts w:hint="eastAsia" w:asciiTheme="majorEastAsia" w:hAnsiTheme="majorEastAsia" w:eastAsiaTheme="majorEastAsia" w:cstheme="majorEastAsia"/>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Theme="majorEastAsia" w:hAnsiTheme="majorEastAsia" w:eastAsiaTheme="majorEastAsia" w:cstheme="majorEastAsia"/>
          <w:b/>
          <w:bCs w:val="0"/>
          <w:color w:val="000000"/>
          <w:kern w:val="0"/>
          <w:sz w:val="28"/>
          <w:szCs w:val="28"/>
          <w:highlight w:val="none"/>
          <w:u w:color="000000"/>
          <w:lang w:val="en-US" w:eastAsia="zh-CN" w:bidi="ar"/>
        </w:rPr>
      </w:pPr>
      <w:r>
        <w:rPr>
          <w:rFonts w:hint="eastAsia" w:asciiTheme="majorEastAsia" w:hAnsiTheme="majorEastAsia" w:eastAsiaTheme="majorEastAsia" w:cstheme="majorEastAsia"/>
          <w:b/>
          <w:bCs w:val="0"/>
          <w:color w:val="000000"/>
          <w:kern w:val="0"/>
          <w:sz w:val="28"/>
          <w:szCs w:val="28"/>
          <w:highlight w:val="none"/>
          <w:u w:color="000000"/>
          <w:lang w:val="en-US" w:eastAsia="zh-CN" w:bidi="ar"/>
        </w:rPr>
        <w:t>附件3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asciiTheme="majorEastAsia" w:hAnsiTheme="majorEastAsia" w:eastAsiaTheme="majorEastAsia" w:cstheme="major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color w:val="000000"/>
          <w:sz w:val="24"/>
          <w:highlight w:val="none"/>
        </w:rPr>
      </w:pPr>
      <w:r>
        <w:rPr>
          <w:rFonts w:hint="eastAsia" w:asciiTheme="majorEastAsia" w:hAnsiTheme="majorEastAsia" w:eastAsiaTheme="majorEastAsia" w:cstheme="majorEastAsia"/>
          <w:color w:val="000000"/>
          <w:sz w:val="24"/>
          <w:highlight w:val="none"/>
        </w:rPr>
        <w:t>致：</w:t>
      </w:r>
      <w:r>
        <w:rPr>
          <w:rFonts w:hint="eastAsia" w:asciiTheme="majorEastAsia" w:hAnsiTheme="majorEastAsia" w:eastAsiaTheme="majorEastAsia" w:cstheme="majorEastAsia"/>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000000"/>
          <w:sz w:val="24"/>
          <w:highlight w:val="none"/>
          <w:lang w:val="en-US" w:eastAsia="zh-CN"/>
        </w:rPr>
      </w:pPr>
      <w:r>
        <w:rPr>
          <w:rFonts w:hint="eastAsia" w:asciiTheme="majorEastAsia" w:hAnsiTheme="majorEastAsia" w:eastAsiaTheme="majorEastAsia" w:cstheme="majorEastAsia"/>
          <w:color w:val="000000"/>
          <w:sz w:val="24"/>
          <w:highlight w:val="none"/>
        </w:rPr>
        <w:t>本承诺声明：（投标人名称</w:t>
      </w:r>
      <w:r>
        <w:rPr>
          <w:rFonts w:hint="eastAsia" w:asciiTheme="majorEastAsia" w:hAnsiTheme="majorEastAsia" w:eastAsiaTheme="majorEastAsia" w:cstheme="majorEastAsia"/>
          <w:color w:val="000000"/>
          <w:sz w:val="24"/>
          <w:highlight w:val="none"/>
          <w:lang w:eastAsia="zh-CN"/>
        </w:rPr>
        <w:t>）</w:t>
      </w:r>
      <w:r>
        <w:rPr>
          <w:rFonts w:hint="eastAsia" w:asciiTheme="majorEastAsia" w:hAnsiTheme="majorEastAsia" w:eastAsiaTheme="majorEastAsia" w:cstheme="majorEastAsia"/>
          <w:color w:val="000000"/>
          <w:sz w:val="24"/>
          <w:highlight w:val="none"/>
        </w:rPr>
        <w:t>对本招标文件所有要求完全响应</w:t>
      </w:r>
      <w:r>
        <w:rPr>
          <w:rFonts w:hint="eastAsia" w:asciiTheme="majorEastAsia" w:hAnsiTheme="majorEastAsia" w:eastAsiaTheme="majorEastAsia" w:cstheme="majorEastAsia"/>
          <w:color w:val="000000"/>
          <w:sz w:val="24"/>
          <w:highlight w:val="none"/>
          <w:lang w:eastAsia="zh-CN"/>
        </w:rPr>
        <w:t>，</w:t>
      </w:r>
      <w:r>
        <w:rPr>
          <w:rFonts w:hint="eastAsia" w:asciiTheme="majorEastAsia" w:hAnsiTheme="majorEastAsia" w:eastAsiaTheme="majorEastAsia" w:cstheme="majorEastAsia"/>
          <w:color w:val="000000"/>
          <w:sz w:val="24"/>
          <w:highlight w:val="none"/>
        </w:rPr>
        <w:t>若有幸中标将严格按照以上承诺进行服务。</w:t>
      </w:r>
      <w:r>
        <w:rPr>
          <w:rFonts w:hint="eastAsia" w:asciiTheme="majorEastAsia" w:hAnsiTheme="majorEastAsia" w:eastAsiaTheme="majorEastAsia" w:cstheme="majorEastAsia"/>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000000"/>
          <w:sz w:val="24"/>
          <w:highlight w:val="none"/>
          <w:lang w:eastAsia="zh-CN"/>
        </w:rPr>
      </w:pPr>
      <w:r>
        <w:rPr>
          <w:rFonts w:hint="eastAsia" w:asciiTheme="majorEastAsia" w:hAnsiTheme="majorEastAsia" w:eastAsiaTheme="majorEastAsia" w:cstheme="majorEastAsia"/>
          <w:color w:val="000000"/>
          <w:sz w:val="24"/>
          <w:highlight w:val="none"/>
        </w:rPr>
        <w:t>特此声明</w:t>
      </w:r>
      <w:r>
        <w:rPr>
          <w:rFonts w:hint="eastAsia" w:asciiTheme="majorEastAsia" w:hAnsiTheme="majorEastAsia" w:eastAsiaTheme="majorEastAsia" w:cstheme="majorEastAsia"/>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000000"/>
          <w:sz w:val="24"/>
          <w:highlight w:val="none"/>
        </w:rPr>
      </w:pPr>
      <w:r>
        <w:rPr>
          <w:rFonts w:hint="eastAsia" w:asciiTheme="majorEastAsia" w:hAnsiTheme="majorEastAsia" w:eastAsiaTheme="majorEastAsia" w:cstheme="majorEastAsia"/>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000000"/>
          <w:sz w:val="24"/>
          <w:highlight w:val="none"/>
        </w:rPr>
      </w:pPr>
      <w:r>
        <w:rPr>
          <w:rFonts w:hint="eastAsia" w:asciiTheme="majorEastAsia" w:hAnsiTheme="majorEastAsia" w:eastAsiaTheme="majorEastAsia" w:cstheme="majorEastAsia"/>
          <w:color w:val="000000"/>
          <w:sz w:val="24"/>
          <w:highlight w:val="none"/>
        </w:rPr>
        <w:t xml:space="preserve">                                    法定代表人：</w:t>
      </w:r>
      <w:r>
        <w:rPr>
          <w:rFonts w:hint="eastAsia" w:asciiTheme="majorEastAsia" w:hAnsiTheme="majorEastAsia" w:eastAsiaTheme="majorEastAsia" w:cstheme="majorEastAsia"/>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000000"/>
          <w:sz w:val="24"/>
          <w:highlight w:val="none"/>
          <w:u w:val="single"/>
        </w:rPr>
      </w:pPr>
      <w:r>
        <w:rPr>
          <w:rFonts w:hint="eastAsia" w:asciiTheme="majorEastAsia" w:hAnsiTheme="majorEastAsia" w:eastAsiaTheme="majorEastAsia" w:cstheme="majorEastAsia"/>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000000"/>
          <w:sz w:val="24"/>
          <w:highlight w:val="none"/>
          <w:u w:val="single"/>
        </w:rPr>
      </w:pPr>
      <w:r>
        <w:rPr>
          <w:rFonts w:hint="eastAsia" w:asciiTheme="majorEastAsia" w:hAnsiTheme="majorEastAsia" w:eastAsiaTheme="majorEastAsia" w:cstheme="majorEastAsia"/>
          <w:color w:val="000000"/>
          <w:sz w:val="24"/>
          <w:highlight w:val="none"/>
        </w:rPr>
        <w:t xml:space="preserve">                                    投标单位名称：</w:t>
      </w:r>
      <w:r>
        <w:rPr>
          <w:rFonts w:hint="eastAsia" w:asciiTheme="majorEastAsia" w:hAnsiTheme="majorEastAsia" w:eastAsiaTheme="majorEastAsia" w:cstheme="majorEastAsia"/>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000000"/>
          <w:sz w:val="24"/>
          <w:highlight w:val="none"/>
          <w:u w:val="single"/>
        </w:rPr>
      </w:pPr>
      <w:r>
        <w:rPr>
          <w:rFonts w:hint="eastAsia" w:asciiTheme="majorEastAsia" w:hAnsiTheme="majorEastAsia" w:eastAsiaTheme="majorEastAsia" w:cstheme="majorEastAsia"/>
          <w:color w:val="000000"/>
          <w:sz w:val="24"/>
          <w:highlight w:val="none"/>
        </w:rPr>
        <w:t>日    期：</w:t>
      </w:r>
      <w:r>
        <w:rPr>
          <w:rFonts w:hint="eastAsia" w:asciiTheme="majorEastAsia" w:hAnsiTheme="majorEastAsia" w:eastAsiaTheme="majorEastAsia" w:cstheme="majorEastAsia"/>
          <w:color w:val="000000"/>
          <w:sz w:val="24"/>
          <w:highlight w:val="none"/>
          <w:u w:val="single"/>
        </w:rPr>
        <w:t xml:space="preserve">                      </w:t>
      </w:r>
    </w:p>
    <w:p>
      <w:pPr>
        <w:spacing w:line="400" w:lineRule="exact"/>
        <w:ind w:firstLine="482" w:firstLineChars="200"/>
        <w:rPr>
          <w:rFonts w:hint="eastAsia" w:asciiTheme="majorEastAsia" w:hAnsiTheme="majorEastAsia" w:eastAsiaTheme="majorEastAsia" w:cstheme="majorEastAsia"/>
          <w:b/>
          <w:color w:val="000000"/>
          <w:sz w:val="24"/>
          <w:highlight w:val="none"/>
        </w:rPr>
      </w:pPr>
    </w:p>
    <w:bookmarkEnd w:id="70"/>
    <w:bookmarkEnd w:id="71"/>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sz w:val="20"/>
          <w:szCs w:val="20"/>
          <w:highlight w:val="none"/>
          <w:lang w:val="en-US"/>
        </w:rPr>
      </w:pPr>
      <w:r>
        <w:rPr>
          <w:rFonts w:hint="eastAsia" w:asciiTheme="majorEastAsia" w:hAnsiTheme="majorEastAsia" w:eastAsiaTheme="majorEastAsia" w:cstheme="majorEastAsia"/>
          <w:b/>
          <w:color w:val="auto"/>
          <w:sz w:val="30"/>
          <w:szCs w:val="30"/>
          <w:highlight w:val="none"/>
          <w:lang w:val="en-US" w:eastAsia="zh-CN"/>
        </w:rPr>
        <w:br w:type="page"/>
      </w:r>
    </w:p>
    <w:p>
      <w:pPr>
        <w:pStyle w:val="22"/>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sz w:val="32"/>
          <w:szCs w:val="32"/>
          <w:highlight w:val="none"/>
          <w:lang w:val="en-US"/>
        </w:rPr>
      </w:pPr>
      <w:bookmarkStart w:id="75" w:name="_Toc6275_WPSOffice_Level1"/>
      <w:bookmarkEnd w:id="75"/>
      <w:r>
        <w:rPr>
          <w:rFonts w:hint="eastAsia" w:asciiTheme="majorEastAsia" w:hAnsiTheme="majorEastAsia" w:eastAsiaTheme="majorEastAsia" w:cstheme="majorEastAsia"/>
          <w:b/>
          <w:bCs w:val="0"/>
          <w:sz w:val="32"/>
          <w:szCs w:val="32"/>
          <w:highlight w:val="none"/>
          <w:lang w:eastAsia="zh-CN"/>
        </w:rPr>
        <w:t>第</w:t>
      </w:r>
      <w:r>
        <w:rPr>
          <w:rFonts w:hint="eastAsia" w:asciiTheme="majorEastAsia" w:hAnsiTheme="majorEastAsia" w:eastAsiaTheme="majorEastAsia" w:cstheme="majorEastAsia"/>
          <w:b/>
          <w:bCs w:val="0"/>
          <w:sz w:val="32"/>
          <w:szCs w:val="32"/>
          <w:highlight w:val="none"/>
          <w:lang w:val="en-US" w:eastAsia="zh-CN"/>
        </w:rPr>
        <w:t>八</w:t>
      </w:r>
      <w:r>
        <w:rPr>
          <w:rFonts w:hint="eastAsia" w:asciiTheme="majorEastAsia" w:hAnsiTheme="majorEastAsia" w:eastAsiaTheme="majorEastAsia" w:cstheme="majorEastAsia"/>
          <w:b/>
          <w:bCs w:val="0"/>
          <w:sz w:val="32"/>
          <w:szCs w:val="32"/>
          <w:highlight w:val="none"/>
          <w:lang w:eastAsia="zh-CN"/>
        </w:rPr>
        <w:t>章</w:t>
      </w:r>
      <w:r>
        <w:rPr>
          <w:rFonts w:hint="eastAsia" w:asciiTheme="majorEastAsia" w:hAnsiTheme="majorEastAsia" w:eastAsiaTheme="majorEastAsia" w:cstheme="majorEastAsia"/>
          <w:b/>
          <w:bCs w:val="0"/>
          <w:sz w:val="32"/>
          <w:szCs w:val="32"/>
          <w:highlight w:val="none"/>
          <w:lang w:val="en-US"/>
        </w:rPr>
        <w:t xml:space="preserve">   </w:t>
      </w:r>
      <w:r>
        <w:rPr>
          <w:rFonts w:hint="eastAsia" w:asciiTheme="majorEastAsia" w:hAnsiTheme="majorEastAsia" w:eastAsiaTheme="majorEastAsia" w:cstheme="majorEastAsia"/>
          <w:b/>
          <w:bCs w:val="0"/>
          <w:sz w:val="32"/>
          <w:szCs w:val="32"/>
          <w:highlight w:val="none"/>
          <w:lang w:eastAsia="zh-CN"/>
        </w:rPr>
        <w:t>招标人、招标代理机构对本招标文件的确认</w:t>
      </w:r>
    </w:p>
    <w:tbl>
      <w:tblPr>
        <w:tblStyle w:val="24"/>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我单位对</w:t>
            </w:r>
            <w:r>
              <w:rPr>
                <w:rFonts w:hint="eastAsia" w:asciiTheme="majorEastAsia" w:hAnsiTheme="majorEastAsia" w:eastAsiaTheme="majorEastAsia" w:cstheme="majorEastAsia"/>
                <w:color w:val="000000"/>
                <w:kern w:val="2"/>
                <w:sz w:val="28"/>
                <w:szCs w:val="28"/>
                <w:highlight w:val="none"/>
                <w:u w:val="single" w:color="000000"/>
                <w:lang w:val="en-US" w:eastAsia="zh-CN" w:bidi="ar"/>
              </w:rPr>
              <w:t>滁州至南京城际铁路（滁州段）控制中心和车辆段食堂经营管理服务项目</w:t>
            </w:r>
            <w:r>
              <w:rPr>
                <w:rFonts w:hint="eastAsia" w:asciiTheme="majorEastAsia" w:hAnsiTheme="majorEastAsia" w:eastAsiaTheme="majorEastAsia" w:cstheme="majorEastAsia"/>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000000"/>
                <w:kern w:val="2"/>
                <w:sz w:val="28"/>
                <w:szCs w:val="28"/>
                <w:highlight w:val="none"/>
                <w:u w:color="000000"/>
                <w:lang w:val="en-US" w:eastAsia="zh-CN" w:bidi="ar"/>
              </w:rPr>
            </w:pPr>
            <w:r>
              <w:rPr>
                <w:rFonts w:hint="eastAsia" w:asciiTheme="majorEastAsia" w:hAnsiTheme="majorEastAsia" w:eastAsiaTheme="majorEastAsia" w:cstheme="majorEastAsia"/>
                <w:color w:val="000000"/>
                <w:kern w:val="2"/>
                <w:sz w:val="28"/>
                <w:szCs w:val="28"/>
                <w:highlight w:val="none"/>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000000"/>
                <w:kern w:val="2"/>
                <w:sz w:val="28"/>
                <w:szCs w:val="28"/>
                <w:highlight w:val="none"/>
                <w:u w:color="000000"/>
                <w:lang w:val="en-US" w:eastAsia="zh-CN" w:bidi="ar"/>
              </w:rPr>
            </w:pPr>
            <w:r>
              <w:rPr>
                <w:rFonts w:hint="eastAsia" w:asciiTheme="majorEastAsia" w:hAnsiTheme="majorEastAsia" w:eastAsiaTheme="majorEastAsia" w:cstheme="majorEastAsia"/>
                <w:color w:val="000000"/>
                <w:kern w:val="2"/>
                <w:sz w:val="28"/>
                <w:szCs w:val="28"/>
                <w:highlight w:val="none"/>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2023年12月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kern w:val="2"/>
                <w:sz w:val="28"/>
                <w:szCs w:val="28"/>
                <w:highlight w:val="none"/>
                <w:lang w:val="en-US"/>
              </w:rPr>
            </w:pPr>
          </w:p>
          <w:p>
            <w:pPr>
              <w:pStyle w:val="7"/>
              <w:widowControl/>
              <w:spacing w:before="0" w:beforeAutospacing="0" w:after="120" w:afterAutospacing="0"/>
              <w:ind w:leftChars="200" w:right="0" w:firstLine="560"/>
              <w:rPr>
                <w:rFonts w:hint="eastAsia" w:asciiTheme="majorEastAsia" w:hAnsiTheme="majorEastAsia" w:eastAsiaTheme="majorEastAsia" w:cstheme="majorEastAsia"/>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FF0000"/>
                <w:kern w:val="2"/>
                <w:sz w:val="28"/>
                <w:szCs w:val="28"/>
                <w:highlight w:val="none"/>
                <w:lang w:val="en-US"/>
              </w:rPr>
            </w:pPr>
            <w:r>
              <w:rPr>
                <w:rFonts w:hint="eastAsia" w:asciiTheme="majorEastAsia" w:hAnsiTheme="majorEastAsia" w:eastAsiaTheme="majorEastAsia" w:cstheme="majorEastAsia"/>
                <w:color w:val="000000"/>
                <w:kern w:val="2"/>
                <w:sz w:val="28"/>
                <w:szCs w:val="28"/>
                <w:highlight w:val="none"/>
                <w:u w:color="000000"/>
                <w:lang w:val="en-US" w:eastAsia="zh-CN" w:bidi="ar"/>
              </w:rPr>
              <w:t>2023年12月</w:t>
            </w:r>
          </w:p>
        </w:tc>
      </w:tr>
    </w:tbl>
    <w:p>
      <w:pPr>
        <w:rPr>
          <w:rFonts w:hint="eastAsia" w:asciiTheme="majorEastAsia" w:hAnsiTheme="majorEastAsia" w:eastAsiaTheme="majorEastAsia" w:cstheme="majorEastAsia"/>
          <w:highlight w:val="none"/>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BD8B5"/>
    <w:multiLevelType w:val="singleLevel"/>
    <w:tmpl w:val="962BD8B5"/>
    <w:lvl w:ilvl="0" w:tentative="0">
      <w:start w:val="1"/>
      <w:numFmt w:val="decimal"/>
      <w:suff w:val="nothing"/>
      <w:lvlText w:val="%1、"/>
      <w:lvlJc w:val="left"/>
    </w:lvl>
  </w:abstractNum>
  <w:abstractNum w:abstractNumId="1">
    <w:nsid w:val="22442DA0"/>
    <w:multiLevelType w:val="singleLevel"/>
    <w:tmpl w:val="22442DA0"/>
    <w:lvl w:ilvl="0" w:tentative="0">
      <w:start w:val="5"/>
      <w:numFmt w:val="chineseCounting"/>
      <w:suff w:val="space"/>
      <w:lvlText w:val="第%1条"/>
      <w:lvlJc w:val="left"/>
      <w:rPr>
        <w:rFonts w:hint="eastAsia"/>
      </w:rPr>
    </w:lvl>
  </w:abstractNum>
  <w:abstractNum w:abstractNumId="2">
    <w:nsid w:val="2D689852"/>
    <w:multiLevelType w:val="singleLevel"/>
    <w:tmpl w:val="2D689852"/>
    <w:lvl w:ilvl="0" w:tentative="0">
      <w:start w:val="2"/>
      <w:numFmt w:val="decimal"/>
      <w:suff w:val="nothing"/>
      <w:lvlText w:val="%1．"/>
      <w:lvlJc w:val="left"/>
    </w:lvl>
  </w:abstractNum>
  <w:abstractNum w:abstractNumId="3">
    <w:nsid w:val="7E4A495E"/>
    <w:multiLevelType w:val="singleLevel"/>
    <w:tmpl w:val="7E4A495E"/>
    <w:lvl w:ilvl="0" w:tentative="0">
      <w:start w:val="5"/>
      <w:numFmt w:val="chineseCounting"/>
      <w:suff w:val="space"/>
      <w:lvlText w:val="第%1章"/>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yMTM5MmVjOGI4NWI3ODA0NWQ3MWZmODgyYmM4YWEifQ=="/>
  </w:docVars>
  <w:rsids>
    <w:rsidRoot w:val="440F4D94"/>
    <w:rsid w:val="00950983"/>
    <w:rsid w:val="01D118B5"/>
    <w:rsid w:val="01E872A1"/>
    <w:rsid w:val="032031D0"/>
    <w:rsid w:val="06D54ED0"/>
    <w:rsid w:val="07C425FF"/>
    <w:rsid w:val="09D71F94"/>
    <w:rsid w:val="0AFF501E"/>
    <w:rsid w:val="0CEF01A1"/>
    <w:rsid w:val="0D027CEC"/>
    <w:rsid w:val="0D4228C9"/>
    <w:rsid w:val="0EBB3464"/>
    <w:rsid w:val="0F5A3543"/>
    <w:rsid w:val="101C4945"/>
    <w:rsid w:val="11273F56"/>
    <w:rsid w:val="11795E61"/>
    <w:rsid w:val="12431559"/>
    <w:rsid w:val="14334ED5"/>
    <w:rsid w:val="14DF1632"/>
    <w:rsid w:val="156D5A04"/>
    <w:rsid w:val="162403C8"/>
    <w:rsid w:val="1A2C0203"/>
    <w:rsid w:val="1B0B6A26"/>
    <w:rsid w:val="1BC65E20"/>
    <w:rsid w:val="1CF617FA"/>
    <w:rsid w:val="1DD7722D"/>
    <w:rsid w:val="1E474369"/>
    <w:rsid w:val="1FBE5586"/>
    <w:rsid w:val="2035457B"/>
    <w:rsid w:val="204506D8"/>
    <w:rsid w:val="20F63292"/>
    <w:rsid w:val="21391D2B"/>
    <w:rsid w:val="21FC6157"/>
    <w:rsid w:val="222D5B93"/>
    <w:rsid w:val="239955A4"/>
    <w:rsid w:val="27427F5F"/>
    <w:rsid w:val="287E4991"/>
    <w:rsid w:val="2A68414C"/>
    <w:rsid w:val="2E0B6A2C"/>
    <w:rsid w:val="32013042"/>
    <w:rsid w:val="323852C9"/>
    <w:rsid w:val="32812567"/>
    <w:rsid w:val="36F154C9"/>
    <w:rsid w:val="37F42885"/>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7002D3"/>
    <w:rsid w:val="5E263388"/>
    <w:rsid w:val="604D11B9"/>
    <w:rsid w:val="62C47C43"/>
    <w:rsid w:val="6509245E"/>
    <w:rsid w:val="668A652A"/>
    <w:rsid w:val="672152A7"/>
    <w:rsid w:val="67DC5256"/>
    <w:rsid w:val="6EA934B6"/>
    <w:rsid w:val="706E041E"/>
    <w:rsid w:val="72A03324"/>
    <w:rsid w:val="739B6F6A"/>
    <w:rsid w:val="746B63CF"/>
    <w:rsid w:val="746C0AE0"/>
    <w:rsid w:val="74C85615"/>
    <w:rsid w:val="75843174"/>
    <w:rsid w:val="760F0C92"/>
    <w:rsid w:val="76B7003F"/>
    <w:rsid w:val="777728A5"/>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5"/>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paragraph" w:styleId="4">
    <w:name w:val="heading 4"/>
    <w:basedOn w:val="1"/>
    <w:next w:val="1"/>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26">
    <w:name w:val="Default Paragraph Font"/>
    <w:semiHidden/>
    <w:qFormat/>
    <w:uiPriority w:val="0"/>
  </w:style>
  <w:style w:type="table" w:default="1" w:styleId="24">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Normal Indent"/>
    <w:basedOn w:val="1"/>
    <w:next w:val="7"/>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33"/>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32"/>
    <w:qFormat/>
    <w:uiPriority w:val="0"/>
    <w:pPr>
      <w:spacing w:after="120" w:afterLines="0" w:afterAutospacing="0"/>
      <w:ind w:left="420" w:leftChars="200"/>
    </w:pPr>
  </w:style>
  <w:style w:type="paragraph" w:styleId="9">
    <w:name w:val="envelope return"/>
    <w:basedOn w:val="1"/>
    <w:next w:val="5"/>
    <w:qFormat/>
    <w:uiPriority w:val="0"/>
    <w:pPr>
      <w:snapToGrid w:val="0"/>
    </w:pPr>
    <w:rPr>
      <w:rFonts w:ascii="Arial" w:hAnsi="Arial"/>
    </w:rPr>
  </w:style>
  <w:style w:type="paragraph" w:styleId="10">
    <w:name w:val="annotation text"/>
    <w:basedOn w:val="1"/>
    <w:qFormat/>
    <w:uiPriority w:val="0"/>
    <w:pPr>
      <w:jc w:val="left"/>
    </w:p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qFormat/>
    <w:uiPriority w:val="0"/>
    <w:pPr>
      <w:widowControl w:val="0"/>
      <w:snapToGrid w:val="0"/>
      <w:spacing w:line="360" w:lineRule="auto"/>
    </w:pPr>
    <w:rPr>
      <w:rFonts w:ascii="Arial" w:hAnsi="Arial" w:eastAsia="仿宋_GB2312"/>
      <w:sz w:val="31"/>
    </w:rPr>
  </w:style>
  <w:style w:type="paragraph" w:styleId="13">
    <w:name w:val="toc 3"/>
    <w:basedOn w:val="1"/>
    <w:next w:val="1"/>
    <w:qFormat/>
    <w:uiPriority w:val="39"/>
    <w:pPr>
      <w:jc w:val="left"/>
    </w:pPr>
    <w:rPr>
      <w:rFonts w:ascii="Calibri" w:hAnsi="Calibri"/>
      <w:smallCaps/>
      <w:sz w:val="22"/>
      <w:szCs w:val="22"/>
    </w:rPr>
  </w:style>
  <w:style w:type="paragraph" w:styleId="14">
    <w:name w:val="Plain Text"/>
    <w:basedOn w:val="1"/>
    <w:next w:val="1"/>
    <w:link w:val="37"/>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4"/>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8"/>
    <w:qFormat/>
    <w:uiPriority w:val="0"/>
    <w:pPr>
      <w:tabs>
        <w:tab w:val="center" w:pos="4153"/>
        <w:tab w:val="right" w:pos="8306"/>
      </w:tabs>
      <w:snapToGrid w:val="0"/>
      <w:jc w:val="left"/>
    </w:pPr>
    <w:rPr>
      <w:sz w:val="18"/>
    </w:rPr>
  </w:style>
  <w:style w:type="paragraph" w:styleId="17">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39"/>
    <w:pPr>
      <w:spacing w:before="120" w:after="120"/>
      <w:jc w:val="left"/>
    </w:pPr>
    <w:rPr>
      <w:b/>
      <w:bCs/>
      <w:caps/>
      <w:sz w:val="20"/>
    </w:rPr>
  </w:style>
  <w:style w:type="paragraph" w:styleId="19">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footnote text"/>
    <w:basedOn w:val="1"/>
    <w:semiHidden/>
    <w:unhideWhenUsed/>
    <w:qFormat/>
    <w:uiPriority w:val="99"/>
    <w:pPr>
      <w:snapToGrid w:val="0"/>
      <w:jc w:val="left"/>
    </w:pPr>
    <w:rPr>
      <w:sz w:val="18"/>
    </w:rPr>
  </w:style>
  <w:style w:type="paragraph" w:styleId="21">
    <w:name w:val="Body Text 2"/>
    <w:basedOn w:val="1"/>
    <w:qFormat/>
    <w:uiPriority w:val="0"/>
    <w:rPr>
      <w:kern w:val="0"/>
      <w:sz w:val="24"/>
    </w:rPr>
  </w:style>
  <w:style w:type="paragraph" w:styleId="22">
    <w:name w:val="Normal (Web)"/>
    <w:basedOn w:val="1"/>
    <w:next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3">
    <w:name w:val="Body Text First Indent"/>
    <w:basedOn w:val="12"/>
    <w:qFormat/>
    <w:uiPriority w:val="0"/>
    <w:pPr>
      <w:adjustRightInd/>
      <w:spacing w:after="120" w:line="240" w:lineRule="auto"/>
      <w:ind w:firstLine="420" w:firstLineChars="100"/>
      <w:jc w:val="both"/>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qFormat/>
    <w:uiPriority w:val="99"/>
    <w:rPr>
      <w:color w:val="0000FF"/>
      <w:u w:val="single"/>
    </w:rPr>
  </w:style>
  <w:style w:type="character" w:styleId="28">
    <w:name w:val="footnote reference"/>
    <w:basedOn w:val="26"/>
    <w:semiHidden/>
    <w:unhideWhenUsed/>
    <w:qFormat/>
    <w:uiPriority w:val="99"/>
    <w:rPr>
      <w:vertAlign w:val="superscript"/>
    </w:rPr>
  </w:style>
  <w:style w:type="paragraph" w:customStyle="1" w:styleId="29">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0">
    <w:name w:val="正文文字 8"/>
    <w:basedOn w:val="1"/>
    <w:next w:val="1"/>
    <w:qFormat/>
    <w:uiPriority w:val="0"/>
    <w:pPr>
      <w:ind w:left="240"/>
    </w:pPr>
    <w:rPr>
      <w:sz w:val="16"/>
    </w:rPr>
  </w:style>
  <w:style w:type="paragraph" w:customStyle="1" w:styleId="3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2">
    <w:name w:val="正文文本缩进 Char"/>
    <w:basedOn w:val="26"/>
    <w:link w:val="8"/>
    <w:qFormat/>
    <w:uiPriority w:val="0"/>
    <w:rPr>
      <w:rFonts w:hint="default" w:ascii="Times New Roman" w:hAnsi="Times New Roman" w:eastAsia="宋体" w:cs="Times New Roman"/>
      <w:color w:val="000000"/>
      <w:kern w:val="0"/>
      <w:szCs w:val="21"/>
      <w:u w:color="000000"/>
    </w:rPr>
  </w:style>
  <w:style w:type="character" w:customStyle="1" w:styleId="33">
    <w:name w:val="正文首行缩进 2 Char"/>
    <w:basedOn w:val="32"/>
    <w:link w:val="7"/>
    <w:qFormat/>
    <w:uiPriority w:val="0"/>
    <w:rPr>
      <w:rFonts w:hint="default" w:ascii="Times New Roman" w:hAnsi="Times New Roman" w:eastAsia="宋体" w:cs="Times New Roman"/>
      <w:color w:val="000000"/>
      <w:kern w:val="0"/>
      <w:szCs w:val="21"/>
      <w:u w:color="000000"/>
    </w:rPr>
  </w:style>
  <w:style w:type="character" w:customStyle="1" w:styleId="34">
    <w:name w:val="日期 Char"/>
    <w:basedOn w:val="26"/>
    <w:link w:val="15"/>
    <w:qFormat/>
    <w:uiPriority w:val="0"/>
    <w:rPr>
      <w:rFonts w:ascii="Arial" w:hAnsi="Arial" w:eastAsia="仿宋_GB2312" w:cs="Arial"/>
      <w:color w:val="000000"/>
      <w:sz w:val="32"/>
      <w:szCs w:val="32"/>
      <w:u w:color="000000"/>
    </w:rPr>
  </w:style>
  <w:style w:type="character" w:customStyle="1" w:styleId="35">
    <w:name w:val="标题 2 Char"/>
    <w:basedOn w:val="26"/>
    <w:link w:val="2"/>
    <w:qFormat/>
    <w:uiPriority w:val="0"/>
    <w:rPr>
      <w:rFonts w:hint="default" w:ascii="Times New Roman" w:hAnsi="Times New Roman" w:eastAsia="宋体" w:cs="Times New Roman"/>
      <w:kern w:val="0"/>
      <w:sz w:val="24"/>
      <w:szCs w:val="24"/>
    </w:rPr>
  </w:style>
  <w:style w:type="character" w:customStyle="1" w:styleId="36">
    <w:name w:val="页眉 Char"/>
    <w:basedOn w:val="26"/>
    <w:link w:val="17"/>
    <w:qFormat/>
    <w:uiPriority w:val="0"/>
    <w:rPr>
      <w:rFonts w:hint="default" w:ascii="Times New Roman" w:hAnsi="Times New Roman" w:eastAsia="宋体" w:cs="Times New Roman"/>
      <w:color w:val="000000"/>
      <w:kern w:val="0"/>
      <w:sz w:val="18"/>
      <w:szCs w:val="18"/>
      <w:u w:color="000000"/>
    </w:rPr>
  </w:style>
  <w:style w:type="character" w:customStyle="1" w:styleId="37">
    <w:name w:val="纯文本 Char"/>
    <w:basedOn w:val="26"/>
    <w:link w:val="14"/>
    <w:qFormat/>
    <w:uiPriority w:val="0"/>
    <w:rPr>
      <w:rFonts w:hint="eastAsia" w:ascii="宋体" w:hAnsi="宋体" w:eastAsia="宋体" w:cs="宋体"/>
      <w:szCs w:val="21"/>
    </w:rPr>
  </w:style>
  <w:style w:type="character" w:customStyle="1" w:styleId="38">
    <w:name w:val="页脚 Char"/>
    <w:basedOn w:val="26"/>
    <w:link w:val="16"/>
    <w:qFormat/>
    <w:uiPriority w:val="0"/>
    <w:rPr>
      <w:rFonts w:hint="default" w:ascii="Times New Roman" w:hAnsi="Times New Roman" w:eastAsia="宋体" w:cs="Times New Roman"/>
      <w:color w:val="000000"/>
      <w:kern w:val="0"/>
      <w:sz w:val="18"/>
      <w:szCs w:val="18"/>
      <w:u w:color="000000"/>
    </w:rPr>
  </w:style>
  <w:style w:type="paragraph" w:customStyle="1" w:styleId="39">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0">
    <w:name w:val="List Paragraph"/>
    <w:basedOn w:val="1"/>
    <w:qFormat/>
    <w:uiPriority w:val="0"/>
    <w:pPr>
      <w:widowControl w:val="0"/>
      <w:spacing w:line="240" w:lineRule="auto"/>
      <w:ind w:firstLine="200" w:firstLineChars="200"/>
      <w:textAlignment w:val="auto"/>
    </w:pPr>
    <w:rPr>
      <w:u w:val="none" w:color="000000"/>
    </w:rPr>
  </w:style>
  <w:style w:type="character" w:customStyle="1" w:styleId="41">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42">
    <w:name w:val="font51"/>
    <w:basedOn w:val="26"/>
    <w:qFormat/>
    <w:uiPriority w:val="0"/>
    <w:rPr>
      <w:rFonts w:hint="eastAsia" w:ascii="宋体" w:hAnsi="宋体" w:eastAsia="宋体" w:cs="宋体"/>
      <w:color w:val="000000"/>
      <w:sz w:val="22"/>
      <w:szCs w:val="22"/>
      <w:u w:val="none"/>
    </w:rPr>
  </w:style>
  <w:style w:type="character" w:customStyle="1" w:styleId="43">
    <w:name w:val="font31"/>
    <w:basedOn w:val="26"/>
    <w:qFormat/>
    <w:uiPriority w:val="0"/>
    <w:rPr>
      <w:rFonts w:hint="default" w:ascii="Times New Roman" w:hAnsi="Times New Roman" w:cs="Times New Roman"/>
      <w:color w:val="000000"/>
      <w:sz w:val="22"/>
      <w:szCs w:val="22"/>
      <w:u w:val="none"/>
    </w:rPr>
  </w:style>
  <w:style w:type="character" w:customStyle="1" w:styleId="44">
    <w:name w:val="font61"/>
    <w:basedOn w:val="26"/>
    <w:qFormat/>
    <w:uiPriority w:val="0"/>
    <w:rPr>
      <w:rFonts w:hint="default" w:ascii="Times New Roman" w:hAnsi="Times New Roman" w:cs="Times New Roman"/>
      <w:color w:val="000000"/>
      <w:sz w:val="21"/>
      <w:szCs w:val="21"/>
      <w:u w:val="none"/>
    </w:rPr>
  </w:style>
  <w:style w:type="character" w:customStyle="1" w:styleId="45">
    <w:name w:val="font71"/>
    <w:basedOn w:val="26"/>
    <w:qFormat/>
    <w:uiPriority w:val="0"/>
    <w:rPr>
      <w:rFonts w:hint="eastAsia" w:ascii="宋体" w:hAnsi="宋体" w:eastAsia="宋体" w:cs="宋体"/>
      <w:color w:val="000000"/>
      <w:sz w:val="21"/>
      <w:szCs w:val="21"/>
      <w:u w:val="none"/>
    </w:rPr>
  </w:style>
  <w:style w:type="character" w:customStyle="1" w:styleId="46">
    <w:name w:val="font01"/>
    <w:basedOn w:val="26"/>
    <w:qFormat/>
    <w:uiPriority w:val="0"/>
    <w:rPr>
      <w:rFonts w:hint="eastAsia" w:ascii="宋体" w:hAnsi="宋体" w:eastAsia="宋体" w:cs="宋体"/>
      <w:color w:val="000000"/>
      <w:sz w:val="22"/>
      <w:szCs w:val="22"/>
      <w:u w:val="none"/>
    </w:rPr>
  </w:style>
  <w:style w:type="character" w:customStyle="1" w:styleId="47">
    <w:name w:val="font11"/>
    <w:basedOn w:val="26"/>
    <w:qFormat/>
    <w:uiPriority w:val="0"/>
    <w:rPr>
      <w:rFonts w:hint="eastAsia" w:ascii="宋体" w:hAnsi="宋体" w:eastAsia="宋体" w:cs="宋体"/>
      <w:color w:val="000000"/>
      <w:sz w:val="21"/>
      <w:szCs w:val="21"/>
      <w:u w:val="none"/>
    </w:rPr>
  </w:style>
  <w:style w:type="character" w:customStyle="1" w:styleId="48">
    <w:name w:val="font41"/>
    <w:basedOn w:val="26"/>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 w:type="paragraph" w:customStyle="1" w:styleId="51">
    <w:name w:val="Table Paragraph"/>
    <w:basedOn w:val="1"/>
    <w:qFormat/>
    <w:uiPriority w:val="1"/>
    <w:rPr>
      <w:rFonts w:ascii="宋体" w:hAnsi="宋体" w:eastAsia="宋体" w:cs="宋体"/>
      <w:lang w:val="zh-CN" w:bidi="zh-CN"/>
    </w:rPr>
  </w:style>
  <w:style w:type="paragraph" w:customStyle="1" w:styleId="52">
    <w:name w:val="正文不加"/>
    <w:basedOn w:val="1"/>
    <w:qFormat/>
    <w:uiPriority w:val="0"/>
    <w:pPr>
      <w:snapToGrid w:val="0"/>
      <w:spacing w:line="360" w:lineRule="auto"/>
      <w:ind w:firstLine="200" w:firstLineChars="200"/>
    </w:pPr>
    <w:rPr>
      <w:rFonts w:ascii="宋体"/>
      <w:color w:val="000000"/>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26140</Words>
  <Characters>27990</Characters>
  <Lines>0</Lines>
  <Paragraphs>0</Paragraphs>
  <TotalTime>14</TotalTime>
  <ScaleCrop>false</ScaleCrop>
  <LinksUpToDate>false</LinksUpToDate>
  <CharactersWithSpaces>30759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王以伟</cp:lastModifiedBy>
  <cp:lastPrinted>2023-11-23T14:11:00Z</cp:lastPrinted>
  <dcterms:modified xsi:type="dcterms:W3CDTF">2023-12-29T07:10:10Z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67AE1C373B5E41AC92026522B2808B2D_13</vt:lpwstr>
  </property>
</Properties>
</file>