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spacing w:before="0" w:beforeAutospacing="0" w:after="0" w:afterAutospacing="0" w:line="357" w:lineRule="atLeast"/>
        <w:ind w:left="0" w:right="0"/>
        <w:jc w:val="both"/>
        <w:rPr>
          <w:sz w:val="39"/>
          <w:szCs w:val="21"/>
          <w:highlight w:val="none"/>
          <w:lang w:val="en-US"/>
        </w:rPr>
      </w:pPr>
    </w:p>
    <w:p>
      <w:pPr>
        <w:keepNext w:val="0"/>
        <w:keepLines w:val="0"/>
        <w:widowControl/>
        <w:suppressLineNumbers w:val="0"/>
        <w:spacing w:before="0" w:beforeAutospacing="0" w:after="0" w:afterAutospacing="0" w:line="357" w:lineRule="atLeast"/>
        <w:ind w:left="0" w:right="0"/>
        <w:jc w:val="both"/>
        <w:rPr>
          <w:sz w:val="39"/>
          <w:szCs w:val="21"/>
          <w:highlight w:val="none"/>
          <w:lang w:val="en-US"/>
        </w:rPr>
      </w:pP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b/>
          <w:bCs w:val="0"/>
          <w:color w:val="000000"/>
          <w:kern w:val="0"/>
          <w:sz w:val="84"/>
          <w:szCs w:val="84"/>
          <w:highlight w:val="none"/>
          <w:u w:color="000000"/>
          <w:lang w:val="en-US" w:eastAsia="zh-CN" w:bidi="ar"/>
        </w:rPr>
      </w:pPr>
      <w:r>
        <w:rPr>
          <w:rFonts w:hint="eastAsia" w:ascii="Times New Roman" w:hAnsi="Times New Roman" w:eastAsia="宋体" w:cs="宋体"/>
          <w:b/>
          <w:bCs w:val="0"/>
          <w:color w:val="000000"/>
          <w:kern w:val="0"/>
          <w:sz w:val="40"/>
          <w:szCs w:val="22"/>
          <w:highlight w:val="none"/>
          <w:u w:color="000000"/>
          <w:lang w:val="en-US" w:eastAsia="zh-CN" w:bidi="ar"/>
        </w:rPr>
        <w:t>滁州至南京城际铁路（滁州段）印刷品服务商采购项目</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b/>
          <w:bCs w:val="0"/>
          <w:color w:val="000000"/>
          <w:kern w:val="0"/>
          <w:sz w:val="84"/>
          <w:szCs w:val="84"/>
          <w:highlight w:val="none"/>
          <w:u w:color="000000"/>
          <w:lang w:val="en-US" w:eastAsia="zh-CN" w:bidi="ar"/>
        </w:rPr>
      </w:pP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bCs/>
          <w:color w:val="0000FF"/>
          <w:sz w:val="28"/>
          <w:szCs w:val="28"/>
          <w:highlight w:val="none"/>
          <w:lang w:val="en-US"/>
        </w:rPr>
      </w:pPr>
      <w:r>
        <w:rPr>
          <w:rFonts w:hint="eastAsia" w:ascii="宋体" w:hAnsi="宋体" w:eastAsia="宋体" w:cs="宋体"/>
          <w:b/>
          <w:bCs w:val="0"/>
          <w:color w:val="000000"/>
          <w:kern w:val="0"/>
          <w:sz w:val="84"/>
          <w:szCs w:val="84"/>
          <w:highlight w:val="none"/>
          <w:u w:color="000000"/>
          <w:lang w:val="en-US" w:eastAsia="zh-CN" w:bidi="ar"/>
        </w:rPr>
        <w:t>招 标 文 件</w:t>
      </w:r>
    </w:p>
    <w:p>
      <w:pPr>
        <w:keepNext w:val="0"/>
        <w:keepLines w:val="0"/>
        <w:widowControl/>
        <w:suppressLineNumbers w:val="0"/>
        <w:spacing w:before="0" w:beforeAutospacing="0" w:after="0" w:afterAutospacing="0" w:line="357" w:lineRule="atLeast"/>
        <w:ind w:left="0" w:right="0" w:firstLine="2520" w:firstLineChars="900"/>
        <w:jc w:val="both"/>
        <w:rPr>
          <w:rFonts w:hint="eastAsia" w:ascii="宋体" w:hAnsi="宋体" w:eastAsia="宋体" w:cs="宋体"/>
          <w:highlight w:val="none"/>
          <w:lang w:val="en-US"/>
        </w:rPr>
      </w:pPr>
      <w:r>
        <w:rPr>
          <w:rFonts w:hint="eastAsia" w:ascii="宋体" w:hAnsi="宋体" w:eastAsia="宋体" w:cs="宋体"/>
          <w:bCs/>
          <w:color w:val="0000FF"/>
          <w:kern w:val="0"/>
          <w:sz w:val="28"/>
          <w:szCs w:val="28"/>
          <w:highlight w:val="none"/>
          <w:u w:color="000000"/>
          <w:lang w:val="en-US" w:eastAsia="zh-CN" w:bidi="ar"/>
        </w:rPr>
        <w:t xml:space="preserve">                 </w:t>
      </w:r>
    </w:p>
    <w:p>
      <w:pPr>
        <w:pStyle w:val="18"/>
        <w:widowControl/>
        <w:rPr>
          <w:highlight w:val="none"/>
          <w:lang w:val="en-US"/>
        </w:rPr>
      </w:pPr>
      <w:r>
        <w:rPr>
          <w:highlight w:val="none"/>
          <w:lang w:val="en-US"/>
        </w:rPr>
        <w:t xml:space="preserve"> </w:t>
      </w:r>
    </w:p>
    <w:p>
      <w:pPr>
        <w:pStyle w:val="18"/>
        <w:widowControl/>
        <w:rPr>
          <w:highlight w:val="none"/>
          <w:lang w:val="en-US"/>
        </w:rPr>
      </w:pPr>
      <w:r>
        <w:rPr>
          <w:highlight w:val="none"/>
          <w:lang w:val="en-US"/>
        </w:rPr>
        <w:t xml:space="preserve"> </w:t>
      </w:r>
    </w:p>
    <w:p>
      <w:pPr>
        <w:pStyle w:val="18"/>
        <w:widowControl/>
        <w:rPr>
          <w:highlight w:val="none"/>
          <w:lang w:val="en-US"/>
        </w:rPr>
      </w:pPr>
      <w:r>
        <w:rPr>
          <w:highlight w:val="none"/>
          <w:lang w:val="en-US"/>
        </w:rPr>
        <w:t xml:space="preserve"> </w:t>
      </w:r>
    </w:p>
    <w:p>
      <w:pPr>
        <w:pStyle w:val="18"/>
        <w:widowControl/>
        <w:rPr>
          <w:highlight w:val="none"/>
          <w:lang w:val="en-US"/>
        </w:rPr>
      </w:pPr>
      <w:r>
        <w:rPr>
          <w:highlight w:val="none"/>
          <w:lang w:val="en-US"/>
        </w:rPr>
        <w:t xml:space="preserve"> </w:t>
      </w:r>
    </w:p>
    <w:p>
      <w:pPr>
        <w:pStyle w:val="18"/>
        <w:widowControl/>
        <w:rPr>
          <w:rFonts w:eastAsia="宋体"/>
          <w:highlight w:val="none"/>
          <w:lang w:val="en-US"/>
        </w:rPr>
      </w:pPr>
      <w:r>
        <w:rPr>
          <w:highlight w:val="none"/>
          <w:lang w:val="en-US"/>
        </w:rPr>
        <w:t xml:space="preserve"> </w:t>
      </w:r>
    </w:p>
    <w:p>
      <w:pPr>
        <w:adjustRightInd w:val="0"/>
        <w:snapToGrid w:val="0"/>
        <w:ind w:firstLine="302" w:firstLineChars="94"/>
        <w:rPr>
          <w:rFonts w:hint="eastAsia" w:ascii="宋体" w:hAnsi="宋体"/>
          <w:b/>
          <w:sz w:val="32"/>
          <w:highlight w:val="none"/>
          <w:u w:val="thick"/>
        </w:rPr>
      </w:pPr>
      <w:r>
        <w:rPr>
          <w:rFonts w:hint="eastAsia" w:ascii="宋体" w:hAnsi="宋体"/>
          <w:b/>
          <w:sz w:val="32"/>
          <w:highlight w:val="none"/>
        </w:rPr>
        <w:t>招  标  人:</w:t>
      </w:r>
      <w:r>
        <w:rPr>
          <w:rFonts w:hint="eastAsia" w:ascii="宋体" w:hAnsi="宋体"/>
          <w:b/>
          <w:sz w:val="32"/>
          <w:highlight w:val="none"/>
          <w:u w:val="thick"/>
        </w:rPr>
        <w:t xml:space="preserve">  </w:t>
      </w:r>
      <w:r>
        <w:rPr>
          <w:rFonts w:hint="eastAsia" w:ascii="宋体" w:hAnsi="宋体"/>
          <w:b/>
          <w:sz w:val="32"/>
          <w:highlight w:val="none"/>
          <w:u w:val="thick"/>
          <w:lang w:val="en-US" w:eastAsia="zh-CN"/>
        </w:rPr>
        <w:t xml:space="preserve"> </w:t>
      </w:r>
      <w:r>
        <w:rPr>
          <w:rFonts w:hint="eastAsia" w:ascii="宋体" w:hAnsi="宋体"/>
          <w:b/>
          <w:sz w:val="32"/>
          <w:highlight w:val="none"/>
          <w:u w:val="thick"/>
          <w:lang w:eastAsia="zh-CN"/>
        </w:rPr>
        <w:t>滁州市滁宁城际铁路开发建设有限公司</w:t>
      </w:r>
      <w:r>
        <w:rPr>
          <w:rFonts w:hint="eastAsia" w:ascii="宋体" w:hAnsi="宋体"/>
          <w:b/>
          <w:sz w:val="32"/>
          <w:highlight w:val="none"/>
          <w:u w:val="thick"/>
        </w:rPr>
        <w:t xml:space="preserve"> </w:t>
      </w:r>
    </w:p>
    <w:p>
      <w:pPr>
        <w:adjustRightInd w:val="0"/>
        <w:snapToGrid w:val="0"/>
        <w:ind w:firstLine="302" w:firstLineChars="94"/>
        <w:rPr>
          <w:rFonts w:hint="eastAsia" w:ascii="宋体" w:hAnsi="宋体"/>
          <w:b/>
          <w:sz w:val="32"/>
          <w:highlight w:val="none"/>
          <w:u w:val="thick"/>
        </w:rPr>
      </w:pPr>
    </w:p>
    <w:p>
      <w:pPr>
        <w:adjustRightInd w:val="0"/>
        <w:snapToGrid w:val="0"/>
        <w:ind w:firstLine="340" w:firstLineChars="94"/>
        <w:rPr>
          <w:rFonts w:hint="eastAsia" w:ascii="宋体" w:hAnsi="宋体"/>
          <w:spacing w:val="20"/>
          <w:sz w:val="32"/>
          <w:highlight w:val="none"/>
          <w:u w:val="single"/>
        </w:rPr>
      </w:pPr>
      <w:r>
        <w:rPr>
          <w:rFonts w:hint="eastAsia" w:ascii="宋体" w:hAnsi="宋体"/>
          <w:b/>
          <w:spacing w:val="20"/>
          <w:sz w:val="32"/>
          <w:highlight w:val="none"/>
        </w:rPr>
        <w:t>招标代理机构:</w:t>
      </w:r>
      <w:r>
        <w:rPr>
          <w:rFonts w:hint="eastAsia" w:ascii="宋体" w:hAnsi="宋体"/>
          <w:b/>
          <w:spacing w:val="20"/>
          <w:sz w:val="32"/>
          <w:highlight w:val="none"/>
          <w:u w:val="thick"/>
        </w:rPr>
        <w:t xml:space="preserve"> </w:t>
      </w:r>
      <w:r>
        <w:rPr>
          <w:rFonts w:hint="eastAsia" w:ascii="宋体" w:hAnsi="宋体"/>
          <w:b/>
          <w:sz w:val="32"/>
          <w:highlight w:val="none"/>
          <w:u w:val="thick"/>
        </w:rPr>
        <w:t xml:space="preserve">滁州市城投工程咨询管理有限公司   </w:t>
      </w:r>
    </w:p>
    <w:p>
      <w:pPr>
        <w:adjustRightInd w:val="0"/>
        <w:snapToGrid w:val="0"/>
        <w:rPr>
          <w:rFonts w:hint="eastAsia" w:ascii="宋体" w:hAnsi="宋体"/>
          <w:spacing w:val="20"/>
          <w:sz w:val="32"/>
          <w:highlight w:val="none"/>
          <w:u w:val="single"/>
        </w:rPr>
      </w:pPr>
    </w:p>
    <w:p>
      <w:pPr>
        <w:adjustRightInd w:val="0"/>
        <w:snapToGrid w:val="0"/>
        <w:spacing w:line="460" w:lineRule="exact"/>
        <w:ind w:firstLine="354" w:firstLineChars="98"/>
        <w:rPr>
          <w:rFonts w:hint="eastAsia" w:ascii="宋体" w:hAnsi="宋体"/>
          <w:b/>
          <w:spacing w:val="20"/>
          <w:sz w:val="32"/>
          <w:szCs w:val="32"/>
          <w:highlight w:val="none"/>
        </w:rPr>
      </w:pPr>
      <w:r>
        <w:rPr>
          <w:rFonts w:hint="eastAsia" w:ascii="宋体" w:hAnsi="宋体"/>
          <w:b/>
          <w:spacing w:val="20"/>
          <w:sz w:val="32"/>
          <w:highlight w:val="none"/>
        </w:rPr>
        <w:t>发 布 日 期:</w:t>
      </w:r>
      <w:r>
        <w:rPr>
          <w:rFonts w:hint="eastAsia" w:ascii="宋体" w:hAnsi="宋体"/>
          <w:b/>
          <w:sz w:val="32"/>
          <w:highlight w:val="none"/>
          <w:u w:val="thick"/>
        </w:rPr>
        <w:t xml:space="preserve">           </w:t>
      </w:r>
      <w:r>
        <w:rPr>
          <w:rFonts w:hint="eastAsia" w:ascii="宋体" w:hAnsi="宋体"/>
          <w:b/>
          <w:sz w:val="32"/>
          <w:highlight w:val="none"/>
          <w:u w:val="thick"/>
          <w:lang w:val="en-US" w:eastAsia="zh-CN"/>
        </w:rPr>
        <w:t xml:space="preserve"> </w:t>
      </w:r>
      <w:r>
        <w:rPr>
          <w:rFonts w:hint="eastAsia" w:ascii="宋体" w:hAnsi="宋体"/>
          <w:b/>
          <w:sz w:val="32"/>
          <w:highlight w:val="none"/>
          <w:u w:val="thick"/>
        </w:rPr>
        <w:t>202</w:t>
      </w:r>
      <w:r>
        <w:rPr>
          <w:rFonts w:hint="eastAsia" w:ascii="宋体" w:hAnsi="宋体"/>
          <w:b/>
          <w:sz w:val="32"/>
          <w:highlight w:val="none"/>
          <w:u w:val="thick"/>
          <w:lang w:val="en-US" w:eastAsia="zh-CN"/>
        </w:rPr>
        <w:t>3</w:t>
      </w:r>
      <w:r>
        <w:rPr>
          <w:rFonts w:hint="eastAsia" w:ascii="宋体" w:hAnsi="宋体"/>
          <w:b/>
          <w:sz w:val="32"/>
          <w:highlight w:val="none"/>
          <w:u w:val="thick"/>
        </w:rPr>
        <w:t>年</w:t>
      </w:r>
      <w:r>
        <w:rPr>
          <w:rFonts w:hint="eastAsia" w:ascii="宋体" w:hAnsi="宋体"/>
          <w:b/>
          <w:sz w:val="32"/>
          <w:highlight w:val="none"/>
          <w:u w:val="thick"/>
          <w:lang w:val="en-US" w:eastAsia="zh-CN"/>
        </w:rPr>
        <w:t>2</w:t>
      </w:r>
      <w:r>
        <w:rPr>
          <w:rFonts w:hint="eastAsia" w:ascii="宋体" w:hAnsi="宋体"/>
          <w:b/>
          <w:sz w:val="32"/>
          <w:highlight w:val="none"/>
          <w:u w:val="thick"/>
        </w:rPr>
        <w:t xml:space="preserve">月            </w:t>
      </w:r>
    </w:p>
    <w:p>
      <w:pPr>
        <w:pStyle w:val="2"/>
        <w:widowControl/>
        <w:spacing w:before="0" w:beforeAutospacing="0" w:after="120" w:afterAutospacing="0"/>
        <w:ind w:leftChars="200" w:right="0"/>
        <w:rPr>
          <w:highlight w:val="none"/>
          <w:lang w:val="en-US"/>
        </w:rPr>
      </w:pPr>
      <w:r>
        <w:rPr>
          <w:highlight w:val="none"/>
          <w:lang w:val="en-US"/>
        </w:rPr>
        <w:t xml:space="preserve"> </w:t>
      </w:r>
    </w:p>
    <w:p>
      <w:pPr>
        <w:keepNext w:val="0"/>
        <w:keepLines w:val="0"/>
        <w:widowControl/>
        <w:suppressLineNumbers w:val="0"/>
        <w:spacing w:before="0" w:beforeAutospacing="0" w:after="0" w:afterAutospacing="0" w:line="357" w:lineRule="atLeast"/>
        <w:ind w:left="0" w:right="-216" w:rightChars="-103"/>
        <w:jc w:val="center"/>
        <w:rPr>
          <w:rFonts w:hint="eastAsia" w:ascii="宋体" w:hAnsi="宋体" w:eastAsia="宋体" w:cs="宋体"/>
          <w:b/>
          <w:bCs w:val="0"/>
          <w:sz w:val="36"/>
          <w:szCs w:val="36"/>
          <w:highlight w:val="none"/>
          <w:lang w:val="en-US"/>
        </w:rPr>
      </w:pPr>
      <w:r>
        <w:rPr>
          <w:rFonts w:hint="eastAsia" w:ascii="宋体" w:hAnsi="宋体" w:eastAsia="宋体" w:cs="宋体"/>
          <w:b/>
          <w:bCs w:val="0"/>
          <w:color w:val="000000"/>
          <w:kern w:val="0"/>
          <w:sz w:val="36"/>
          <w:szCs w:val="36"/>
          <w:highlight w:val="none"/>
          <w:u w:color="000000"/>
          <w:lang w:val="en-US" w:eastAsia="zh-CN" w:bidi="ar"/>
        </w:rPr>
        <w:t xml:space="preserve"> </w:t>
      </w:r>
    </w:p>
    <w:p>
      <w:pPr>
        <w:rPr>
          <w:rFonts w:hint="eastAsia" w:ascii="宋体" w:hAnsi="宋体" w:eastAsia="宋体" w:cs="宋体"/>
          <w:b/>
          <w:bCs w:val="0"/>
          <w:color w:val="000000"/>
          <w:kern w:val="0"/>
          <w:sz w:val="36"/>
          <w:szCs w:val="36"/>
          <w:highlight w:val="none"/>
          <w:u w:color="000000"/>
          <w:lang w:val="en-US" w:eastAsia="zh-CN" w:bidi="ar"/>
        </w:rPr>
      </w:pPr>
      <w:r>
        <w:rPr>
          <w:rFonts w:hint="eastAsia" w:ascii="宋体" w:hAnsi="宋体" w:eastAsia="宋体" w:cs="宋体"/>
          <w:b/>
          <w:bCs w:val="0"/>
          <w:color w:val="000000"/>
          <w:kern w:val="0"/>
          <w:sz w:val="36"/>
          <w:szCs w:val="36"/>
          <w:highlight w:val="none"/>
          <w:u w:color="000000"/>
          <w:lang w:val="en-US" w:eastAsia="zh-CN" w:bidi="ar"/>
        </w:rPr>
        <w:br w:type="page"/>
      </w:r>
    </w:p>
    <w:p>
      <w:pPr>
        <w:keepNext w:val="0"/>
        <w:keepLines w:val="0"/>
        <w:widowControl/>
        <w:suppressLineNumbers w:val="0"/>
        <w:spacing w:before="0" w:beforeAutospacing="0" w:after="0" w:afterAutospacing="0" w:line="720" w:lineRule="auto"/>
        <w:ind w:left="0" w:right="-216" w:rightChars="-103"/>
        <w:jc w:val="center"/>
        <w:rPr>
          <w:rFonts w:hint="eastAsia" w:ascii="宋体" w:hAnsi="宋体" w:eastAsia="宋体" w:cs="宋体"/>
          <w:b/>
          <w:bCs w:val="0"/>
          <w:sz w:val="36"/>
          <w:szCs w:val="36"/>
          <w:highlight w:val="none"/>
          <w:lang w:val="en-US"/>
        </w:rPr>
      </w:pPr>
      <w:r>
        <w:rPr>
          <w:rFonts w:hint="eastAsia" w:ascii="宋体" w:hAnsi="宋体" w:eastAsia="宋体" w:cs="宋体"/>
          <w:b/>
          <w:bCs w:val="0"/>
          <w:color w:val="000000"/>
          <w:kern w:val="0"/>
          <w:sz w:val="36"/>
          <w:szCs w:val="36"/>
          <w:highlight w:val="none"/>
          <w:u w:color="000000"/>
          <w:lang w:val="en-US" w:eastAsia="zh-CN" w:bidi="ar"/>
        </w:rPr>
        <w:t xml:space="preserve">目 </w:t>
      </w:r>
      <w:r>
        <w:rPr>
          <w:rFonts w:hint="default" w:ascii="Times New Roman" w:hAnsi="Times New Roman" w:eastAsia="宋体" w:cs="Times New Roman"/>
          <w:b/>
          <w:bCs w:val="0"/>
          <w:color w:val="000000"/>
          <w:kern w:val="0"/>
          <w:sz w:val="36"/>
          <w:szCs w:val="36"/>
          <w:highlight w:val="none"/>
          <w:u w:color="000000"/>
          <w:lang w:val="en-US" w:eastAsia="zh-CN" w:bidi="ar"/>
        </w:rPr>
        <w:t xml:space="preserve"> </w:t>
      </w:r>
      <w:r>
        <w:rPr>
          <w:rFonts w:hint="eastAsia" w:ascii="宋体" w:hAnsi="宋体" w:eastAsia="宋体" w:cs="宋体"/>
          <w:b/>
          <w:bCs w:val="0"/>
          <w:color w:val="000000"/>
          <w:kern w:val="0"/>
          <w:sz w:val="36"/>
          <w:szCs w:val="36"/>
          <w:highlight w:val="none"/>
          <w:u w:color="000000"/>
          <w:lang w:val="en-US" w:eastAsia="zh-CN" w:bidi="ar"/>
        </w:rPr>
        <w:t>录</w:t>
      </w:r>
    </w:p>
    <w:p>
      <w:pPr>
        <w:keepNext w:val="0"/>
        <w:keepLines w:val="0"/>
        <w:widowControl/>
        <w:suppressLineNumbers w:val="0"/>
        <w:spacing w:before="0" w:beforeAutospacing="0" w:after="0" w:afterAutospacing="0" w:line="720" w:lineRule="auto"/>
        <w:ind w:left="0" w:right="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第一章  招标公告</w:t>
      </w:r>
      <w:bookmarkStart w:id="0" w:name="OLE_LINK4"/>
      <w:r>
        <w:rPr>
          <w:rFonts w:hint="eastAsia" w:ascii="宋体" w:hAnsi="宋体" w:eastAsia="宋体" w:cs="宋体"/>
          <w:color w:val="000000"/>
          <w:kern w:val="0"/>
          <w:sz w:val="24"/>
          <w:szCs w:val="24"/>
          <w:highlight w:val="none"/>
          <w:u w:color="000000"/>
          <w:lang w:val="en-US" w:eastAsia="zh-CN" w:bidi="ar"/>
        </w:rPr>
        <w:t>…………………………………………………………………</w:t>
      </w:r>
      <w:bookmarkEnd w:id="0"/>
      <w:r>
        <w:rPr>
          <w:rFonts w:hint="eastAsia" w:ascii="宋体" w:hAnsi="宋体" w:eastAsia="宋体" w:cs="宋体"/>
          <w:color w:val="000000"/>
          <w:kern w:val="0"/>
          <w:sz w:val="21"/>
          <w:szCs w:val="21"/>
          <w:highlight w:val="none"/>
          <w:u w:color="000000"/>
          <w:lang w:val="en-US" w:eastAsia="zh-CN" w:bidi="ar"/>
        </w:rPr>
        <w:t>1</w:t>
      </w:r>
    </w:p>
    <w:p>
      <w:pPr>
        <w:keepNext w:val="0"/>
        <w:keepLines w:val="0"/>
        <w:widowControl/>
        <w:suppressLineNumbers w:val="0"/>
        <w:spacing w:before="0" w:beforeAutospacing="0" w:after="0" w:afterAutospacing="0" w:line="720" w:lineRule="auto"/>
        <w:ind w:left="0" w:right="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第二章  投标人须知</w:t>
      </w:r>
      <w:r>
        <w:rPr>
          <w:rFonts w:hint="eastAsia" w:ascii="宋体" w:hAnsi="宋体" w:eastAsia="宋体" w:cs="宋体"/>
          <w:color w:val="000000"/>
          <w:kern w:val="0"/>
          <w:sz w:val="24"/>
          <w:szCs w:val="24"/>
          <w:highlight w:val="none"/>
          <w:u w:color="000000"/>
          <w:lang w:val="en-US" w:eastAsia="zh-CN" w:bidi="ar"/>
        </w:rPr>
        <w:t>………………………………………………………………</w:t>
      </w:r>
      <w:r>
        <w:rPr>
          <w:rFonts w:hint="eastAsia" w:ascii="宋体" w:hAnsi="宋体" w:eastAsia="宋体" w:cs="宋体"/>
          <w:color w:val="000000"/>
          <w:kern w:val="0"/>
          <w:sz w:val="21"/>
          <w:szCs w:val="21"/>
          <w:highlight w:val="none"/>
          <w:u w:color="000000"/>
          <w:lang w:val="en-US" w:eastAsia="zh-CN" w:bidi="ar"/>
        </w:rPr>
        <w:t>4</w:t>
      </w:r>
    </w:p>
    <w:p>
      <w:pPr>
        <w:keepNext w:val="0"/>
        <w:keepLines w:val="0"/>
        <w:widowControl/>
        <w:suppressLineNumbers w:val="0"/>
        <w:spacing w:before="0" w:beforeAutospacing="0" w:after="0" w:afterAutospacing="0" w:line="720" w:lineRule="auto"/>
        <w:ind w:left="0" w:right="0"/>
        <w:jc w:val="both"/>
        <w:rPr>
          <w:rFonts w:hint="default"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第三章  评标办法 </w:t>
      </w:r>
      <w:r>
        <w:rPr>
          <w:rFonts w:hint="eastAsia" w:ascii="宋体" w:hAnsi="宋体" w:eastAsia="宋体" w:cs="宋体"/>
          <w:color w:val="000000"/>
          <w:kern w:val="0"/>
          <w:sz w:val="24"/>
          <w:szCs w:val="24"/>
          <w:highlight w:val="none"/>
          <w:u w:color="000000"/>
          <w:lang w:val="en-US" w:eastAsia="zh-CN" w:bidi="ar"/>
        </w:rPr>
        <w:t>………………………………………………………………</w:t>
      </w:r>
      <w:r>
        <w:rPr>
          <w:rFonts w:hint="eastAsia" w:ascii="宋体" w:hAnsi="宋体" w:eastAsia="宋体" w:cs="宋体"/>
          <w:color w:val="000000"/>
          <w:kern w:val="0"/>
          <w:sz w:val="21"/>
          <w:szCs w:val="21"/>
          <w:highlight w:val="none"/>
          <w:u w:color="000000"/>
          <w:lang w:val="en-US" w:eastAsia="zh-CN" w:bidi="ar"/>
        </w:rPr>
        <w:t>20</w:t>
      </w:r>
    </w:p>
    <w:p>
      <w:pPr>
        <w:keepNext w:val="0"/>
        <w:keepLines w:val="0"/>
        <w:widowControl/>
        <w:suppressLineNumbers w:val="0"/>
        <w:spacing w:before="0" w:beforeAutospacing="0" w:after="0" w:afterAutospacing="0" w:line="720" w:lineRule="auto"/>
        <w:ind w:left="0" w:right="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 xml:space="preserve">第四章  用户需求书 </w:t>
      </w:r>
      <w:r>
        <w:rPr>
          <w:rFonts w:hint="eastAsia" w:ascii="宋体" w:hAnsi="宋体" w:eastAsia="宋体" w:cs="宋体"/>
          <w:color w:val="000000"/>
          <w:kern w:val="0"/>
          <w:sz w:val="24"/>
          <w:szCs w:val="24"/>
          <w:highlight w:val="none"/>
          <w:u w:color="000000"/>
          <w:lang w:val="en-US" w:eastAsia="zh-CN" w:bidi="ar"/>
        </w:rPr>
        <w:t>……………………………………………………………</w:t>
      </w:r>
      <w:r>
        <w:rPr>
          <w:rFonts w:hint="eastAsia" w:ascii="宋体" w:hAnsi="宋体" w:eastAsia="宋体" w:cs="宋体"/>
          <w:color w:val="000000"/>
          <w:kern w:val="0"/>
          <w:sz w:val="21"/>
          <w:szCs w:val="21"/>
          <w:highlight w:val="none"/>
          <w:u w:color="000000"/>
          <w:lang w:val="en-US" w:eastAsia="zh-CN" w:bidi="ar"/>
        </w:rPr>
        <w:t>28</w:t>
      </w:r>
    </w:p>
    <w:p>
      <w:pPr>
        <w:keepNext w:val="0"/>
        <w:keepLines w:val="0"/>
        <w:widowControl/>
        <w:suppressLineNumbers w:val="0"/>
        <w:spacing w:before="0" w:beforeAutospacing="0" w:after="0" w:afterAutospacing="0" w:line="720" w:lineRule="auto"/>
        <w:ind w:left="0" w:right="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第五章  合同条款及格式</w:t>
      </w:r>
      <w:r>
        <w:rPr>
          <w:rFonts w:hint="eastAsia" w:ascii="宋体" w:hAnsi="宋体" w:eastAsia="宋体" w:cs="宋体"/>
          <w:color w:val="000000"/>
          <w:kern w:val="0"/>
          <w:sz w:val="24"/>
          <w:szCs w:val="24"/>
          <w:highlight w:val="none"/>
          <w:u w:color="000000"/>
          <w:lang w:val="en-US" w:eastAsia="zh-CN" w:bidi="ar"/>
        </w:rPr>
        <w:t>…………………………………………………………</w:t>
      </w:r>
      <w:r>
        <w:rPr>
          <w:rFonts w:hint="eastAsia" w:ascii="宋体" w:hAnsi="宋体" w:eastAsia="宋体" w:cs="宋体"/>
          <w:color w:val="000000"/>
          <w:kern w:val="0"/>
          <w:sz w:val="21"/>
          <w:szCs w:val="21"/>
          <w:highlight w:val="none"/>
          <w:u w:color="000000"/>
          <w:lang w:val="en-US" w:eastAsia="zh-CN" w:bidi="ar"/>
        </w:rPr>
        <w:t>32</w:t>
      </w:r>
    </w:p>
    <w:p>
      <w:pPr>
        <w:keepNext w:val="0"/>
        <w:keepLines w:val="0"/>
        <w:widowControl/>
        <w:suppressLineNumbers w:val="0"/>
        <w:spacing w:before="0" w:beforeAutospacing="0" w:after="0" w:afterAutospacing="0" w:line="720" w:lineRule="auto"/>
        <w:ind w:left="0" w:right="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第六章  投标文件格式</w:t>
      </w:r>
      <w:r>
        <w:rPr>
          <w:rFonts w:hint="eastAsia" w:ascii="宋体" w:hAnsi="宋体" w:eastAsia="宋体" w:cs="宋体"/>
          <w:color w:val="000000"/>
          <w:kern w:val="0"/>
          <w:sz w:val="24"/>
          <w:szCs w:val="24"/>
          <w:highlight w:val="none"/>
          <w:u w:color="000000"/>
          <w:lang w:val="en-US" w:eastAsia="zh-CN" w:bidi="ar"/>
        </w:rPr>
        <w:t>……………………………………………………………</w:t>
      </w:r>
      <w:r>
        <w:rPr>
          <w:rFonts w:hint="eastAsia" w:ascii="宋体" w:hAnsi="宋体" w:eastAsia="宋体" w:cs="宋体"/>
          <w:color w:val="000000"/>
          <w:kern w:val="0"/>
          <w:sz w:val="21"/>
          <w:szCs w:val="21"/>
          <w:highlight w:val="none"/>
          <w:u w:color="000000"/>
          <w:lang w:val="en-US" w:eastAsia="zh-CN" w:bidi="ar"/>
        </w:rPr>
        <w:t>39</w:t>
      </w:r>
    </w:p>
    <w:p>
      <w:pPr>
        <w:keepNext w:val="0"/>
        <w:keepLines w:val="0"/>
        <w:widowControl/>
        <w:suppressLineNumbers w:val="0"/>
        <w:spacing w:before="0" w:beforeAutospacing="0" w:after="0" w:afterAutospacing="0" w:line="720" w:lineRule="auto"/>
        <w:ind w:left="0" w:right="0"/>
        <w:jc w:val="both"/>
        <w:rPr>
          <w:rFonts w:hint="default"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第七章  招标人、招标代理机构对本招标文件的确认  </w:t>
      </w:r>
      <w:r>
        <w:rPr>
          <w:rFonts w:hint="eastAsia" w:ascii="宋体" w:hAnsi="宋体" w:eastAsia="宋体" w:cs="宋体"/>
          <w:color w:val="000000"/>
          <w:kern w:val="0"/>
          <w:sz w:val="24"/>
          <w:szCs w:val="24"/>
          <w:highlight w:val="none"/>
          <w:u w:color="000000"/>
          <w:lang w:val="en-US" w:eastAsia="zh-CN" w:bidi="ar"/>
        </w:rPr>
        <w:t>……………………………</w:t>
      </w:r>
      <w:r>
        <w:rPr>
          <w:rFonts w:hint="eastAsia" w:ascii="宋体" w:hAnsi="宋体" w:eastAsia="宋体" w:cs="宋体"/>
          <w:color w:val="000000"/>
          <w:kern w:val="0"/>
          <w:sz w:val="21"/>
          <w:szCs w:val="21"/>
          <w:highlight w:val="none"/>
          <w:u w:color="000000"/>
          <w:lang w:val="en-US" w:eastAsia="zh-CN" w:bidi="ar"/>
        </w:rPr>
        <w:t>51</w:t>
      </w:r>
    </w:p>
    <w:p>
      <w:pPr>
        <w:rPr>
          <w:rFonts w:hint="eastAsia" w:ascii="宋体" w:hAnsi="宋体" w:eastAsia="宋体" w:cs="宋体"/>
          <w:sz w:val="28"/>
          <w:szCs w:val="28"/>
          <w:highlight w:val="none"/>
          <w:lang w:val="en-US" w:eastAsia="zh-CN" w:bidi="ar"/>
        </w:rPr>
        <w:sectPr>
          <w:pgSz w:w="11906" w:h="16838"/>
          <w:pgMar w:top="1440" w:right="1800" w:bottom="1440" w:left="1800" w:header="851" w:footer="992" w:gutter="0"/>
          <w:pgNumType w:start="1"/>
          <w:cols w:space="425" w:num="1"/>
          <w:docGrid w:type="lines" w:linePitch="312" w:charSpace="0"/>
        </w:sectPr>
      </w:pPr>
    </w:p>
    <w:p>
      <w:pPr>
        <w:pStyle w:val="18"/>
        <w:keepNext w:val="0"/>
        <w:keepLines w:val="0"/>
        <w:pageBreakBefore w:val="0"/>
        <w:widowControl/>
        <w:kinsoku/>
        <w:overflowPunct/>
        <w:topLinePunct w:val="0"/>
        <w:autoSpaceDN/>
        <w:bidi w:val="0"/>
        <w:adjustRightInd/>
        <w:snapToGrid/>
        <w:spacing w:beforeAutospacing="0" w:afterAutospacing="0" w:line="480" w:lineRule="auto"/>
        <w:jc w:val="center"/>
        <w:textAlignment w:val="auto"/>
        <w:rPr>
          <w:rFonts w:hint="eastAsia" w:ascii="宋体" w:hAnsi="宋体" w:eastAsia="宋体" w:cs="宋体"/>
          <w:b/>
          <w:bCs/>
          <w:highlight w:val="none"/>
          <w:lang w:val="en-US"/>
        </w:rPr>
      </w:pPr>
      <w:bookmarkStart w:id="1" w:name="_Toc29214"/>
      <w:bookmarkEnd w:id="1"/>
      <w:bookmarkStart w:id="2" w:name="_Toc23741_WPSOffice_Level1"/>
      <w:bookmarkEnd w:id="2"/>
      <w:r>
        <w:rPr>
          <w:rFonts w:hint="eastAsia" w:ascii="宋体" w:hAnsi="宋体" w:eastAsia="宋体" w:cs="宋体"/>
          <w:b/>
          <w:bCs/>
          <w:highlight w:val="none"/>
          <w:lang w:eastAsia="zh-CN"/>
        </w:rPr>
        <w:t>第一章</w:t>
      </w:r>
      <w:r>
        <w:rPr>
          <w:rFonts w:hint="eastAsia" w:ascii="宋体" w:hAnsi="Calibri" w:eastAsia="楷体_GB2312" w:cs="宋体"/>
          <w:b/>
          <w:bCs/>
          <w:highlight w:val="none"/>
          <w:lang w:val="en-US"/>
        </w:rPr>
        <w:t xml:space="preserve">  </w:t>
      </w:r>
      <w:bookmarkStart w:id="79" w:name="_GoBack"/>
      <w:bookmarkStart w:id="3" w:name="_Toc7358"/>
      <w:bookmarkEnd w:id="3"/>
      <w:bookmarkStart w:id="4" w:name="_Toc18980_WPSOffice_Level1"/>
      <w:bookmarkEnd w:id="4"/>
      <w:r>
        <w:rPr>
          <w:rFonts w:hint="eastAsia" w:ascii="宋体" w:hAnsi="宋体" w:eastAsia="宋体" w:cs="宋体"/>
          <w:b/>
          <w:bCs/>
          <w:highlight w:val="none"/>
          <w:lang w:eastAsia="zh-CN"/>
        </w:rPr>
        <w:t>招标公告</w:t>
      </w:r>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auto"/>
        <w:ind w:right="0" w:firstLine="480" w:firstLineChars="200"/>
        <w:jc w:val="left"/>
        <w:textAlignment w:val="auto"/>
        <w:rPr>
          <w:rFonts w:hint="eastAsia" w:ascii="宋体" w:hAnsi="宋体" w:eastAsia="宋体" w:cs="宋体"/>
          <w:color w:val="000000"/>
          <w:kern w:val="0"/>
          <w:sz w:val="24"/>
          <w:szCs w:val="24"/>
          <w:highlight w:val="none"/>
          <w:u w:color="000000"/>
          <w:lang w:val="en-US" w:eastAsia="zh-CN" w:bidi="ar"/>
        </w:rPr>
      </w:pPr>
      <w:bookmarkStart w:id="5" w:name="_Toc28359079"/>
      <w:bookmarkEnd w:id="5"/>
      <w:bookmarkStart w:id="6" w:name="_Toc28359002"/>
      <w:bookmarkEnd w:id="6"/>
      <w:bookmarkStart w:id="7" w:name="_Toc35393621"/>
      <w:bookmarkEnd w:id="7"/>
      <w:bookmarkStart w:id="8" w:name="_Toc58430305"/>
      <w:bookmarkEnd w:id="8"/>
      <w:bookmarkStart w:id="9" w:name="_Toc35393790"/>
      <w:r>
        <w:rPr>
          <w:rFonts w:hint="eastAsia" w:ascii="宋体" w:hAnsi="宋体" w:eastAsia="宋体" w:cs="宋体"/>
          <w:color w:val="000000"/>
          <w:kern w:val="0"/>
          <w:sz w:val="24"/>
          <w:szCs w:val="24"/>
          <w:highlight w:val="none"/>
          <w:u w:color="000000"/>
          <w:lang w:val="en-US" w:eastAsia="zh-CN" w:bidi="ar"/>
        </w:rPr>
        <w:t>项目概况</w:t>
      </w:r>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auto"/>
        <w:ind w:right="0" w:firstLine="480" w:firstLineChars="200"/>
        <w:jc w:val="left"/>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滁州至南京城际铁路（滁州段）印刷品服务商采购项目的潜在投标人应在滁州市滁宁城际铁路开发建设有限公司网站（http://czctgs.cn/）获取招标文件，并于2023年3月14日15时00分（北京时间）前递交投标文件。</w:t>
      </w:r>
    </w:p>
    <w:p>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auto"/>
        <w:ind w:left="0" w:right="0" w:firstLine="482" w:firstLineChars="200"/>
        <w:jc w:val="both"/>
        <w:textAlignment w:val="auto"/>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一、项目基本情况</w:t>
      </w:r>
      <w:bookmarkEnd w:id="9"/>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auto"/>
        <w:ind w:right="0" w:firstLine="480" w:firstLineChars="200"/>
        <w:jc w:val="left"/>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项目名称：滁州至南京城际铁路（滁州段）印刷品服务商采购项目</w:t>
      </w:r>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auto"/>
        <w:ind w:left="479" w:leftChars="228" w:right="0" w:firstLine="0" w:firstLineChars="0"/>
        <w:jc w:val="both"/>
        <w:textAlignment w:val="auto"/>
        <w:rPr>
          <w:rFonts w:hint="default"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项目预算金额：约200000元</w:t>
      </w:r>
    </w:p>
    <w:p>
      <w:pPr>
        <w:keepNext w:val="0"/>
        <w:keepLines w:val="0"/>
        <w:pageBreakBefore w:val="0"/>
        <w:kinsoku/>
        <w:wordWrap/>
        <w:overflowPunct/>
        <w:topLinePunct w:val="0"/>
        <w:autoSpaceDE/>
        <w:autoSpaceDN/>
        <w:bidi w:val="0"/>
        <w:adjustRightInd/>
        <w:snapToGrid/>
        <w:spacing w:line="480" w:lineRule="auto"/>
        <w:ind w:firstLine="480" w:firstLineChars="200"/>
        <w:textAlignment w:val="auto"/>
        <w:rPr>
          <w:rFonts w:hint="eastAsia" w:ascii="宋体" w:hAnsi="宋体" w:eastAsia="宋体" w:cs="宋体"/>
          <w:b w:val="0"/>
          <w:bCs w:val="0"/>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最高限价：</w:t>
      </w:r>
      <w:r>
        <w:rPr>
          <w:rFonts w:hint="eastAsia" w:ascii="宋体" w:hAnsi="宋体" w:eastAsia="宋体" w:cs="宋体"/>
          <w:b w:val="0"/>
          <w:bCs w:val="0"/>
          <w:color w:val="000000"/>
          <w:kern w:val="0"/>
          <w:sz w:val="24"/>
          <w:szCs w:val="24"/>
          <w:highlight w:val="none"/>
          <w:u w:color="000000"/>
          <w:lang w:val="en-US" w:eastAsia="zh-CN" w:bidi="ar"/>
        </w:rPr>
        <w:t>本项目最高限价为（人民币）</w:t>
      </w:r>
      <w:r>
        <w:rPr>
          <w:rFonts w:hint="eastAsia" w:ascii="宋体" w:hAnsi="宋体" w:eastAsia="宋体" w:cs="宋体"/>
          <w:color w:val="000000"/>
          <w:kern w:val="0"/>
          <w:sz w:val="24"/>
          <w:szCs w:val="24"/>
          <w:highlight w:val="none"/>
          <w:u w:color="000000"/>
          <w:lang w:val="en-US" w:eastAsia="zh-CN" w:bidi="ar"/>
        </w:rPr>
        <w:t>200000</w:t>
      </w:r>
      <w:r>
        <w:rPr>
          <w:rFonts w:hint="eastAsia" w:ascii="宋体" w:hAnsi="宋体" w:eastAsia="宋体" w:cs="宋体"/>
          <w:b w:val="0"/>
          <w:bCs w:val="0"/>
          <w:color w:val="000000"/>
          <w:kern w:val="0"/>
          <w:sz w:val="24"/>
          <w:szCs w:val="24"/>
          <w:highlight w:val="none"/>
          <w:u w:color="000000"/>
          <w:lang w:val="en-US" w:eastAsia="zh-CN" w:bidi="ar"/>
        </w:rPr>
        <w:t>元，投标报价不得超过最高限价，否则按无效投标处理。</w:t>
      </w:r>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auto"/>
        <w:ind w:left="0" w:right="0" w:firstLine="480" w:firstLineChars="20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用户需求书：详见《用户需求书》</w:t>
      </w:r>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auto"/>
        <w:ind w:left="0" w:right="0" w:firstLine="480" w:firstLineChars="200"/>
        <w:jc w:val="both"/>
        <w:textAlignment w:val="auto"/>
        <w:rPr>
          <w:rFonts w:hint="default"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服务期：一年</w:t>
      </w:r>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auto"/>
        <w:ind w:left="0" w:right="0" w:firstLine="480" w:firstLineChars="20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本项目不接受联合体投标。</w:t>
      </w:r>
    </w:p>
    <w:p>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auto"/>
        <w:ind w:left="0" w:right="0" w:firstLine="490" w:firstLineChars="200"/>
        <w:jc w:val="both"/>
        <w:textAlignment w:val="auto"/>
        <w:rPr>
          <w:rFonts w:hint="eastAsia" w:ascii="宋体" w:hAnsi="宋体" w:eastAsia="宋体" w:cs="宋体"/>
          <w:b/>
          <w:bCs w:val="0"/>
          <w:spacing w:val="2"/>
          <w:sz w:val="24"/>
          <w:szCs w:val="24"/>
          <w:highlight w:val="none"/>
          <w:lang w:val="en-US"/>
        </w:rPr>
      </w:pPr>
      <w:r>
        <w:rPr>
          <w:rFonts w:hint="eastAsia" w:ascii="宋体" w:hAnsi="宋体" w:eastAsia="宋体" w:cs="宋体"/>
          <w:b/>
          <w:bCs w:val="0"/>
          <w:color w:val="000000"/>
          <w:spacing w:val="2"/>
          <w:kern w:val="0"/>
          <w:sz w:val="24"/>
          <w:szCs w:val="24"/>
          <w:highlight w:val="none"/>
          <w:u w:color="000000"/>
          <w:lang w:val="en-US" w:eastAsia="zh-CN" w:bidi="ar"/>
        </w:rPr>
        <w:t>二、</w:t>
      </w:r>
      <w:r>
        <w:rPr>
          <w:rFonts w:hint="eastAsia" w:ascii="宋体" w:hAnsi="宋体" w:eastAsia="宋体" w:cs="宋体"/>
          <w:b/>
          <w:bCs w:val="0"/>
          <w:color w:val="000000"/>
          <w:kern w:val="0"/>
          <w:sz w:val="24"/>
          <w:szCs w:val="24"/>
          <w:highlight w:val="none"/>
          <w:u w:color="000000"/>
          <w:lang w:val="en-US" w:eastAsia="zh-CN" w:bidi="ar"/>
        </w:rPr>
        <w:t>申请人的资格要求</w:t>
      </w:r>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auto"/>
        <w:ind w:left="0" w:right="0" w:firstLine="480" w:firstLineChars="200"/>
        <w:jc w:val="both"/>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投标人须具有独立法人资格且具有相应供货服务能力。</w:t>
      </w:r>
    </w:p>
    <w:p>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auto"/>
        <w:ind w:left="0" w:right="0" w:firstLine="482" w:firstLineChars="200"/>
        <w:jc w:val="both"/>
        <w:textAlignment w:val="auto"/>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三、获取招标文件</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auto"/>
        <w:ind w:left="0" w:right="0" w:firstLine="540"/>
        <w:jc w:val="both"/>
        <w:textAlignment w:val="auto"/>
        <w:rPr>
          <w:rFonts w:hint="eastAsia" w:ascii="宋体" w:hAnsi="宋体" w:eastAsia="宋体" w:cs="宋体"/>
          <w:sz w:val="24"/>
          <w:szCs w:val="24"/>
          <w:highlight w:val="none"/>
          <w:u w:val="single"/>
          <w:lang w:val="en-US"/>
        </w:rPr>
      </w:pPr>
      <w:r>
        <w:rPr>
          <w:rFonts w:hint="eastAsia" w:ascii="宋体" w:hAnsi="宋体" w:eastAsia="宋体" w:cs="宋体"/>
          <w:color w:val="000000"/>
          <w:kern w:val="0"/>
          <w:sz w:val="24"/>
          <w:szCs w:val="24"/>
          <w:highlight w:val="none"/>
          <w:u w:color="000000"/>
          <w:lang w:val="en-US" w:eastAsia="zh-CN" w:bidi="ar"/>
        </w:rPr>
        <w:t>时间：</w:t>
      </w:r>
      <w:r>
        <w:rPr>
          <w:rFonts w:hint="eastAsia" w:ascii="宋体" w:hAnsi="宋体" w:eastAsia="宋体" w:cs="宋体"/>
          <w:color w:val="000000"/>
          <w:kern w:val="0"/>
          <w:sz w:val="24"/>
          <w:szCs w:val="24"/>
          <w:highlight w:val="none"/>
          <w:u w:val="single" w:color="000000"/>
          <w:lang w:val="en-US" w:eastAsia="zh-CN" w:bidi="ar"/>
        </w:rPr>
        <w:t xml:space="preserve"> 2023年2月21日</w:t>
      </w:r>
      <w:r>
        <w:rPr>
          <w:rFonts w:hint="eastAsia" w:ascii="宋体" w:hAnsi="宋体" w:eastAsia="宋体" w:cs="宋体"/>
          <w:color w:val="000000"/>
          <w:kern w:val="0"/>
          <w:sz w:val="24"/>
          <w:szCs w:val="24"/>
          <w:highlight w:val="none"/>
          <w:u w:color="000000"/>
          <w:lang w:val="en-US" w:eastAsia="zh-CN" w:bidi="ar"/>
        </w:rPr>
        <w:t>至</w:t>
      </w:r>
      <w:r>
        <w:rPr>
          <w:rFonts w:hint="eastAsia" w:ascii="宋体" w:hAnsi="宋体" w:eastAsia="宋体" w:cs="宋体"/>
          <w:color w:val="000000"/>
          <w:kern w:val="0"/>
          <w:sz w:val="24"/>
          <w:szCs w:val="24"/>
          <w:highlight w:val="none"/>
          <w:u w:val="single" w:color="000000"/>
          <w:lang w:val="en-US" w:eastAsia="zh-CN" w:bidi="ar"/>
        </w:rPr>
        <w:t xml:space="preserve"> 2023年3月14日</w:t>
      </w:r>
    </w:p>
    <w:p>
      <w:pPr>
        <w:keepNext w:val="0"/>
        <w:keepLines w:val="0"/>
        <w:pageBreakBefore w:val="0"/>
        <w:kinsoku/>
        <w:overflowPunct/>
        <w:topLinePunct w:val="0"/>
        <w:autoSpaceDE/>
        <w:autoSpaceDN/>
        <w:bidi w:val="0"/>
        <w:adjustRightInd/>
        <w:snapToGrid/>
        <w:spacing w:line="480" w:lineRule="auto"/>
        <w:ind w:firstLine="540"/>
        <w:textAlignment w:val="auto"/>
        <w:rPr>
          <w:rFonts w:ascii="宋体" w:hAnsi="宋体" w:cs="宋体"/>
          <w:color w:val="auto"/>
          <w:sz w:val="24"/>
          <w:szCs w:val="24"/>
          <w:highlight w:val="none"/>
        </w:rPr>
      </w:pPr>
      <w:r>
        <w:rPr>
          <w:rFonts w:hint="eastAsia" w:ascii="宋体" w:hAnsi="宋体" w:eastAsia="宋体" w:cs="宋体"/>
          <w:color w:val="000000"/>
          <w:kern w:val="0"/>
          <w:sz w:val="24"/>
          <w:szCs w:val="24"/>
          <w:highlight w:val="none"/>
          <w:u w:color="000000"/>
          <w:lang w:val="en-US" w:eastAsia="zh-CN" w:bidi="ar"/>
        </w:rPr>
        <w:t>地点：</w:t>
      </w:r>
      <w:r>
        <w:rPr>
          <w:rFonts w:hint="eastAsia" w:ascii="宋体" w:hAnsi="宋体" w:cs="宋体"/>
          <w:color w:val="auto"/>
          <w:sz w:val="24"/>
          <w:szCs w:val="24"/>
          <w:highlight w:val="none"/>
          <w:lang w:eastAsia="zh-CN"/>
        </w:rPr>
        <w:t>滁州市滁宁城际铁路开发建设有限公司</w:t>
      </w:r>
      <w:r>
        <w:rPr>
          <w:rFonts w:hint="eastAsia" w:ascii="宋体" w:hAnsi="宋体" w:cs="宋体"/>
          <w:color w:val="auto"/>
          <w:sz w:val="24"/>
          <w:szCs w:val="24"/>
          <w:highlight w:val="none"/>
        </w:rPr>
        <w:t>网站</w:t>
      </w:r>
      <w:r>
        <w:rPr>
          <w:rFonts w:hint="eastAsia" w:ascii="宋体" w:hAnsi="宋体" w:cs="宋体"/>
          <w:color w:val="auto"/>
          <w:sz w:val="24"/>
          <w:szCs w:val="24"/>
          <w:highlight w:val="none"/>
          <w:u w:val="single"/>
        </w:rPr>
        <w:t>（</w:t>
      </w:r>
      <w:r>
        <w:rPr>
          <w:rFonts w:hint="eastAsia" w:ascii="宋体" w:hAnsi="宋体" w:cs="宋体"/>
          <w:color w:val="auto"/>
          <w:sz w:val="24"/>
          <w:szCs w:val="24"/>
          <w:highlight w:val="none"/>
          <w:u w:val="single"/>
          <w:lang w:eastAsia="zh-CN"/>
        </w:rPr>
        <w:t>http://czctgs.cn/</w:t>
      </w:r>
      <w:r>
        <w:rPr>
          <w:rFonts w:hint="eastAsia" w:ascii="宋体" w:hAnsi="宋体" w:cs="宋体"/>
          <w:color w:val="auto"/>
          <w:sz w:val="24"/>
          <w:szCs w:val="24"/>
          <w:highlight w:val="none"/>
          <w:u w:val="single"/>
        </w:rPr>
        <w:t>）</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auto"/>
        <w:ind w:left="0" w:right="0" w:firstLine="54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方式：网上下载</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auto"/>
        <w:ind w:left="0" w:right="0" w:firstLine="54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售价：0元</w:t>
      </w:r>
    </w:p>
    <w:p>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auto"/>
        <w:ind w:left="0" w:right="0" w:firstLine="482" w:firstLineChars="200"/>
        <w:jc w:val="both"/>
        <w:textAlignment w:val="auto"/>
        <w:rPr>
          <w:rFonts w:hint="eastAsia" w:ascii="宋体" w:hAnsi="宋体" w:eastAsia="宋体" w:cs="宋体"/>
          <w:b/>
          <w:bCs w:val="0"/>
          <w:sz w:val="24"/>
          <w:szCs w:val="24"/>
          <w:highlight w:val="none"/>
          <w:lang w:val="en-US"/>
        </w:rPr>
      </w:pPr>
      <w:bookmarkStart w:id="10" w:name="_Toc35393793"/>
      <w:bookmarkEnd w:id="10"/>
      <w:bookmarkStart w:id="11" w:name="_Toc58430308"/>
      <w:bookmarkEnd w:id="11"/>
      <w:bookmarkStart w:id="12" w:name="_Toc28359005"/>
      <w:bookmarkEnd w:id="12"/>
      <w:bookmarkStart w:id="13" w:name="_Toc28359082"/>
      <w:bookmarkEnd w:id="13"/>
      <w:r>
        <w:rPr>
          <w:rFonts w:hint="eastAsia" w:ascii="宋体" w:hAnsi="宋体" w:cs="宋体"/>
          <w:b/>
          <w:color w:val="auto"/>
          <w:sz w:val="24"/>
          <w:szCs w:val="24"/>
          <w:highlight w:val="none"/>
        </w:rPr>
        <w:t>四、提交投标文件</w:t>
      </w:r>
      <w:r>
        <w:rPr>
          <w:rFonts w:hint="eastAsia" w:ascii="宋体" w:hAnsi="宋体" w:cs="宋体"/>
          <w:b/>
          <w:color w:val="auto"/>
          <w:sz w:val="24"/>
          <w:szCs w:val="24"/>
          <w:highlight w:val="none"/>
          <w:lang w:val="en-US" w:eastAsia="zh-CN"/>
        </w:rPr>
        <w:t>和样品</w:t>
      </w:r>
      <w:r>
        <w:rPr>
          <w:rFonts w:hint="eastAsia" w:ascii="宋体" w:hAnsi="宋体" w:cs="宋体"/>
          <w:b/>
          <w:color w:val="auto"/>
          <w:sz w:val="24"/>
          <w:szCs w:val="24"/>
          <w:highlight w:val="none"/>
        </w:rPr>
        <w:t>截止时间、开标时间和</w:t>
      </w:r>
      <w:r>
        <w:rPr>
          <w:rFonts w:hint="eastAsia" w:ascii="宋体" w:hAnsi="宋体" w:cs="宋体"/>
          <w:b/>
          <w:color w:val="auto"/>
          <w:sz w:val="24"/>
          <w:szCs w:val="24"/>
          <w:highlight w:val="none"/>
          <w:lang w:val="en-US" w:eastAsia="zh-CN"/>
        </w:rPr>
        <w:t>地点</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auto"/>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截止时间：</w:t>
      </w:r>
      <w:r>
        <w:rPr>
          <w:rFonts w:hint="eastAsia" w:ascii="宋体" w:hAnsi="宋体" w:eastAsia="宋体" w:cs="宋体"/>
          <w:bCs/>
          <w:color w:val="000000"/>
          <w:kern w:val="0"/>
          <w:sz w:val="24"/>
          <w:szCs w:val="24"/>
          <w:highlight w:val="none"/>
          <w:u w:val="single" w:color="000000"/>
          <w:lang w:val="en-US" w:eastAsia="zh-CN" w:bidi="ar"/>
        </w:rPr>
        <w:t>2023年3月14日15时00分</w:t>
      </w:r>
      <w:r>
        <w:rPr>
          <w:rFonts w:hint="eastAsia" w:ascii="宋体" w:hAnsi="宋体" w:eastAsia="宋体" w:cs="宋体"/>
          <w:bCs/>
          <w:color w:val="000000"/>
          <w:kern w:val="0"/>
          <w:sz w:val="24"/>
          <w:szCs w:val="24"/>
          <w:highlight w:val="none"/>
          <w:u w:color="000000"/>
          <w:lang w:val="en-US" w:eastAsia="zh-CN" w:bidi="ar"/>
        </w:rPr>
        <w:t>（北京时间）</w:t>
      </w:r>
    </w:p>
    <w:p>
      <w:pPr>
        <w:keepNext w:val="0"/>
        <w:keepLines w:val="0"/>
        <w:pageBreakBefore w:val="0"/>
        <w:kinsoku/>
        <w:overflowPunct/>
        <w:topLinePunct w:val="0"/>
        <w:autoSpaceDE/>
        <w:autoSpaceDN/>
        <w:bidi w:val="0"/>
        <w:adjustRightInd/>
        <w:snapToGrid/>
        <w:spacing w:line="480" w:lineRule="auto"/>
        <w:ind w:firstLine="480" w:firstLineChars="200"/>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地点</w:t>
      </w:r>
      <w:r>
        <w:rPr>
          <w:rFonts w:hint="eastAsia" w:ascii="宋体" w:hAnsi="宋体" w:eastAsia="宋体" w:cs="宋体"/>
          <w:bCs/>
          <w:color w:val="000000"/>
          <w:kern w:val="0"/>
          <w:sz w:val="24"/>
          <w:szCs w:val="24"/>
          <w:highlight w:val="none"/>
          <w:u w:color="000000"/>
          <w:lang w:val="en-US" w:eastAsia="zh-CN" w:bidi="ar"/>
        </w:rPr>
        <w:t>：</w:t>
      </w:r>
      <w:r>
        <w:rPr>
          <w:rFonts w:hint="eastAsia" w:ascii="宋体" w:hAnsi="宋体" w:cs="宋体"/>
          <w:color w:val="auto"/>
          <w:sz w:val="24"/>
          <w:szCs w:val="24"/>
          <w:highlight w:val="none"/>
          <w:lang w:val="en-US" w:eastAsia="zh-CN"/>
        </w:rPr>
        <w:t>滁州市滁宁城际铁路开发建设有限公司七楼会议室 (徽州路与扬子路交叉口东南侧)</w:t>
      </w:r>
    </w:p>
    <w:p>
      <w:pPr>
        <w:keepNext w:val="0"/>
        <w:keepLines w:val="0"/>
        <w:pageBreakBefore w:val="0"/>
        <w:kinsoku/>
        <w:overflowPunct/>
        <w:topLinePunct w:val="0"/>
        <w:autoSpaceDE/>
        <w:autoSpaceDN/>
        <w:bidi w:val="0"/>
        <w:adjustRightInd/>
        <w:snapToGrid/>
        <w:spacing w:line="480" w:lineRule="auto"/>
        <w:ind w:firstLine="480" w:firstLineChars="200"/>
        <w:textAlignment w:val="auto"/>
        <w:rPr>
          <w:rFonts w:hint="default" w:ascii="宋体" w:hAnsi="Calibri" w:eastAsia="宋体" w:cs="Times New Roman"/>
          <w:color w:val="auto"/>
          <w:sz w:val="21"/>
          <w:szCs w:val="21"/>
          <w:highlight w:val="none"/>
          <w:lang w:val="en-US" w:eastAsia="zh-CN"/>
        </w:rPr>
      </w:pPr>
      <w:r>
        <w:rPr>
          <w:rFonts w:hint="eastAsia" w:ascii="宋体" w:hAnsi="宋体" w:eastAsia="宋体" w:cs="宋体"/>
          <w:color w:val="000000"/>
          <w:kern w:val="0"/>
          <w:sz w:val="24"/>
          <w:szCs w:val="24"/>
          <w:highlight w:val="none"/>
          <w:u w:color="000000"/>
          <w:lang w:val="en-US" w:eastAsia="zh-CN" w:bidi="ar"/>
        </w:rPr>
        <w:t>投标文件递交方式：投标人须在投标文件截止时间前将投标文件以电子邮件的方式一次性发送至滁州市城投工程咨询管理有限公司邮箱（czsctzx@163.com），投标文件格式限定为PDF格式，将文件命名为“投标单位名称（联系人及联系电话）+项目名称”，在提交投标文件截止时间后送达的投标文件将被拒绝，投标文件送达时间以滁州市城投工程咨询管理有限公司邮箱显示的邮件送达时间为准，投标文件无法打开的，按无效投标处理。</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auto"/>
        <w:ind w:left="0" w:right="0" w:firstLine="540"/>
        <w:jc w:val="both"/>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样品递交方式：</w:t>
      </w:r>
      <w:r>
        <w:rPr>
          <w:rFonts w:hint="default" w:ascii="宋体" w:hAnsi="宋体" w:eastAsia="宋体" w:cs="宋体"/>
          <w:color w:val="000000"/>
          <w:kern w:val="0"/>
          <w:sz w:val="24"/>
          <w:szCs w:val="24"/>
          <w:highlight w:val="none"/>
          <w:u w:color="000000"/>
          <w:lang w:val="en-US" w:eastAsia="zh-CN" w:bidi="ar"/>
        </w:rPr>
        <w:t>①</w:t>
      </w:r>
      <w:r>
        <w:rPr>
          <w:rFonts w:hint="eastAsia" w:ascii="宋体" w:hAnsi="宋体" w:eastAsia="宋体" w:cs="宋体"/>
          <w:color w:val="000000"/>
          <w:kern w:val="0"/>
          <w:sz w:val="24"/>
          <w:szCs w:val="24"/>
          <w:highlight w:val="none"/>
          <w:u w:color="000000"/>
          <w:lang w:val="en-US" w:eastAsia="zh-CN" w:bidi="ar"/>
        </w:rPr>
        <w:t>本项目须将采购清单中注明“投标时须提供样品”的物品全部一次性递交，不接受样品的修改及补充，各投标人务必在规定的时间内递交，时间以招标人签收时间为准，逾期送达的将被拒绝，样品评分项按零分处理，请各投标人自行合理安排邮寄时间；</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auto"/>
        <w:ind w:left="0" w:right="0" w:firstLine="540"/>
        <w:jc w:val="both"/>
        <w:textAlignment w:val="auto"/>
        <w:rPr>
          <w:rFonts w:hint="eastAsia" w:ascii="宋体" w:hAnsi="宋体" w:eastAsia="宋体" w:cs="宋体"/>
          <w:color w:val="000000"/>
          <w:kern w:val="0"/>
          <w:sz w:val="24"/>
          <w:szCs w:val="24"/>
          <w:highlight w:val="none"/>
          <w:u w:color="000000"/>
          <w:lang w:val="en-US" w:eastAsia="zh-CN" w:bidi="ar"/>
        </w:rPr>
      </w:pPr>
      <w:r>
        <w:rPr>
          <w:rFonts w:hint="default" w:ascii="宋体" w:hAnsi="宋体" w:eastAsia="宋体" w:cs="宋体"/>
          <w:color w:val="000000"/>
          <w:kern w:val="0"/>
          <w:sz w:val="24"/>
          <w:szCs w:val="24"/>
          <w:highlight w:val="none"/>
          <w:u w:color="000000"/>
          <w:lang w:val="en-US" w:eastAsia="zh-CN" w:bidi="ar"/>
        </w:rPr>
        <w:t>②</w:t>
      </w:r>
      <w:r>
        <w:rPr>
          <w:rFonts w:hint="eastAsia" w:ascii="宋体" w:hAnsi="宋体" w:eastAsia="宋体" w:cs="宋体"/>
          <w:color w:val="000000"/>
          <w:kern w:val="0"/>
          <w:sz w:val="24"/>
          <w:szCs w:val="24"/>
          <w:highlight w:val="none"/>
          <w:u w:color="000000"/>
          <w:lang w:val="en-US" w:eastAsia="zh-CN" w:bidi="ar"/>
        </w:rPr>
        <w:t>样品须使用顺丰快递密封送达至规定地点，投标人邮寄单不能体现投标单位信息。样品邮寄地址：滁州市南谯区徽州路与扬子大道交叉口控制中心大楼5层 ，收件人：杭祥婷，联系方式：18755313470；未使用顺丰快递送达的或未按要求密封的将被拒绝，样品评分项按零分处理。</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auto"/>
        <w:ind w:left="0" w:right="0" w:firstLine="540"/>
        <w:jc w:val="both"/>
        <w:textAlignment w:val="auto"/>
        <w:rPr>
          <w:rFonts w:hint="eastAsia" w:ascii="宋体" w:hAnsi="宋体" w:eastAsia="宋体" w:cs="宋体"/>
          <w:color w:val="000000"/>
          <w:kern w:val="0"/>
          <w:sz w:val="24"/>
          <w:szCs w:val="24"/>
          <w:highlight w:val="none"/>
          <w:u w:color="000000"/>
          <w:lang w:val="en-US" w:eastAsia="zh-CN" w:bidi="ar"/>
        </w:rPr>
      </w:pPr>
      <w:r>
        <w:rPr>
          <w:rFonts w:hint="default" w:ascii="宋体" w:hAnsi="宋体" w:eastAsia="宋体" w:cs="宋体"/>
          <w:color w:val="000000"/>
          <w:kern w:val="0"/>
          <w:sz w:val="24"/>
          <w:szCs w:val="24"/>
          <w:highlight w:val="none"/>
          <w:u w:color="000000"/>
          <w:lang w:val="en-US" w:eastAsia="zh-CN" w:bidi="ar"/>
        </w:rPr>
        <w:t>③</w:t>
      </w:r>
      <w:r>
        <w:rPr>
          <w:rFonts w:hint="eastAsia" w:ascii="宋体" w:hAnsi="宋体" w:eastAsia="宋体" w:cs="宋体"/>
          <w:color w:val="000000"/>
          <w:kern w:val="0"/>
          <w:sz w:val="24"/>
          <w:szCs w:val="24"/>
          <w:highlight w:val="none"/>
          <w:u w:color="000000"/>
          <w:lang w:val="en-US" w:eastAsia="zh-CN" w:bidi="ar"/>
        </w:rPr>
        <w:t>样品密封要求：样品需进行两层密封，第一层（里层）密封不能体现投标单位的任何相关信息和指向性图案标志，否则样品得分按零分处理；第二层（外层）须用密封箱密封，在密封箱中放置加盖投标单位公章的样品清单，便于区分投标单位信息及后期核对样品。若未清晰标注投标单位信息则视为未递交样品，样品评分项按零分处理。</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auto"/>
        <w:ind w:left="0" w:right="0" w:firstLine="540"/>
        <w:jc w:val="both"/>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④所有样品须去除所有标签及其它可以体现投标人名称的附件，不得在样品任何位置出现可以推断出投标人名称的记号，否则样品得分按零分处理。</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auto"/>
        <w:ind w:left="0" w:right="0" w:firstLine="540"/>
        <w:jc w:val="both"/>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⑤未中标的投标人样品在公示期结束后由未中标人自行取回或选择邮件退回（顺丰到付），逾期招标人将不负责保管；中标人提供的样品在公示期结束后封存在招标人处。</w:t>
      </w:r>
    </w:p>
    <w:p>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auto"/>
        <w:ind w:left="0" w:right="0" w:firstLine="482" w:firstLineChars="200"/>
        <w:jc w:val="both"/>
        <w:textAlignment w:val="auto"/>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五、投标保证金金额及缴纳账户</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auto"/>
        <w:ind w:left="0" w:right="0" w:firstLine="480" w:firstLineChars="200"/>
        <w:jc w:val="both"/>
        <w:textAlignment w:val="auto"/>
        <w:rPr>
          <w:rFonts w:hint="eastAsia" w:ascii="宋体" w:hAnsi="宋体" w:eastAsia="宋体" w:cs="宋体"/>
          <w:bCs/>
          <w:sz w:val="24"/>
          <w:szCs w:val="24"/>
          <w:highlight w:val="none"/>
          <w:u w:val="single"/>
          <w:lang w:val="en-US"/>
        </w:rPr>
      </w:pPr>
      <w:r>
        <w:rPr>
          <w:rFonts w:hint="eastAsia" w:ascii="宋体" w:hAnsi="宋体" w:eastAsia="宋体" w:cs="宋体"/>
          <w:bCs/>
          <w:color w:val="000000"/>
          <w:kern w:val="0"/>
          <w:sz w:val="24"/>
          <w:szCs w:val="24"/>
          <w:highlight w:val="none"/>
          <w:u w:color="000000"/>
          <w:lang w:val="en-US" w:eastAsia="zh-CN" w:bidi="ar"/>
        </w:rPr>
        <w:t>1.本项目不要求投标人提交投标保证金。</w:t>
      </w:r>
    </w:p>
    <w:p>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auto"/>
        <w:ind w:left="0" w:right="0" w:firstLine="490" w:firstLineChars="200"/>
        <w:jc w:val="both"/>
        <w:textAlignment w:val="auto"/>
        <w:rPr>
          <w:rFonts w:hint="eastAsia" w:ascii="宋体" w:hAnsi="宋体" w:eastAsia="宋体" w:cs="宋体"/>
          <w:b/>
          <w:bCs w:val="0"/>
          <w:spacing w:val="2"/>
          <w:sz w:val="24"/>
          <w:szCs w:val="24"/>
          <w:highlight w:val="none"/>
          <w:lang w:val="en-US"/>
        </w:rPr>
      </w:pPr>
      <w:r>
        <w:rPr>
          <w:rFonts w:hint="eastAsia" w:ascii="宋体" w:hAnsi="宋体" w:eastAsia="宋体" w:cs="宋体"/>
          <w:b/>
          <w:bCs w:val="0"/>
          <w:color w:val="000000"/>
          <w:spacing w:val="2"/>
          <w:kern w:val="0"/>
          <w:sz w:val="24"/>
          <w:szCs w:val="24"/>
          <w:highlight w:val="none"/>
          <w:u w:color="000000"/>
          <w:lang w:val="en-US" w:eastAsia="zh-CN" w:bidi="ar"/>
        </w:rPr>
        <w:t>六、</w:t>
      </w:r>
      <w:r>
        <w:rPr>
          <w:rFonts w:hint="eastAsia" w:ascii="宋体" w:hAnsi="宋体" w:eastAsia="宋体" w:cs="宋体"/>
          <w:b/>
          <w:bCs w:val="0"/>
          <w:color w:val="000000"/>
          <w:kern w:val="0"/>
          <w:sz w:val="24"/>
          <w:szCs w:val="24"/>
          <w:highlight w:val="none"/>
          <w:u w:color="000000"/>
          <w:lang w:val="en-US" w:eastAsia="zh-CN" w:bidi="ar"/>
        </w:rPr>
        <w:t>对本次招标提出询问，请按以下方式联系</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auto"/>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1.招标人信息</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auto"/>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 xml:space="preserve">名称：滁州市滁宁城际铁路开发建设有限公司   </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auto"/>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 xml:space="preserve">地址：徽州路与扬子路交叉口东南侧7楼 </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auto"/>
        <w:ind w:left="0" w:right="0" w:firstLine="480" w:firstLineChars="200"/>
        <w:jc w:val="both"/>
        <w:textAlignment w:val="auto"/>
        <w:rPr>
          <w:rFonts w:hint="eastAsia" w:ascii="宋体" w:hAnsi="宋体" w:eastAsia="宋体" w:cs="宋体"/>
          <w:bCs/>
          <w:color w:val="000000"/>
          <w:kern w:val="0"/>
          <w:sz w:val="24"/>
          <w:szCs w:val="24"/>
          <w:highlight w:val="none"/>
          <w:u w:color="000000"/>
          <w:lang w:val="en-US" w:eastAsia="zh-CN" w:bidi="ar"/>
        </w:rPr>
      </w:pPr>
      <w:r>
        <w:rPr>
          <w:rFonts w:hint="eastAsia" w:ascii="宋体" w:hAnsi="宋体" w:eastAsia="宋体" w:cs="宋体"/>
          <w:bCs/>
          <w:color w:val="000000"/>
          <w:kern w:val="0"/>
          <w:sz w:val="24"/>
          <w:szCs w:val="24"/>
          <w:highlight w:val="none"/>
          <w:u w:color="000000"/>
          <w:lang w:val="en-US" w:eastAsia="zh-CN" w:bidi="ar"/>
        </w:rPr>
        <w:t>联系方式：</w:t>
      </w:r>
      <w:bookmarkStart w:id="14" w:name="_Toc28359010"/>
      <w:bookmarkEnd w:id="14"/>
      <w:bookmarkStart w:id="15" w:name="_Toc28359087"/>
      <w:r>
        <w:rPr>
          <w:rFonts w:hint="eastAsia" w:ascii="宋体" w:hAnsi="宋体" w:eastAsia="宋体" w:cs="宋体"/>
          <w:bCs/>
          <w:color w:val="auto"/>
          <w:sz w:val="24"/>
          <w:szCs w:val="24"/>
          <w:highlight w:val="none"/>
          <w:lang w:val="en-US" w:eastAsia="zh-CN"/>
        </w:rPr>
        <w:t>18949108929</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auto"/>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2.</w:t>
      </w:r>
      <w:bookmarkEnd w:id="15"/>
      <w:r>
        <w:rPr>
          <w:rFonts w:hint="eastAsia" w:ascii="宋体" w:hAnsi="宋体" w:eastAsia="宋体" w:cs="宋体"/>
          <w:bCs/>
          <w:color w:val="000000"/>
          <w:kern w:val="0"/>
          <w:sz w:val="24"/>
          <w:szCs w:val="24"/>
          <w:highlight w:val="none"/>
          <w:u w:color="000000"/>
          <w:lang w:val="en-US" w:eastAsia="zh-CN" w:bidi="ar"/>
        </w:rPr>
        <w:t>代理机构信息</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auto"/>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名称：滁州市城投工程咨询管理有限公司</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auto"/>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地址：滁州市龙蟠大道109号房产大厦6楼605室</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auto"/>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联系方式：0550-3519519、18005505728</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auto"/>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3.项目联系方式</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auto"/>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 xml:space="preserve">项目联系人：     陈俊        周蓓蕾    </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auto"/>
        <w:ind w:left="0" w:right="0" w:firstLine="480" w:firstLineChars="200"/>
        <w:jc w:val="both"/>
        <w:textAlignment w:val="auto"/>
        <w:rPr>
          <w:rFonts w:hint="eastAsia" w:ascii="宋体" w:hAnsi="宋体" w:eastAsia="宋体" w:cs="宋体"/>
          <w:bCs/>
          <w:color w:val="000000"/>
          <w:kern w:val="0"/>
          <w:sz w:val="24"/>
          <w:szCs w:val="24"/>
          <w:highlight w:val="none"/>
          <w:u w:color="000000"/>
          <w:lang w:val="en-US" w:eastAsia="zh-CN" w:bidi="ar"/>
        </w:rPr>
      </w:pPr>
      <w:r>
        <w:rPr>
          <w:rFonts w:hint="eastAsia" w:ascii="宋体" w:hAnsi="宋体" w:eastAsia="宋体" w:cs="宋体"/>
          <w:bCs/>
          <w:color w:val="000000"/>
          <w:kern w:val="0"/>
          <w:sz w:val="24"/>
          <w:szCs w:val="24"/>
          <w:highlight w:val="none"/>
          <w:u w:color="000000"/>
          <w:lang w:val="en-US" w:eastAsia="zh-CN" w:bidi="ar"/>
        </w:rPr>
        <w:t xml:space="preserve">电      话： </w:t>
      </w:r>
      <w:r>
        <w:rPr>
          <w:rFonts w:hint="eastAsia" w:ascii="宋体" w:hAnsi="宋体" w:eastAsia="宋体" w:cs="宋体"/>
          <w:bCs/>
          <w:color w:val="auto"/>
          <w:sz w:val="24"/>
          <w:szCs w:val="24"/>
          <w:highlight w:val="none"/>
          <w:lang w:val="en-US" w:eastAsia="zh-CN"/>
        </w:rPr>
        <w:t>18949108929</w:t>
      </w:r>
      <w:r>
        <w:rPr>
          <w:rFonts w:hint="eastAsia" w:ascii="宋体" w:hAnsi="宋体" w:eastAsia="宋体" w:cs="宋体"/>
          <w:bCs/>
          <w:color w:val="000000"/>
          <w:kern w:val="0"/>
          <w:sz w:val="24"/>
          <w:szCs w:val="24"/>
          <w:highlight w:val="none"/>
          <w:u w:color="000000"/>
          <w:lang w:val="en-US" w:eastAsia="zh-CN" w:bidi="ar"/>
        </w:rPr>
        <w:t xml:space="preserve">   18005505728</w:t>
      </w:r>
    </w:p>
    <w:bookmarkEnd w:id="79"/>
    <w:p>
      <w:pPr>
        <w:keepNext w:val="0"/>
        <w:keepLines w:val="0"/>
        <w:pageBreakBefore w:val="0"/>
        <w:widowControl/>
        <w:suppressLineNumbers w:val="0"/>
        <w:kinsoku/>
        <w:wordWrap/>
        <w:overflowPunct/>
        <w:topLinePunct w:val="0"/>
        <w:autoSpaceDE w:val="0"/>
        <w:autoSpaceDN/>
        <w:bidi w:val="0"/>
        <w:adjustRightInd/>
        <w:spacing w:before="0" w:beforeAutospacing="0" w:after="0" w:afterAutospacing="0" w:line="440" w:lineRule="exact"/>
        <w:ind w:left="0" w:right="0" w:firstLine="480" w:firstLineChars="200"/>
        <w:jc w:val="center"/>
        <w:textAlignment w:val="auto"/>
        <w:rPr>
          <w:rFonts w:hint="eastAsia" w:ascii="宋体" w:hAnsi="宋体" w:eastAsia="宋体" w:cs="宋体"/>
          <w:color w:val="auto"/>
          <w:sz w:val="28"/>
          <w:szCs w:val="28"/>
          <w:highlight w:val="none"/>
          <w:lang w:val="en-US"/>
        </w:rPr>
      </w:pPr>
      <w:r>
        <w:rPr>
          <w:rFonts w:hint="eastAsia" w:ascii="宋体" w:hAnsi="宋体" w:eastAsia="宋体" w:cs="宋体"/>
          <w:bCs/>
          <w:color w:val="000000"/>
          <w:kern w:val="0"/>
          <w:sz w:val="24"/>
          <w:szCs w:val="24"/>
          <w:highlight w:val="none"/>
          <w:u w:color="000000"/>
          <w:lang w:val="en-US" w:eastAsia="zh-CN" w:bidi="ar"/>
        </w:rPr>
        <w:t xml:space="preserve"> </w:t>
      </w:r>
      <w:r>
        <w:rPr>
          <w:rFonts w:hint="eastAsia" w:ascii="宋体" w:hAnsi="宋体" w:eastAsia="宋体" w:cs="宋体"/>
          <w:bCs/>
          <w:color w:val="000000"/>
          <w:kern w:val="0"/>
          <w:sz w:val="24"/>
          <w:szCs w:val="24"/>
          <w:highlight w:val="none"/>
          <w:u w:color="000000"/>
          <w:lang w:val="en-US" w:eastAsia="zh-CN" w:bidi="ar"/>
        </w:rPr>
        <w:br w:type="page"/>
      </w:r>
      <w:r>
        <w:rPr>
          <w:rFonts w:hint="eastAsia" w:ascii="宋体" w:hAnsi="宋体" w:eastAsia="宋体" w:cs="宋体"/>
          <w:b/>
          <w:bCs/>
          <w:color w:val="auto"/>
          <w:kern w:val="0"/>
          <w:sz w:val="28"/>
          <w:szCs w:val="28"/>
          <w:highlight w:val="none"/>
          <w:u w:color="000000"/>
          <w:lang w:val="en-US" w:eastAsia="zh-CN" w:bidi="ar"/>
        </w:rPr>
        <w:t>第二章 投标人须知</w:t>
      </w:r>
    </w:p>
    <w:p>
      <w:pPr>
        <w:keepNext w:val="0"/>
        <w:keepLines w:val="0"/>
        <w:pageBreakBefore w:val="0"/>
        <w:widowControl w:val="0"/>
        <w:suppressLineNumbers w:val="0"/>
        <w:kinsoku/>
        <w:wordWrap/>
        <w:overflowPunct/>
        <w:topLinePunct w:val="0"/>
        <w:autoSpaceDN/>
        <w:bidi w:val="0"/>
        <w:adjustRightInd/>
        <w:snapToGrid w:val="0"/>
        <w:spacing w:before="0" w:beforeAutospacing="0" w:after="0" w:afterAutospacing="0" w:line="440" w:lineRule="exact"/>
        <w:ind w:left="0" w:right="0"/>
        <w:jc w:val="center"/>
        <w:textAlignment w:val="auto"/>
        <w:outlineLvl w:val="1"/>
        <w:rPr>
          <w:rFonts w:hint="eastAsia" w:ascii="宋体" w:hAnsi="宋体" w:eastAsia="宋体" w:cs="宋体"/>
          <w:b/>
          <w:bCs w:val="0"/>
          <w:sz w:val="24"/>
          <w:szCs w:val="24"/>
          <w:highlight w:val="none"/>
          <w:lang w:val="en-US"/>
        </w:rPr>
      </w:pPr>
      <w:bookmarkStart w:id="16" w:name="_Toc9559"/>
      <w:bookmarkEnd w:id="16"/>
      <w:bookmarkStart w:id="17" w:name="_Toc28003_WPSOffice_Level2"/>
      <w:r>
        <w:rPr>
          <w:rFonts w:hint="eastAsia" w:ascii="宋体" w:hAnsi="宋体" w:eastAsia="宋体" w:cs="宋体"/>
          <w:b/>
          <w:bCs w:val="0"/>
          <w:color w:val="000000"/>
          <w:kern w:val="0"/>
          <w:sz w:val="24"/>
          <w:szCs w:val="24"/>
          <w:highlight w:val="none"/>
          <w:u w:color="000000"/>
          <w:lang w:val="en-US" w:eastAsia="zh-CN" w:bidi="ar"/>
        </w:rPr>
        <w:t xml:space="preserve">    一、投标人须知前附表</w:t>
      </w:r>
      <w:bookmarkEnd w:id="17"/>
    </w:p>
    <w:tbl>
      <w:tblPr>
        <w:tblStyle w:val="20"/>
        <w:tblW w:w="9809" w:type="dxa"/>
        <w:tblInd w:w="-266" w:type="dxa"/>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Layout w:type="fixed"/>
        <w:tblCellMar>
          <w:top w:w="0" w:type="dxa"/>
          <w:left w:w="108" w:type="dxa"/>
          <w:bottom w:w="0" w:type="dxa"/>
          <w:right w:w="108" w:type="dxa"/>
        </w:tblCellMar>
      </w:tblPr>
      <w:tblGrid>
        <w:gridCol w:w="1035"/>
        <w:gridCol w:w="2446"/>
        <w:gridCol w:w="6328"/>
      </w:tblGrid>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96" w:hRule="atLeast"/>
        </w:trPr>
        <w:tc>
          <w:tcPr>
            <w:tcW w:w="1035" w:type="dxa"/>
            <w:tcBorders>
              <w:top w:val="single" w:color="auto" w:sz="12"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N/>
              <w:bidi w:val="0"/>
              <w:adjustRightInd/>
              <w:snapToGrid/>
              <w:spacing w:line="360" w:lineRule="exact"/>
              <w:jc w:val="center"/>
              <w:textAlignment w:val="auto"/>
              <w:rPr>
                <w:rFonts w:hint="eastAsia" w:eastAsia="宋体" w:cs="Times New Roman"/>
                <w:b/>
                <w:bCs w:val="0"/>
                <w:highlight w:val="none"/>
                <w:lang w:val="en-US" w:eastAsia="zh-CN"/>
              </w:rPr>
            </w:pPr>
            <w:r>
              <w:rPr>
                <w:rFonts w:hint="eastAsia" w:cs="Times New Roman"/>
                <w:b/>
                <w:bCs w:val="0"/>
                <w:highlight w:val="none"/>
                <w:lang w:val="en-US" w:eastAsia="zh-CN"/>
              </w:rPr>
              <w:t>序号</w:t>
            </w:r>
          </w:p>
        </w:tc>
        <w:tc>
          <w:tcPr>
            <w:tcW w:w="2446" w:type="dxa"/>
            <w:tcBorders>
              <w:top w:val="single" w:color="auto" w:sz="12"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N/>
              <w:bidi w:val="0"/>
              <w:adjustRightInd/>
              <w:snapToGrid/>
              <w:spacing w:line="360" w:lineRule="exact"/>
              <w:jc w:val="center"/>
              <w:textAlignment w:val="auto"/>
              <w:rPr>
                <w:rFonts w:cs="Times New Roman"/>
                <w:b/>
                <w:bCs w:val="0"/>
                <w:highlight w:val="none"/>
                <w:lang w:val="en-US"/>
              </w:rPr>
            </w:pPr>
            <w:r>
              <w:rPr>
                <w:rFonts w:cs="Times New Roman"/>
                <w:b/>
                <w:bCs w:val="0"/>
                <w:highlight w:val="none"/>
              </w:rPr>
              <w:t>内容</w:t>
            </w:r>
          </w:p>
        </w:tc>
        <w:tc>
          <w:tcPr>
            <w:tcW w:w="6328" w:type="dxa"/>
            <w:tcBorders>
              <w:top w:val="single" w:color="auto" w:sz="12" w:space="0"/>
              <w:left w:val="single" w:color="auto" w:sz="8" w:space="0"/>
              <w:bottom w:val="single" w:color="auto" w:sz="8" w:space="0"/>
              <w:right w:val="single" w:color="auto" w:sz="12" w:space="0"/>
            </w:tcBorders>
            <w:shd w:val="clear" w:color="auto" w:fill="auto"/>
            <w:vAlign w:val="center"/>
          </w:tcPr>
          <w:p>
            <w:pPr>
              <w:pStyle w:val="13"/>
              <w:keepNext w:val="0"/>
              <w:keepLines w:val="0"/>
              <w:pageBreakBefore w:val="0"/>
              <w:widowControl/>
              <w:kinsoku/>
              <w:wordWrap/>
              <w:overflowPunct/>
              <w:topLinePunct w:val="0"/>
              <w:autoSpaceDN/>
              <w:bidi w:val="0"/>
              <w:adjustRightInd/>
              <w:snapToGrid/>
              <w:spacing w:line="360" w:lineRule="exact"/>
              <w:jc w:val="center"/>
              <w:textAlignment w:val="auto"/>
              <w:rPr>
                <w:rFonts w:cs="Times New Roman"/>
                <w:b/>
                <w:bCs w:val="0"/>
                <w:highlight w:val="none"/>
                <w:lang w:val="en-US"/>
              </w:rPr>
            </w:pPr>
            <w:r>
              <w:rPr>
                <w:rFonts w:cs="Times New Roman"/>
                <w:b/>
                <w:bCs w:val="0"/>
                <w:highlight w:val="none"/>
              </w:rPr>
              <w:t>说明与要求</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49"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项目名称</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textAlignment w:val="auto"/>
              <w:rPr>
                <w:rFonts w:hint="eastAsia" w:cs="Times New Roman"/>
                <w:bCs/>
                <w:highlight w:val="none"/>
                <w:lang w:val="en-US" w:eastAsia="zh-CN"/>
              </w:rPr>
            </w:pPr>
            <w:r>
              <w:rPr>
                <w:rFonts w:hint="eastAsia" w:cs="Times New Roman"/>
                <w:bCs/>
                <w:highlight w:val="none"/>
                <w:lang w:eastAsia="zh-CN"/>
              </w:rPr>
              <w:t>滁州至南京城际铁路（滁州段）印刷品服务商采购项目</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9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ascii="宋体" w:hAnsi="宋体" w:eastAsia="宋体" w:cs="Times New Roman"/>
                <w:highlight w:val="none"/>
                <w:lang w:val="en-US"/>
              </w:rPr>
            </w:pPr>
            <w:r>
              <w:rPr>
                <w:rFonts w:hint="eastAsia" w:cs="Times New Roman"/>
                <w:highlight w:val="none"/>
                <w:lang w:val="en-US" w:eastAsia="zh-CN"/>
              </w:rPr>
              <w:t>服务</w:t>
            </w:r>
            <w:r>
              <w:rPr>
                <w:rFonts w:hint="eastAsia" w:ascii="宋体" w:hAnsi="宋体" w:eastAsia="宋体" w:cs="Times New Roman"/>
                <w:highlight w:val="none"/>
                <w:lang w:val="en-US" w:eastAsia="zh-CN"/>
              </w:rPr>
              <w:t>期</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textAlignment w:val="auto"/>
              <w:rPr>
                <w:rFonts w:hint="eastAsia" w:cs="Times New Roman"/>
                <w:bCs/>
                <w:highlight w:val="none"/>
                <w:lang w:val="en-US" w:eastAsia="zh-CN"/>
              </w:rPr>
            </w:pPr>
            <w:r>
              <w:rPr>
                <w:rFonts w:hint="eastAsia" w:ascii="宋体" w:hAnsi="宋体" w:eastAsia="宋体" w:cs="宋体"/>
                <w:color w:val="000000"/>
                <w:kern w:val="2"/>
                <w:sz w:val="21"/>
                <w:szCs w:val="21"/>
                <w:highlight w:val="none"/>
                <w:u w:color="000000"/>
                <w:lang w:val="en-US" w:eastAsia="zh-CN" w:bidi="ar"/>
              </w:rPr>
              <w:t>详见第一章</w:t>
            </w:r>
            <w:r>
              <w:rPr>
                <w:rFonts w:hint="eastAsia" w:ascii="ˎ̥" w:hAnsi="ˎ̥" w:eastAsia="宋体" w:cs="宋体"/>
                <w:color w:val="000000"/>
                <w:kern w:val="2"/>
                <w:sz w:val="21"/>
                <w:szCs w:val="21"/>
                <w:highlight w:val="none"/>
                <w:u w:color="000000"/>
                <w:lang w:val="en-US" w:eastAsia="zh-CN" w:bidi="ar"/>
              </w:rPr>
              <w:t>“招标公告”</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09"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供货地点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bCs/>
                <w:highlight w:val="none"/>
                <w:lang w:val="en-US"/>
              </w:rPr>
            </w:pPr>
            <w:r>
              <w:rPr>
                <w:rFonts w:hint="eastAsia" w:ascii="宋体" w:hAnsi="宋体" w:eastAsia="宋体" w:cs="宋体"/>
                <w:color w:val="000000"/>
                <w:szCs w:val="21"/>
                <w:highlight w:val="none"/>
                <w:lang w:val="en-US" w:eastAsia="zh-CN"/>
              </w:rPr>
              <w:t>招标人指定地点</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2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招标人联系人及电话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textAlignment w:val="auto"/>
              <w:rPr>
                <w:rFonts w:cs="宋体"/>
                <w:highlight w:val="none"/>
                <w:lang w:val="en-US"/>
              </w:rPr>
            </w:pPr>
            <w:r>
              <w:rPr>
                <w:rFonts w:hint="eastAsia" w:cs="宋体-18030"/>
                <w:color w:val="auto"/>
                <w:sz w:val="21"/>
                <w:szCs w:val="21"/>
                <w:highlight w:val="none"/>
                <w:lang w:val="en-US" w:eastAsia="zh-CN"/>
              </w:rPr>
              <w:t>陈俊  18949108929</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63"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采购代理机构联系人及电话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textAlignment w:val="auto"/>
              <w:rPr>
                <w:rFonts w:cs="宋体"/>
                <w:highlight w:val="none"/>
                <w:lang w:val="en-US"/>
              </w:rPr>
            </w:pPr>
            <w:r>
              <w:rPr>
                <w:rFonts w:cs="宋体"/>
                <w:highlight w:val="none"/>
              </w:rPr>
              <w:t xml:space="preserve">周蓓蕾 </w:t>
            </w:r>
            <w:r>
              <w:rPr>
                <w:rFonts w:hint="eastAsia" w:cs="宋体"/>
                <w:highlight w:val="none"/>
                <w:lang w:val="en-US" w:eastAsia="zh-CN"/>
              </w:rPr>
              <w:t xml:space="preserve"> </w:t>
            </w:r>
            <w:r>
              <w:rPr>
                <w:rFonts w:cs="宋体"/>
                <w:highlight w:val="none"/>
                <w:lang w:val="en-US"/>
              </w:rPr>
              <w:t>0550-3519519  18005505728</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57"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资金来源</w:t>
            </w:r>
            <w:r>
              <w:rPr>
                <w:rFonts w:cs="Times New Roman"/>
                <w:highlight w:val="none"/>
                <w:lang w:val="en-US"/>
              </w:rPr>
              <w:t xml:space="preserve">                                                                                                                                                                 </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highlight w:val="none"/>
                <w:lang w:val="en-US"/>
              </w:rPr>
            </w:pPr>
            <w:r>
              <w:rPr>
                <w:rFonts w:cs="Times New Roman"/>
                <w:highlight w:val="none"/>
              </w:rPr>
              <w:t>自筹资金</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8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项目预算</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textAlignment w:val="auto"/>
              <w:rPr>
                <w:rFonts w:hint="eastAsia" w:hAnsi="宋体" w:cs="宋体"/>
                <w:bCs/>
                <w:color w:val="000000"/>
                <w:szCs w:val="21"/>
                <w:highlight w:val="none"/>
                <w:lang w:val="en-US"/>
              </w:rPr>
            </w:pPr>
            <w:r>
              <w:rPr>
                <w:rFonts w:hint="eastAsia" w:hAnsi="宋体" w:cs="宋体"/>
                <w:bCs/>
                <w:color w:val="000000"/>
                <w:szCs w:val="21"/>
                <w:highlight w:val="none"/>
              </w:rPr>
              <w:t>约</w:t>
            </w:r>
            <w:r>
              <w:rPr>
                <w:rFonts w:hint="eastAsia" w:cs="宋体"/>
                <w:bCs/>
                <w:color w:val="000000"/>
                <w:szCs w:val="21"/>
                <w:highlight w:val="none"/>
                <w:lang w:val="en-US" w:eastAsia="zh-CN"/>
              </w:rPr>
              <w:t>200000元</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8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hint="default" w:eastAsia="宋体" w:cs="Times New Roman"/>
                <w:highlight w:val="none"/>
                <w:lang w:val="en-US" w:eastAsia="zh-CN"/>
              </w:rPr>
            </w:pPr>
            <w:r>
              <w:rPr>
                <w:rFonts w:cs="Times New Roman"/>
                <w:highlight w:val="none"/>
              </w:rPr>
              <w:t>最高限价</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textAlignment w:val="auto"/>
              <w:rPr>
                <w:rFonts w:hint="default" w:hAnsi="宋体" w:cs="宋体"/>
                <w:bCs/>
                <w:color w:val="000000"/>
                <w:szCs w:val="21"/>
                <w:highlight w:val="none"/>
                <w:lang w:val="en-US"/>
              </w:rPr>
            </w:pPr>
            <w:r>
              <w:rPr>
                <w:rFonts w:hint="eastAsia" w:hAnsi="宋体" w:cs="宋体"/>
                <w:bCs/>
                <w:color w:val="000000"/>
                <w:szCs w:val="21"/>
                <w:highlight w:val="none"/>
                <w:lang w:val="en-US" w:eastAsia="zh-CN"/>
              </w:rPr>
              <w:t>本项目最高限价为（人民币）</w:t>
            </w:r>
            <w:r>
              <w:rPr>
                <w:rFonts w:hint="eastAsia" w:cs="宋体"/>
                <w:bCs/>
                <w:color w:val="000000"/>
                <w:szCs w:val="21"/>
                <w:highlight w:val="none"/>
                <w:lang w:val="en-US" w:eastAsia="zh-CN"/>
              </w:rPr>
              <w:t>200000元</w:t>
            </w:r>
            <w:r>
              <w:rPr>
                <w:rFonts w:hint="eastAsia" w:hAnsi="宋体" w:cs="宋体"/>
                <w:bCs/>
                <w:color w:val="000000"/>
                <w:szCs w:val="21"/>
                <w:highlight w:val="none"/>
                <w:lang w:val="en-US" w:eastAsia="zh-CN"/>
              </w:rPr>
              <w:t>，投标报价不得超过最高限价，否则按无效投标处理。</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3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采购内容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highlight w:val="none"/>
                <w:lang w:val="en-US"/>
              </w:rPr>
            </w:pPr>
            <w:r>
              <w:rPr>
                <w:rFonts w:hint="eastAsia" w:cs="Times New Roman"/>
                <w:highlight w:val="none"/>
                <w:lang w:val="en-US" w:eastAsia="zh-CN"/>
              </w:rPr>
              <w:t>详见</w:t>
            </w:r>
            <w:r>
              <w:rPr>
                <w:rFonts w:hint="eastAsia" w:hAnsi="宋体" w:cs="宋体"/>
                <w:bCs/>
                <w:color w:val="000000"/>
                <w:szCs w:val="21"/>
                <w:highlight w:val="none"/>
              </w:rPr>
              <w:t>《</w:t>
            </w:r>
            <w:r>
              <w:rPr>
                <w:rFonts w:hint="eastAsia" w:cs="宋体"/>
                <w:bCs/>
                <w:color w:val="000000"/>
                <w:szCs w:val="21"/>
                <w:highlight w:val="none"/>
                <w:lang w:eastAsia="zh-CN"/>
              </w:rPr>
              <w:t>用户需求书</w:t>
            </w:r>
            <w:r>
              <w:rPr>
                <w:rFonts w:hint="eastAsia" w:hAnsi="宋体" w:cs="宋体"/>
                <w:bCs/>
                <w:color w:val="000000"/>
                <w:szCs w:val="21"/>
                <w:highlight w:val="none"/>
              </w:rPr>
              <w:t>》</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3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标包划分</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textAlignment w:val="auto"/>
              <w:rPr>
                <w:rFonts w:cs="宋体"/>
                <w:highlight w:val="none"/>
                <w:lang w:val="en-US"/>
              </w:rPr>
            </w:pPr>
            <w:r>
              <w:rPr>
                <w:rFonts w:cs="Times New Roman"/>
                <w:highlight w:val="none"/>
              </w:rPr>
              <w:t>本项目划分为</w:t>
            </w:r>
            <w:r>
              <w:rPr>
                <w:rFonts w:cs="Times New Roman"/>
                <w:highlight w:val="none"/>
                <w:u w:val="single"/>
                <w:lang w:val="en-US"/>
              </w:rPr>
              <w:t xml:space="preserve"> 1 </w:t>
            </w:r>
            <w:r>
              <w:rPr>
                <w:rFonts w:cs="Times New Roman"/>
                <w:highlight w:val="none"/>
              </w:rPr>
              <w:t>个标包</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00"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招标方式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highlight w:val="none"/>
                <w:lang w:val="en-US"/>
              </w:rPr>
            </w:pPr>
            <w:r>
              <w:rPr>
                <w:rFonts w:cs="宋体"/>
                <w:highlight w:val="none"/>
              </w:rPr>
              <w:t>公开</w:t>
            </w:r>
            <w:r>
              <w:rPr>
                <w:rFonts w:cs="Times New Roman"/>
                <w:highlight w:val="none"/>
              </w:rPr>
              <w:t>招标</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503"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投标人资格条件及其他要求</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default" w:ascii="ˎ̥" w:hAnsi="ˎ̥" w:eastAsia="ˎ̥" w:cs="ˎ̥"/>
                <w:kern w:val="2"/>
                <w:highlight w:val="none"/>
                <w:lang w:val="en-US"/>
              </w:rPr>
            </w:pPr>
            <w:r>
              <w:rPr>
                <w:rFonts w:hint="eastAsia" w:ascii="宋体" w:hAnsi="宋体" w:eastAsia="宋体" w:cs="宋体"/>
                <w:color w:val="000000"/>
                <w:kern w:val="2"/>
                <w:sz w:val="21"/>
                <w:szCs w:val="21"/>
                <w:highlight w:val="none"/>
                <w:u w:color="000000"/>
                <w:lang w:val="en-US" w:eastAsia="zh-CN" w:bidi="ar"/>
              </w:rPr>
              <w:t>详见第一章</w:t>
            </w:r>
            <w:r>
              <w:rPr>
                <w:rFonts w:hint="eastAsia" w:ascii="ˎ̥" w:hAnsi="ˎ̥" w:eastAsia="宋体" w:cs="宋体"/>
                <w:color w:val="000000"/>
                <w:kern w:val="2"/>
                <w:sz w:val="21"/>
                <w:szCs w:val="21"/>
                <w:highlight w:val="none"/>
                <w:u w:color="000000"/>
                <w:lang w:val="en-US" w:eastAsia="zh-CN" w:bidi="ar"/>
              </w:rPr>
              <w:t>“招标公告”</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踏勘现场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highlight w:val="none"/>
                <w:lang w:val="en-US"/>
              </w:rPr>
            </w:pPr>
            <w:r>
              <w:rPr>
                <w:rFonts w:cs="Times New Roman"/>
                <w:highlight w:val="none"/>
              </w:rPr>
              <w:t>不组织</w:t>
            </w:r>
            <w:r>
              <w:rPr>
                <w:rFonts w:cs="Times New Roman"/>
                <w:highlight w:val="none"/>
                <w:lang w:val="en-US"/>
              </w:rPr>
              <w:t>,</w:t>
            </w:r>
            <w:r>
              <w:rPr>
                <w:rFonts w:cs="Times New Roman"/>
                <w:highlight w:val="none"/>
              </w:rPr>
              <w:t>投标人自行踏勘现场</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投标预备会</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highlight w:val="none"/>
                <w:lang w:val="en-US"/>
              </w:rPr>
            </w:pPr>
            <w:r>
              <w:rPr>
                <w:rFonts w:cs="Times New Roman"/>
                <w:highlight w:val="none"/>
              </w:rPr>
              <w:t>不召开</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投标人提出</w:t>
            </w:r>
            <w:r>
              <w:rPr>
                <w:rFonts w:cs="Times New Roman"/>
                <w:highlight w:val="none"/>
                <w:u w:val="single"/>
              </w:rPr>
              <w:t>疑问</w:t>
            </w:r>
            <w:r>
              <w:rPr>
                <w:rFonts w:cs="Times New Roman"/>
                <w:highlight w:val="none"/>
              </w:rPr>
              <w:t>的截止时间及方式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b w:val="0"/>
                <w:bCs w:val="0"/>
                <w:highlight w:val="none"/>
                <w:lang w:val="en-US"/>
              </w:rPr>
            </w:pPr>
            <w:r>
              <w:rPr>
                <w:rFonts w:cs="Times New Roman"/>
                <w:b w:val="0"/>
                <w:bCs w:val="0"/>
                <w:highlight w:val="none"/>
              </w:rPr>
              <w:t>如投标人对招标文件有疑问，请于</w:t>
            </w:r>
            <w:r>
              <w:rPr>
                <w:rFonts w:cs="Times New Roman"/>
                <w:b w:val="0"/>
                <w:bCs w:val="0"/>
                <w:highlight w:val="none"/>
                <w:lang w:val="en-US"/>
              </w:rPr>
              <w:t>202</w:t>
            </w:r>
            <w:r>
              <w:rPr>
                <w:rFonts w:hint="eastAsia" w:cs="Times New Roman"/>
                <w:b w:val="0"/>
                <w:bCs w:val="0"/>
                <w:highlight w:val="none"/>
                <w:lang w:val="en-US" w:eastAsia="zh-CN"/>
              </w:rPr>
              <w:t>3</w:t>
            </w:r>
            <w:r>
              <w:rPr>
                <w:rFonts w:cs="Times New Roman"/>
                <w:b w:val="0"/>
                <w:bCs w:val="0"/>
                <w:highlight w:val="none"/>
              </w:rPr>
              <w:t>年</w:t>
            </w:r>
            <w:r>
              <w:rPr>
                <w:rFonts w:hint="eastAsia" w:cs="Times New Roman"/>
                <w:b w:val="0"/>
                <w:bCs w:val="0"/>
                <w:highlight w:val="none"/>
                <w:lang w:val="en-US" w:eastAsia="zh-CN"/>
              </w:rPr>
              <w:t>2</w:t>
            </w:r>
            <w:r>
              <w:rPr>
                <w:rFonts w:cs="Times New Roman"/>
                <w:b w:val="0"/>
                <w:bCs w:val="0"/>
                <w:highlight w:val="none"/>
              </w:rPr>
              <w:t>月</w:t>
            </w:r>
            <w:r>
              <w:rPr>
                <w:rFonts w:hint="eastAsia" w:cs="Times New Roman"/>
                <w:b w:val="0"/>
                <w:bCs w:val="0"/>
                <w:highlight w:val="none"/>
                <w:lang w:val="en-US" w:eastAsia="zh-CN"/>
              </w:rPr>
              <w:t>26</w:t>
            </w:r>
            <w:r>
              <w:rPr>
                <w:rFonts w:cs="Times New Roman"/>
                <w:b w:val="0"/>
                <w:bCs w:val="0"/>
                <w:highlight w:val="none"/>
              </w:rPr>
              <w:t>日</w:t>
            </w:r>
            <w:r>
              <w:rPr>
                <w:rFonts w:hAnsi="Times New Roman" w:cs="Times New Roman"/>
                <w:b w:val="0"/>
                <w:bCs w:val="0"/>
                <w:highlight w:val="none"/>
                <w:lang w:val="en-US"/>
              </w:rPr>
              <w:t>17</w:t>
            </w:r>
            <w:r>
              <w:rPr>
                <w:rFonts w:hAnsi="Times New Roman" w:cs="Times New Roman"/>
                <w:b w:val="0"/>
                <w:bCs w:val="0"/>
                <w:highlight w:val="none"/>
              </w:rPr>
              <w:t>时前</w:t>
            </w:r>
            <w:r>
              <w:rPr>
                <w:rFonts w:cs="Times New Roman"/>
                <w:b w:val="0"/>
                <w:bCs w:val="0"/>
                <w:highlight w:val="none"/>
              </w:rPr>
              <w:t>将疑问内容以书面的形式加盖投标单位公章，发送至滁州市城投工程咨询管理有限公司邮箱（</w:t>
            </w:r>
            <w:r>
              <w:rPr>
                <w:rFonts w:hAnsi="Times New Roman" w:cs="Times New Roman"/>
                <w:b w:val="0"/>
                <w:bCs w:val="0"/>
                <w:highlight w:val="none"/>
                <w:lang w:val="en-US"/>
              </w:rPr>
              <w:t>czsctzx@163.com</w:t>
            </w:r>
            <w:r>
              <w:rPr>
                <w:rFonts w:hAnsi="Times New Roman" w:cs="Times New Roman"/>
                <w:b w:val="0"/>
                <w:bCs w:val="0"/>
                <w:highlight w:val="none"/>
              </w:rPr>
              <w:t>）。</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招标人澄清的时间及方式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b w:val="0"/>
                <w:bCs w:val="0"/>
                <w:kern w:val="2"/>
                <w:highlight w:val="none"/>
                <w:lang w:val="en-US"/>
              </w:rPr>
            </w:pPr>
            <w:r>
              <w:rPr>
                <w:rFonts w:hint="eastAsia" w:ascii="宋体" w:hAnsi="宋体" w:eastAsia="宋体" w:cs="宋体"/>
                <w:b w:val="0"/>
                <w:bCs w:val="0"/>
                <w:color w:val="000000"/>
                <w:kern w:val="2"/>
                <w:sz w:val="21"/>
                <w:szCs w:val="21"/>
                <w:highlight w:val="none"/>
                <w:u w:color="000000"/>
                <w:lang w:val="en-US" w:eastAsia="zh-CN" w:bidi="ar"/>
              </w:rPr>
              <w:t>招标人将在</w:t>
            </w:r>
            <w:r>
              <w:rPr>
                <w:rFonts w:hint="eastAsia" w:ascii="宋体" w:hAnsi="宋体" w:eastAsia="宋体" w:cs="Times New Roman"/>
                <w:b w:val="0"/>
                <w:bCs w:val="0"/>
                <w:color w:val="auto"/>
                <w:kern w:val="2"/>
                <w:sz w:val="21"/>
                <w:szCs w:val="21"/>
                <w:highlight w:val="none"/>
                <w:u w:color="auto"/>
                <w:lang w:val="en-US" w:eastAsia="zh-CN" w:bidi="ar"/>
              </w:rPr>
              <w:t>2023年2月27日17时后</w:t>
            </w:r>
            <w:r>
              <w:rPr>
                <w:rFonts w:hint="eastAsia" w:ascii="宋体" w:hAnsi="宋体" w:eastAsia="宋体" w:cs="宋体"/>
                <w:b w:val="0"/>
                <w:bCs w:val="0"/>
                <w:color w:val="000000"/>
                <w:kern w:val="2"/>
                <w:sz w:val="21"/>
                <w:szCs w:val="21"/>
                <w:highlight w:val="none"/>
                <w:u w:color="000000"/>
                <w:lang w:val="en-US" w:eastAsia="zh-CN" w:bidi="ar"/>
              </w:rPr>
              <w:t>以澄清公告形式在</w:t>
            </w:r>
            <w:r>
              <w:rPr>
                <w:rFonts w:hint="eastAsia" w:ascii="宋体" w:cs="宋体"/>
                <w:szCs w:val="21"/>
                <w:highlight w:val="none"/>
                <w:lang w:eastAsia="zh-CN"/>
              </w:rPr>
              <w:t>滁州市滁宁城际铁路开发建设有限公司</w:t>
            </w:r>
            <w:r>
              <w:rPr>
                <w:rFonts w:hint="eastAsia" w:ascii="宋体" w:cs="宋体"/>
                <w:szCs w:val="21"/>
                <w:highlight w:val="none"/>
                <w:lang w:val="en-US" w:eastAsia="zh-CN"/>
              </w:rPr>
              <w:t>网站</w:t>
            </w:r>
            <w:r>
              <w:rPr>
                <w:rFonts w:hint="eastAsia" w:ascii="宋体" w:cs="宋体"/>
                <w:szCs w:val="21"/>
                <w:highlight w:val="none"/>
              </w:rPr>
              <w:t xml:space="preserve">（ </w:t>
            </w:r>
            <w:r>
              <w:rPr>
                <w:rFonts w:hint="eastAsia" w:ascii="宋体" w:cs="宋体"/>
                <w:szCs w:val="21"/>
                <w:highlight w:val="none"/>
                <w:lang w:eastAsia="zh-CN"/>
              </w:rPr>
              <w:t>http://czctgs.cn/</w:t>
            </w:r>
            <w:r>
              <w:rPr>
                <w:rFonts w:hint="eastAsia" w:ascii="宋体" w:cs="宋体"/>
                <w:szCs w:val="21"/>
                <w:highlight w:val="none"/>
              </w:rPr>
              <w:t>）发布。</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27"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联合体投标</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highlight w:val="none"/>
                <w:lang w:val="en-US"/>
              </w:rPr>
            </w:pPr>
            <w:r>
              <w:rPr>
                <w:rFonts w:cs="Times New Roman"/>
                <w:highlight w:val="none"/>
              </w:rPr>
              <w:t>本次招标</w:t>
            </w:r>
            <w:r>
              <w:rPr>
                <w:rFonts w:cs="Times New Roman"/>
                <w:highlight w:val="none"/>
                <w:u w:val="single"/>
              </w:rPr>
              <w:t>不接受</w:t>
            </w:r>
            <w:r>
              <w:rPr>
                <w:rFonts w:cs="Times New Roman"/>
                <w:highlight w:val="none"/>
              </w:rPr>
              <w:t>联合体投标</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65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18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default"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代理服务费及专家评审费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代理服务费金额：招标代理费2000元，不含专家评审费（专家评审费用以实际支付为准，预计2000元整）。</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代理服务费及专家评审费支付主体：中标单位，中标单位在获取中标通知书时一次性支付给代理机构。</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90"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19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27" w:rightChars="-13"/>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投标人要求澄清招标文件的截止时间及方式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同表15条</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20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投标有效期</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highlight w:val="none"/>
                <w:lang w:val="en-US"/>
              </w:rPr>
            </w:pPr>
            <w:r>
              <w:rPr>
                <w:rFonts w:cs="Times New Roman"/>
                <w:highlight w:val="none"/>
              </w:rPr>
              <w:t>投标有效期为</w:t>
            </w:r>
            <w:r>
              <w:rPr>
                <w:rFonts w:cs="Times New Roman"/>
                <w:highlight w:val="none"/>
                <w:u w:val="single"/>
                <w:lang w:val="en-US"/>
              </w:rPr>
              <w:t xml:space="preserve"> 30 </w:t>
            </w:r>
            <w:r>
              <w:rPr>
                <w:rFonts w:cs="Times New Roman"/>
                <w:highlight w:val="none"/>
              </w:rPr>
              <w:t>日历天（从投标截止之日算起）。在此期限内，凡符合本招标文件要求的投标文件均保持有效。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21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default"/>
                <w:kern w:val="2"/>
                <w:highlight w:val="none"/>
                <w:lang w:val="en-US"/>
              </w:rPr>
            </w:pPr>
            <w:r>
              <w:rPr>
                <w:rFonts w:hint="eastAsia" w:ascii="宋体" w:hAnsi="宋体" w:eastAsia="宋体" w:cs="宋体"/>
                <w:color w:val="000000"/>
                <w:kern w:val="2"/>
                <w:sz w:val="21"/>
                <w:szCs w:val="21"/>
                <w:highlight w:val="none"/>
                <w:u w:color="000000"/>
                <w:lang w:val="en-US" w:eastAsia="zh-CN" w:bidi="ar"/>
              </w:rPr>
              <w:t>投标保证金</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top"/>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default"/>
                <w:kern w:val="2"/>
                <w:highlight w:val="none"/>
                <w:lang w:val="en-US"/>
              </w:rPr>
            </w:pPr>
            <w:r>
              <w:rPr>
                <w:rFonts w:hint="eastAsia" w:ascii="宋体" w:hAnsi="宋体" w:eastAsia="宋体" w:cs="宋体"/>
                <w:color w:val="000000"/>
                <w:kern w:val="2"/>
                <w:sz w:val="21"/>
                <w:szCs w:val="21"/>
                <w:highlight w:val="none"/>
                <w:u w:color="000000"/>
                <w:lang w:val="en-US" w:eastAsia="zh-CN" w:bidi="ar"/>
              </w:rPr>
              <w:t>本项目不要求投标人提交投标保证金</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1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宋体" w:cs="宋体" w:eastAsiaTheme="minorEastAsia"/>
                <w:color w:val="auto"/>
                <w:sz w:val="21"/>
                <w:szCs w:val="21"/>
                <w:highlight w:val="none"/>
                <w:lang w:val="en-US" w:eastAsia="zh-CN"/>
              </w:rPr>
            </w:pPr>
            <w:r>
              <w:rPr>
                <w:rFonts w:hint="eastAsia" w:ascii="宋体" w:cs="宋体"/>
                <w:color w:val="auto"/>
                <w:sz w:val="21"/>
                <w:szCs w:val="21"/>
                <w:highlight w:val="none"/>
                <w:lang w:val="en-US" w:eastAsia="zh-CN"/>
              </w:rPr>
              <w:t>22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宋体" w:eastAsiaTheme="minorEastAsia"/>
                <w:color w:val="auto"/>
                <w:sz w:val="21"/>
                <w:szCs w:val="21"/>
                <w:highlight w:val="none"/>
                <w:lang w:eastAsia="zh-CN"/>
              </w:rPr>
            </w:pPr>
            <w:r>
              <w:rPr>
                <w:rFonts w:hint="eastAsia" w:ascii="宋体" w:hAnsi="宋体" w:cs="宋体"/>
                <w:szCs w:val="21"/>
                <w:highlight w:val="none"/>
              </w:rPr>
              <w:t>投标文件</w:t>
            </w:r>
            <w:r>
              <w:rPr>
                <w:rFonts w:hint="eastAsia" w:ascii="宋体" w:hAnsi="宋体" w:cs="宋体"/>
                <w:szCs w:val="21"/>
                <w:highlight w:val="none"/>
                <w:lang w:val="en-US" w:eastAsia="zh-CN"/>
              </w:rPr>
              <w:t>数量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ascii="宋体" w:hAnsi="宋体" w:cs="宋体"/>
                <w:color w:val="auto"/>
                <w:szCs w:val="21"/>
                <w:highlight w:val="none"/>
              </w:rPr>
            </w:pPr>
            <w:r>
              <w:rPr>
                <w:rFonts w:hint="eastAsia" w:ascii="宋体" w:hAnsi="宋体" w:eastAsia="宋体" w:cs="宋体"/>
                <w:color w:val="auto"/>
                <w:sz w:val="21"/>
                <w:szCs w:val="21"/>
                <w:highlight w:val="none"/>
                <w:lang w:val="en-US" w:eastAsia="zh-CN"/>
              </w:rPr>
              <w:t>PDF电子版投标文件一份</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23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宋体" w:hAnsi="宋体" w:eastAsia="宋体" w:cs="宋体"/>
                <w:kern w:val="2"/>
                <w:highlight w:val="none"/>
                <w:lang w:val="en-US"/>
              </w:rPr>
            </w:pPr>
            <w:r>
              <w:rPr>
                <w:rFonts w:hint="eastAsia" w:ascii="宋体" w:hAnsi="宋体" w:cs="宋体"/>
                <w:szCs w:val="21"/>
                <w:highlight w:val="none"/>
              </w:rPr>
              <w:t>投标截止时间</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firstLine="18" w:firstLineChars="9"/>
              <w:textAlignment w:val="auto"/>
              <w:rPr>
                <w:rFonts w:hint="eastAsia" w:ascii="宋体" w:hAnsi="宋体" w:eastAsia="宋体" w:cs="宋体"/>
                <w:kern w:val="2"/>
                <w:highlight w:val="none"/>
                <w:lang w:val="en-US"/>
              </w:rPr>
            </w:pPr>
            <w:r>
              <w:rPr>
                <w:rFonts w:hint="eastAsia" w:ascii="宋体" w:hAnsi="宋体" w:cs="宋体"/>
                <w:szCs w:val="21"/>
                <w:highlight w:val="none"/>
              </w:rPr>
              <w:t>在</w:t>
            </w:r>
            <w:r>
              <w:rPr>
                <w:rFonts w:hint="eastAsia" w:ascii="宋体" w:hAnsi="宋体" w:cs="宋体"/>
                <w:szCs w:val="21"/>
                <w:highlight w:val="none"/>
                <w:u w:val="single"/>
              </w:rPr>
              <w:t xml:space="preserve"> 202</w:t>
            </w:r>
            <w:r>
              <w:rPr>
                <w:rFonts w:hint="eastAsia" w:ascii="宋体" w:hAnsi="宋体" w:cs="宋体"/>
                <w:szCs w:val="21"/>
                <w:highlight w:val="none"/>
                <w:u w:val="single"/>
                <w:lang w:val="en-US" w:eastAsia="zh-CN"/>
              </w:rPr>
              <w:t>3</w:t>
            </w:r>
            <w:r>
              <w:rPr>
                <w:rFonts w:hint="eastAsia" w:ascii="宋体" w:hAnsi="宋体" w:cs="宋体"/>
                <w:szCs w:val="21"/>
                <w:highlight w:val="none"/>
                <w:u w:val="single"/>
              </w:rPr>
              <w:t>年</w:t>
            </w:r>
            <w:r>
              <w:rPr>
                <w:rFonts w:hint="eastAsia" w:ascii="宋体" w:hAnsi="宋体" w:cs="宋体"/>
                <w:szCs w:val="21"/>
                <w:highlight w:val="none"/>
                <w:u w:val="single"/>
                <w:lang w:val="en-US" w:eastAsia="zh-CN"/>
              </w:rPr>
              <w:t>3</w:t>
            </w:r>
            <w:r>
              <w:rPr>
                <w:rFonts w:hint="eastAsia" w:ascii="宋体" w:hAnsi="宋体" w:cs="宋体"/>
                <w:szCs w:val="21"/>
                <w:highlight w:val="none"/>
                <w:u w:val="single"/>
              </w:rPr>
              <w:t>月</w:t>
            </w:r>
            <w:r>
              <w:rPr>
                <w:rFonts w:hint="eastAsia" w:ascii="宋体" w:hAnsi="宋体" w:cs="宋体"/>
                <w:szCs w:val="21"/>
                <w:highlight w:val="none"/>
                <w:u w:val="single"/>
                <w:lang w:val="en-US" w:eastAsia="zh-CN"/>
              </w:rPr>
              <w:t>14</w:t>
            </w:r>
            <w:r>
              <w:rPr>
                <w:rFonts w:hint="eastAsia" w:ascii="宋体" w:hAnsi="宋体" w:cs="宋体"/>
                <w:szCs w:val="21"/>
                <w:highlight w:val="none"/>
                <w:u w:val="single"/>
              </w:rPr>
              <w:t>日</w:t>
            </w:r>
            <w:r>
              <w:rPr>
                <w:rFonts w:hint="eastAsia" w:ascii="宋体" w:hAnsi="宋体" w:cs="宋体"/>
                <w:szCs w:val="21"/>
                <w:highlight w:val="none"/>
                <w:u w:val="single"/>
                <w:lang w:val="en-US" w:eastAsia="zh-CN"/>
              </w:rPr>
              <w:t>15</w:t>
            </w:r>
            <w:r>
              <w:rPr>
                <w:rFonts w:hint="eastAsia" w:ascii="宋体" w:hAnsi="宋体" w:cs="宋体"/>
                <w:szCs w:val="21"/>
                <w:highlight w:val="none"/>
                <w:u w:val="single"/>
              </w:rPr>
              <w:t>时00分</w:t>
            </w:r>
            <w:r>
              <w:rPr>
                <w:rFonts w:hint="eastAsia" w:ascii="宋体" w:hAnsi="宋体" w:cs="宋体"/>
                <w:bCs/>
                <w:spacing w:val="-4"/>
                <w:kern w:val="0"/>
                <w:szCs w:val="21"/>
                <w:highlight w:val="none"/>
              </w:rPr>
              <w:t>（北京时间）</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0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center"/>
              <w:textAlignment w:val="auto"/>
              <w:rPr>
                <w:rFonts w:hint="default" w:eastAsia="宋体" w:cs="Times New Roman"/>
                <w:highlight w:val="none"/>
                <w:lang w:val="en-US" w:eastAsia="zh-CN"/>
              </w:rPr>
            </w:pPr>
            <w:r>
              <w:rPr>
                <w:rFonts w:hint="eastAsia" w:ascii="宋体" w:hAnsi="宋体" w:eastAsia="宋体" w:cs="宋体"/>
                <w:kern w:val="2"/>
                <w:lang w:val="en-US" w:eastAsia="zh-CN"/>
              </w:rPr>
              <w:t>24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default" w:cs="Times New Roman"/>
                <w:highlight w:val="none"/>
                <w:lang w:val="en-US"/>
              </w:rPr>
            </w:pPr>
            <w:r>
              <w:rPr>
                <w:rFonts w:hint="eastAsia" w:ascii="宋体" w:hAnsi="宋体" w:eastAsia="宋体" w:cs="宋体"/>
                <w:color w:val="000000"/>
                <w:kern w:val="2"/>
                <w:sz w:val="21"/>
                <w:szCs w:val="21"/>
                <w:u w:color="000000"/>
                <w:lang w:val="en-US" w:eastAsia="zh-CN" w:bidi="ar"/>
              </w:rPr>
              <w:t>是否退还投标文件</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u w:color="000000"/>
                <w:lang w:val="en-US" w:eastAsia="zh-CN" w:bidi="ar"/>
              </w:rPr>
              <w:t>否</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center"/>
              <w:textAlignment w:val="auto"/>
              <w:rPr>
                <w:rFonts w:hint="default" w:eastAsia="宋体" w:cs="Times New Roman"/>
                <w:highlight w:val="none"/>
                <w:lang w:val="en-US" w:eastAsia="zh-CN"/>
              </w:rPr>
            </w:pPr>
            <w:r>
              <w:rPr>
                <w:rFonts w:hint="eastAsia" w:ascii="宋体" w:hAnsi="宋体" w:eastAsia="宋体" w:cs="宋体"/>
                <w:kern w:val="2"/>
                <w:lang w:val="en-US" w:eastAsia="zh-CN"/>
              </w:rPr>
              <w:t>25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default" w:cs="Times New Roman"/>
                <w:highlight w:val="none"/>
                <w:lang w:val="en-US"/>
              </w:rPr>
            </w:pPr>
            <w:r>
              <w:rPr>
                <w:rFonts w:hint="eastAsia" w:ascii="宋体" w:hAnsi="宋体" w:eastAsia="宋体" w:cs="宋体"/>
                <w:color w:val="000000"/>
                <w:kern w:val="2"/>
                <w:sz w:val="21"/>
                <w:szCs w:val="21"/>
                <w:u w:color="000000"/>
                <w:lang w:val="en-US" w:eastAsia="zh-CN" w:bidi="ar"/>
              </w:rPr>
              <w:t>开标时间及地点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开标时间：2023年3月14日15时00分（北京时间）</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both"/>
              <w:textAlignment w:val="auto"/>
              <w:rPr>
                <w:rFonts w:hint="default" w:cs="Times New Roman"/>
                <w:highlight w:val="none"/>
                <w:lang w:val="en-US"/>
              </w:rPr>
            </w:pPr>
            <w:r>
              <w:rPr>
                <w:rFonts w:hint="eastAsia" w:ascii="宋体" w:hAnsi="宋体" w:eastAsia="宋体" w:cs="宋体"/>
                <w:color w:val="000000"/>
                <w:kern w:val="2"/>
                <w:sz w:val="21"/>
                <w:szCs w:val="21"/>
                <w:highlight w:val="none"/>
                <w:u w:color="000000"/>
                <w:lang w:val="en-US" w:eastAsia="zh-CN" w:bidi="ar"/>
              </w:rPr>
              <w:t>开标地点：滁州市滁宁城际铁路开发建设有限公司七楼会议室 (徽州路与扬子路交叉口东南侧)。</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center"/>
              <w:textAlignment w:val="auto"/>
              <w:rPr>
                <w:rFonts w:hint="default" w:eastAsia="宋体" w:cs="Times New Roman"/>
                <w:highlight w:val="none"/>
                <w:lang w:val="en-US" w:eastAsia="zh-CN"/>
              </w:rPr>
            </w:pPr>
            <w:r>
              <w:rPr>
                <w:rFonts w:hint="eastAsia" w:ascii="宋体" w:hAnsi="宋体" w:eastAsia="宋体" w:cs="宋体"/>
                <w:kern w:val="2"/>
                <w:lang w:val="en-US" w:eastAsia="zh-CN"/>
              </w:rPr>
              <w:t>26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default" w:cs="Times New Roman"/>
                <w:highlight w:val="none"/>
                <w:lang w:val="en-US"/>
              </w:rPr>
            </w:pPr>
            <w:r>
              <w:rPr>
                <w:rFonts w:hint="eastAsia" w:ascii="宋体" w:hAnsi="宋体" w:eastAsia="宋体" w:cs="宋体"/>
                <w:color w:val="000000"/>
                <w:kern w:val="2"/>
                <w:sz w:val="21"/>
                <w:szCs w:val="21"/>
                <w:u w:color="000000"/>
                <w:lang w:val="en-US" w:eastAsia="zh-CN" w:bidi="ar"/>
              </w:rPr>
              <w:t>开标程序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both"/>
              <w:textAlignment w:val="auto"/>
              <w:rPr>
                <w:rFonts w:hint="default" w:cs="Times New Roman"/>
                <w:spacing w:val="-4"/>
                <w:highlight w:val="none"/>
                <w:lang w:val="en-US"/>
              </w:rPr>
            </w:pPr>
            <w:r>
              <w:rPr>
                <w:rFonts w:hint="eastAsia" w:ascii="宋体" w:hAnsi="宋体" w:eastAsia="宋体" w:cs="宋体"/>
                <w:b w:val="0"/>
                <w:bCs w:val="0"/>
                <w:color w:val="auto"/>
                <w:sz w:val="21"/>
                <w:szCs w:val="21"/>
                <w:highlight w:val="none"/>
                <w:lang w:val="en-US" w:eastAsia="zh-CN"/>
              </w:rPr>
              <w:t>由代理机构开启电子投标文件，报评标委员会评审。</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0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center"/>
              <w:textAlignment w:val="auto"/>
              <w:rPr>
                <w:rFonts w:hint="default" w:ascii="宋体" w:hAnsi="宋体" w:eastAsia="宋体" w:cs="宋体"/>
                <w:kern w:val="2"/>
                <w:highlight w:val="none"/>
                <w:lang w:val="en-US" w:eastAsia="zh-CN"/>
              </w:rPr>
            </w:pPr>
            <w:r>
              <w:rPr>
                <w:rFonts w:hint="eastAsia" w:cs="Times New Roman"/>
                <w:lang w:val="en-US" w:eastAsia="zh-CN"/>
              </w:rPr>
              <w:t>27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left"/>
              <w:textAlignment w:val="auto"/>
              <w:rPr>
                <w:rFonts w:hint="eastAsia" w:ascii="宋体" w:hAnsi="宋体" w:eastAsia="宋体" w:cs="宋体"/>
                <w:kern w:val="2"/>
                <w:highlight w:val="none"/>
                <w:lang w:val="en-US"/>
              </w:rPr>
            </w:pPr>
            <w:r>
              <w:rPr>
                <w:rFonts w:cs="Times New Roman"/>
              </w:rPr>
              <w:t>评标委员会的组建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u w:color="000000"/>
                <w:lang w:val="en-US" w:eastAsia="zh-CN" w:bidi="ar"/>
              </w:rPr>
              <w:t>评标委员会由招标人依法组建。</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center"/>
              <w:textAlignment w:val="auto"/>
              <w:rPr>
                <w:rFonts w:hint="default" w:ascii="宋体" w:hAnsi="宋体" w:eastAsia="宋体" w:cs="宋体"/>
                <w:kern w:val="2"/>
                <w:highlight w:val="none"/>
                <w:lang w:val="en-US" w:eastAsia="zh-CN"/>
              </w:rPr>
            </w:pPr>
            <w:r>
              <w:rPr>
                <w:rFonts w:hint="eastAsia" w:cs="Times New Roman"/>
                <w:lang w:val="en-US" w:eastAsia="zh-CN"/>
              </w:rPr>
              <w:t>28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left"/>
              <w:textAlignment w:val="auto"/>
              <w:rPr>
                <w:rFonts w:hint="eastAsia" w:ascii="宋体" w:hAnsi="宋体" w:eastAsia="宋体" w:cs="宋体"/>
                <w:kern w:val="2"/>
                <w:highlight w:val="none"/>
                <w:lang w:val="en-US"/>
              </w:rPr>
            </w:pPr>
            <w:r>
              <w:rPr>
                <w:rFonts w:cs="Times New Roman"/>
              </w:rPr>
              <w:t>是否授权评标委员会确定中标候选人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ind w:left="0" w:leftChars="0" w:right="0" w:rightChars="0"/>
              <w:textAlignment w:val="auto"/>
              <w:rPr>
                <w:rFonts w:hint="eastAsia" w:ascii="宋体" w:hAnsi="宋体" w:eastAsia="宋体" w:cs="宋体"/>
                <w:kern w:val="2"/>
                <w:highlight w:val="none"/>
                <w:lang w:val="en-US"/>
              </w:rPr>
            </w:pPr>
            <w:r>
              <w:rPr>
                <w:rFonts w:hint="eastAsia" w:ascii="宋体" w:hAnsi="宋体" w:cs="宋体"/>
                <w:szCs w:val="21"/>
                <w:highlight w:val="none"/>
              </w:rPr>
              <w:t>是，推荐的中标候选人数3名，并标明排序。</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center"/>
              <w:textAlignment w:val="auto"/>
              <w:rPr>
                <w:rFonts w:hint="default" w:ascii="宋体" w:hAnsi="宋体" w:eastAsia="宋体" w:cs="宋体"/>
                <w:kern w:val="2"/>
                <w:highlight w:val="none"/>
                <w:lang w:val="en-US" w:eastAsia="zh-CN"/>
              </w:rPr>
            </w:pPr>
            <w:r>
              <w:rPr>
                <w:rFonts w:hint="eastAsia" w:cs="Times New Roman"/>
                <w:lang w:val="en-US" w:eastAsia="zh-CN"/>
              </w:rPr>
              <w:t>29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left"/>
              <w:textAlignment w:val="auto"/>
              <w:rPr>
                <w:rFonts w:hint="eastAsia" w:ascii="宋体" w:hAnsi="宋体" w:cs="宋体"/>
                <w:szCs w:val="21"/>
                <w:highlight w:val="none"/>
              </w:rPr>
            </w:pPr>
            <w:r>
              <w:rPr>
                <w:rFonts w:cs="Times New Roman"/>
              </w:rPr>
              <w:t>中标结果公告媒介</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top"/>
          </w:tcPr>
          <w:p>
            <w:pPr>
              <w:pStyle w:val="13"/>
              <w:keepNext w:val="0"/>
              <w:keepLines w:val="0"/>
              <w:pageBreakBefore w:val="0"/>
              <w:widowControl/>
              <w:kinsoku/>
              <w:wordWrap/>
              <w:overflowPunct/>
              <w:topLinePunct w:val="0"/>
              <w:autoSpaceDE w:val="0"/>
              <w:autoSpaceDN/>
              <w:bidi w:val="0"/>
              <w:adjustRightInd/>
              <w:snapToGrid/>
              <w:spacing w:line="360" w:lineRule="exact"/>
              <w:ind w:left="0" w:leftChars="0" w:right="0" w:rightChars="0"/>
              <w:textAlignment w:val="auto"/>
              <w:rPr>
                <w:rFonts w:hint="eastAsia" w:ascii="宋体" w:hAnsi="宋体" w:cs="宋体"/>
                <w:szCs w:val="21"/>
                <w:highlight w:val="none"/>
              </w:rPr>
            </w:pPr>
            <w:r>
              <w:rPr>
                <w:rFonts w:hint="eastAsia" w:cs="宋体"/>
                <w:szCs w:val="21"/>
                <w:highlight w:val="none"/>
                <w:lang w:eastAsia="zh-CN"/>
              </w:rPr>
              <w:t>滁州市滁宁城际铁路开发建设有限公司</w:t>
            </w:r>
            <w:r>
              <w:rPr>
                <w:rFonts w:hint="eastAsia" w:cs="宋体"/>
                <w:szCs w:val="21"/>
                <w:highlight w:val="none"/>
                <w:lang w:val="en-US" w:eastAsia="zh-CN"/>
              </w:rPr>
              <w:t>网站</w:t>
            </w:r>
            <w:r>
              <w:rPr>
                <w:rFonts w:hint="eastAsia" w:cs="宋体"/>
                <w:szCs w:val="21"/>
                <w:highlight w:val="none"/>
              </w:rPr>
              <w:t>（</w:t>
            </w:r>
            <w:r>
              <w:rPr>
                <w:rFonts w:hint="eastAsia" w:cs="宋体"/>
                <w:szCs w:val="21"/>
                <w:highlight w:val="none"/>
                <w:lang w:eastAsia="zh-CN"/>
              </w:rPr>
              <w:t>http://czctgs.cn/</w:t>
            </w:r>
            <w:r>
              <w:rPr>
                <w:rFonts w:hint="eastAsia" w:cs="宋体"/>
                <w:szCs w:val="21"/>
                <w:highlight w:val="none"/>
              </w:rPr>
              <w:t>）</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lang w:val="en-US" w:eastAsia="zh-CN"/>
              </w:rPr>
              <w:t>30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eastAsia" w:ascii="宋体" w:hAnsi="宋体" w:cs="宋体"/>
                <w:szCs w:val="21"/>
                <w:highlight w:val="none"/>
              </w:rPr>
            </w:pPr>
            <w:r>
              <w:rPr>
                <w:rFonts w:hint="eastAsia" w:ascii="宋体" w:hAnsi="宋体" w:eastAsia="宋体" w:cs="宋体"/>
                <w:color w:val="000000"/>
                <w:kern w:val="2"/>
                <w:sz w:val="21"/>
                <w:szCs w:val="21"/>
                <w:u w:color="000000"/>
                <w:lang w:val="en-US" w:eastAsia="zh-CN" w:bidi="ar"/>
              </w:rPr>
              <w:t>中标通知书</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both"/>
              <w:textAlignment w:val="auto"/>
              <w:rPr>
                <w:rFonts w:hint="eastAsia" w:ascii="宋体" w:hAnsi="宋体" w:cs="宋体"/>
                <w:szCs w:val="21"/>
                <w:highlight w:val="none"/>
              </w:rPr>
            </w:pPr>
            <w:r>
              <w:rPr>
                <w:rFonts w:hint="eastAsia" w:ascii="宋体" w:hAnsi="宋体" w:eastAsia="宋体" w:cs="宋体"/>
                <w:color w:val="000000"/>
                <w:kern w:val="2"/>
                <w:sz w:val="21"/>
                <w:szCs w:val="21"/>
                <w:u w:color="000000"/>
                <w:lang w:val="en-US" w:eastAsia="zh-CN" w:bidi="ar"/>
              </w:rPr>
              <w:t>中标通知书须加盖招标人、招标代理公司公章后方可发出。</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center"/>
              <w:textAlignment w:val="auto"/>
              <w:rPr>
                <w:rFonts w:hint="eastAsia" w:ascii="宋体" w:hAnsi="宋体" w:eastAsia="宋体" w:cs="宋体"/>
                <w:kern w:val="2"/>
                <w:lang w:val="en-US" w:eastAsia="zh-CN"/>
              </w:rPr>
            </w:pPr>
            <w:r>
              <w:rPr>
                <w:rFonts w:hint="eastAsia" w:ascii="宋体" w:hAnsi="宋体" w:eastAsia="宋体" w:cs="宋体"/>
                <w:kern w:val="2"/>
                <w:lang w:val="en-US" w:eastAsia="zh-CN"/>
              </w:rPr>
              <w:t>31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eastAsia" w:ascii="宋体" w:hAnsi="宋体" w:eastAsia="宋体" w:cs="宋体"/>
                <w:color w:val="000000"/>
                <w:kern w:val="2"/>
                <w:sz w:val="21"/>
                <w:szCs w:val="21"/>
                <w:u w:color="000000"/>
                <w:lang w:val="en-US" w:eastAsia="zh-CN" w:bidi="ar"/>
              </w:rPr>
            </w:pPr>
            <w:r>
              <w:rPr>
                <w:rFonts w:hint="eastAsia" w:ascii="宋体" w:hAnsi="宋体" w:eastAsia="宋体" w:cs="宋体"/>
                <w:color w:val="000000"/>
                <w:kern w:val="2"/>
                <w:sz w:val="21"/>
                <w:szCs w:val="21"/>
                <w:u w:color="000000"/>
                <w:lang w:val="en-US" w:eastAsia="zh-CN" w:bidi="ar"/>
              </w:rPr>
              <w:t>履约担保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60" w:lineRule="exact"/>
              <w:ind w:left="0" w:right="0"/>
              <w:jc w:val="both"/>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rPr>
              <w:t>是否收取履约担保：</w:t>
            </w:r>
            <w:r>
              <w:rPr>
                <w:rFonts w:hint="eastAsia" w:ascii="Times New Roman" w:hAnsi="Times New Roman" w:eastAsia="宋体" w:cs="Times New Roman"/>
                <w:highlight w:val="none"/>
                <w:lang w:eastAsia="zh-CN"/>
              </w:rPr>
              <w:t>☑</w:t>
            </w:r>
            <w:r>
              <w:rPr>
                <w:rFonts w:hint="eastAsia" w:ascii="Times New Roman" w:hAnsi="Times New Roman" w:eastAsia="宋体" w:cs="Times New Roman"/>
                <w:highlight w:val="none"/>
              </w:rPr>
              <w:t>收取，</w:t>
            </w:r>
            <w:r>
              <w:rPr>
                <w:rFonts w:hint="eastAsia" w:ascii="Times New Roman" w:hAnsi="Times New Roman" w:eastAsia="宋体" w:cs="Times New Roman"/>
                <w:highlight w:val="none"/>
                <w:lang w:eastAsia="zh-CN"/>
              </w:rPr>
              <w:t>□</w:t>
            </w:r>
            <w:r>
              <w:rPr>
                <w:rFonts w:hint="eastAsia" w:ascii="Times New Roman" w:hAnsi="Times New Roman" w:eastAsia="宋体" w:cs="Times New Roman"/>
                <w:highlight w:val="none"/>
              </w:rPr>
              <w:t xml:space="preserve">不收取 </w:t>
            </w:r>
          </w:p>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60" w:lineRule="exact"/>
              <w:ind w:left="0" w:right="0"/>
              <w:jc w:val="both"/>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rPr>
              <w:t xml:space="preserve">形式：☑银行转账 </w:t>
            </w:r>
            <w:r>
              <w:rPr>
                <w:rFonts w:hint="eastAsia" w:ascii="Times New Roman" w:hAnsi="Times New Roman" w:eastAsia="宋体" w:cs="Times New Roman"/>
                <w:highlight w:val="none"/>
                <w:lang w:eastAsia="zh-CN"/>
              </w:rPr>
              <w:t>☑</w:t>
            </w:r>
            <w:r>
              <w:rPr>
                <w:rFonts w:hint="eastAsia" w:ascii="Times New Roman" w:hAnsi="Times New Roman" w:eastAsia="宋体" w:cs="Times New Roman"/>
                <w:highlight w:val="none"/>
              </w:rPr>
              <w:t>银行保函（见索即付无条件保函）</w:t>
            </w:r>
            <w:r>
              <w:rPr>
                <w:rFonts w:hint="eastAsia" w:ascii="Times New Roman" w:hAnsi="Times New Roman" w:eastAsia="宋体" w:cs="Times New Roman"/>
                <w:highlight w:val="none"/>
                <w:lang w:eastAsia="zh-CN"/>
              </w:rPr>
              <w:t>☑</w:t>
            </w:r>
            <w:r>
              <w:rPr>
                <w:rFonts w:hint="eastAsia" w:ascii="Times New Roman" w:hAnsi="Times New Roman" w:eastAsia="宋体" w:cs="Times New Roman"/>
                <w:highlight w:val="none"/>
              </w:rPr>
              <w:t>担保保函☑商业保险</w:t>
            </w:r>
            <w:r>
              <w:rPr>
                <w:rFonts w:hint="eastAsia" w:ascii="Times New Roman" w:hAnsi="Times New Roman" w:eastAsia="宋体" w:cs="Times New Roman"/>
                <w:highlight w:val="none"/>
                <w:lang w:val="en-US" w:eastAsia="zh-CN"/>
              </w:rPr>
              <w:t xml:space="preserve"> </w:t>
            </w:r>
            <w:r>
              <w:rPr>
                <w:rFonts w:hint="eastAsia" w:ascii="Times New Roman" w:hAnsi="Times New Roman" w:eastAsia="宋体" w:cs="Times New Roman"/>
                <w:highlight w:val="none"/>
              </w:rPr>
              <w:t>☑第三方担保（无条件担保）</w:t>
            </w:r>
          </w:p>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60" w:lineRule="exact"/>
              <w:ind w:left="0" w:right="0"/>
              <w:jc w:val="both"/>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rPr>
              <w:t>金额：中标合同金额×</w:t>
            </w:r>
            <w:r>
              <w:rPr>
                <w:rFonts w:hint="eastAsia" w:ascii="Times New Roman" w:hAnsi="Times New Roman" w:eastAsia="宋体" w:cs="Times New Roman"/>
                <w:highlight w:val="none"/>
                <w:lang w:val="en-US" w:eastAsia="zh-CN"/>
              </w:rPr>
              <w:t>5</w:t>
            </w:r>
            <w:r>
              <w:rPr>
                <w:rFonts w:hint="eastAsia" w:ascii="Times New Roman" w:hAnsi="Times New Roman" w:eastAsia="宋体" w:cs="Times New Roman"/>
                <w:highlight w:val="none"/>
              </w:rPr>
              <w:t>%</w:t>
            </w:r>
            <w:r>
              <w:rPr>
                <w:rFonts w:hint="eastAsia" w:ascii="Times New Roman" w:hAnsi="Times New Roman" w:eastAsia="宋体" w:cs="Times New Roman"/>
                <w:highlight w:val="none"/>
              </w:rPr>
              <w:t>，取整到千位；</w:t>
            </w:r>
          </w:p>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60" w:lineRule="exact"/>
              <w:ind w:left="0" w:right="0"/>
              <w:jc w:val="both"/>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rPr>
              <w:t xml:space="preserve">收款单位：另行通知        </w:t>
            </w:r>
          </w:p>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60" w:lineRule="exact"/>
              <w:ind w:left="0" w:right="0"/>
              <w:jc w:val="both"/>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rPr>
              <w:t xml:space="preserve">开户银行：另行通知 </w:t>
            </w:r>
          </w:p>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60" w:lineRule="exact"/>
              <w:ind w:left="0" w:right="0"/>
              <w:jc w:val="both"/>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rPr>
              <w:t>银行帐号：另行通知</w:t>
            </w:r>
          </w:p>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60" w:lineRule="exact"/>
              <w:ind w:left="0" w:right="0"/>
              <w:jc w:val="both"/>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rPr>
              <w:t>缴纳时限：中标人须在中标通知书发出后30日内完成履约保证金缴纳及合同签订。否则，取消中标资格，投标保证金不予退还。(注：投标保证金不能转为履约保证金。)</w:t>
            </w:r>
          </w:p>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60" w:lineRule="exact"/>
              <w:ind w:left="0" w:right="0"/>
              <w:jc w:val="both"/>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rPr>
              <w:t>如未按期交齐履约保证金或未按期签订合同的，视同放弃中标资格，招标人将扣除投标保证金。履约保证金按要求缴纳的，自合同签订并备案后起5个工作日内退还中标人的投标保证金。</w:t>
            </w:r>
          </w:p>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60" w:lineRule="exact"/>
              <w:ind w:left="0" w:right="0"/>
              <w:jc w:val="both"/>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rPr>
              <w:t>退还时限：</w:t>
            </w:r>
            <w:r>
              <w:rPr>
                <w:rFonts w:hint="eastAsia" w:ascii="Times New Roman" w:hAnsi="Times New Roman" w:eastAsia="宋体" w:cs="Times New Roman"/>
                <w:highlight w:val="none"/>
                <w:lang w:val="en-US" w:eastAsia="zh-CN"/>
              </w:rPr>
              <w:t>合同履行期满7日内</w:t>
            </w:r>
            <w:r>
              <w:rPr>
                <w:rFonts w:hint="eastAsia" w:ascii="Times New Roman" w:hAnsi="Times New Roman" w:eastAsia="宋体" w:cs="Times New Roman"/>
                <w:highlight w:val="none"/>
              </w:rPr>
              <w:t>。</w:t>
            </w:r>
          </w:p>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60" w:lineRule="exact"/>
              <w:ind w:left="0" w:right="0"/>
              <w:jc w:val="both"/>
              <w:textAlignment w:val="auto"/>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采用银行保函的具体要求：①保函形式须为见索即付型（无条件保函）；②须从中标人基本账户办理，或者从基本账户在滁州具有分支机构的银行出具；③须有保函编号；④须加盖银行公章而非银行业务专用章；⑤须按照银行格式规范填写。</w:t>
            </w:r>
          </w:p>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60" w:lineRule="exact"/>
              <w:ind w:left="0" w:right="0"/>
              <w:jc w:val="both"/>
              <w:textAlignment w:val="auto"/>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采用担保保函、商业保险、第三方担保具体要求：须在本地的（滁州市）保险（或担保）公司或在本地（滁州市）的分支机构的保险公司（或担保公司）开具。保函或保险格式须经招标人认可。</w:t>
            </w:r>
          </w:p>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60" w:lineRule="exact"/>
              <w:ind w:left="0" w:leftChars="0" w:right="0" w:rightChars="0"/>
              <w:jc w:val="both"/>
              <w:textAlignment w:val="auto"/>
              <w:rPr>
                <w:rFonts w:hint="eastAsia" w:ascii="宋体" w:hAnsi="宋体" w:eastAsia="宋体" w:cs="宋体"/>
                <w:color w:val="000000"/>
                <w:kern w:val="2"/>
                <w:sz w:val="21"/>
                <w:szCs w:val="21"/>
                <w:u w:color="000000"/>
                <w:lang w:val="en-US" w:eastAsia="zh-CN" w:bidi="ar"/>
              </w:rPr>
            </w:pPr>
            <w:r>
              <w:rPr>
                <w:rFonts w:hint="eastAsia" w:ascii="Times New Roman" w:hAnsi="Times New Roman" w:eastAsia="宋体" w:cs="Times New Roman"/>
                <w:highlight w:val="none"/>
                <w:lang w:val="en-US" w:eastAsia="zh-CN"/>
              </w:rPr>
              <w:t>注：履约保函格式应按照《住房和城乡建设部关于印发工程保函示范文本的通知》（建市〔2021〕11号）执行。</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515"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付款方式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default"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本项目按季度结算，按中标综合单价和实际发生数量结算付款。除合同另有规定外，在每次付款前，中标人须提交经招标人确认正确无误的支付请求、相应服务工作完成证明文件、增值税专用发票等有效付款单据给招标人作为付款凭据。</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招标文件获取方式和时间</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top"/>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招标文件获取方式：网上下载；</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获取时间：招标文件发布至投标截止时间。</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12"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备注</w:t>
            </w:r>
          </w:p>
        </w:tc>
        <w:tc>
          <w:tcPr>
            <w:tcW w:w="6328" w:type="dxa"/>
            <w:tcBorders>
              <w:top w:val="single" w:color="auto" w:sz="8" w:space="0"/>
              <w:left w:val="single" w:color="auto" w:sz="8" w:space="0"/>
              <w:bottom w:val="single" w:color="auto" w:sz="12"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lang w:val="en-US" w:eastAsia="zh-CN"/>
              </w:rPr>
            </w:pPr>
            <w:r>
              <w:rPr>
                <w:rFonts w:hint="eastAsia"/>
                <w:lang w:val="en-US" w:eastAsia="zh-CN"/>
              </w:rPr>
              <w:t>1、本招标文件前后条款若有不一致之处，在澄清答疑时又未作出明确规定时，各投标人的投标文件只要满足其中任一条款，均视为对本招标文件的响应。</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lang w:val="en-US" w:eastAsia="zh-CN"/>
              </w:rPr>
            </w:pPr>
            <w:r>
              <w:rPr>
                <w:rFonts w:hint="eastAsia"/>
                <w:lang w:val="en-US" w:eastAsia="zh-CN"/>
              </w:rPr>
              <w:t>2、评标委员会只依靠投标人递交的投标文件及其按照招标文件要求提供的所有证明材料进行评审，而不依靠任何外来的证明材料。</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lang w:val="en-US" w:eastAsia="zh-CN"/>
              </w:rPr>
            </w:pPr>
            <w:r>
              <w:rPr>
                <w:rFonts w:hint="eastAsia"/>
                <w:lang w:val="en-US" w:eastAsia="zh-CN"/>
              </w:rPr>
              <w:fldChar w:fldCharType="begin"/>
            </w:r>
            <w:r>
              <w:rPr>
                <w:rFonts w:hint="eastAsia"/>
                <w:lang w:val="en-US" w:eastAsia="zh-CN"/>
              </w:rPr>
              <w:instrText xml:space="preserve"> HYPERLINK "mailto:4、投标人须在投标文件截止时间前将投标文件以电子邮件的方式一次性发送至滁州市城投工程咨询管理有限公司邮箱（czsctzx@163.com），投标文件格式限定为PDF格式，将文件命名为\“投标单位名称（联系人及联系电话）+项目名称\”，在提交投标文件截止时间后送达的投标文件将被拒绝，投标文件送达时间以滁州市城投工程咨询管理有限公司邮箱显示的邮件送达时间为准，投标文件无法打开的，按无效投标处理。" </w:instrText>
            </w:r>
            <w:r>
              <w:rPr>
                <w:rFonts w:hint="eastAsia"/>
                <w:lang w:val="en-US" w:eastAsia="zh-CN"/>
              </w:rPr>
              <w:fldChar w:fldCharType="separate"/>
            </w:r>
            <w:r>
              <w:rPr>
                <w:rFonts w:hint="eastAsia"/>
                <w:lang w:val="en-US" w:eastAsia="zh-CN"/>
              </w:rPr>
              <w:t>3、投标人须在投标文件截止时间前将投标文件以电子邮件的方式一次性发送至滁州市城投工程咨询管理有限公司邮箱（czsctzx@163.com），投标文件格式限定为PDF格式，将文件命名为“投标单位名称（联系人及联系电话）+项目名称”，在提交投标文件截止时间后送达的投标文件将被拒绝，投标文件送达时间以滁州市城投工程咨询管理有限公司邮箱显示的邮件送达时间为准，投标文件无法打开的，按无效投标处理。</w:t>
            </w:r>
            <w:r>
              <w:rPr>
                <w:rFonts w:hint="eastAsia"/>
                <w:lang w:val="en-US" w:eastAsia="zh-CN"/>
              </w:rPr>
              <w:fldChar w:fldCharType="end"/>
            </w:r>
          </w:p>
          <w:p>
            <w:pPr>
              <w:pStyle w:val="1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4、中标人提供的所有货物、材料或配件必须是全新的、合格的且未曾使用过的，否则，造成的一切后果由中标人承担。</w:t>
            </w:r>
          </w:p>
          <w:p>
            <w:pPr>
              <w:keepNext w:val="0"/>
              <w:keepLines w:val="0"/>
              <w:pageBreakBefore w:val="0"/>
              <w:widowControl w:val="0"/>
              <w:suppressLineNumbers w:val="0"/>
              <w:tabs>
                <w:tab w:val="left" w:pos="0"/>
              </w:tabs>
              <w:kinsoku/>
              <w:wordWrap/>
              <w:overflowPunct/>
              <w:topLinePunct w:val="0"/>
              <w:autoSpaceDE/>
              <w:autoSpaceDN/>
              <w:bidi w:val="0"/>
              <w:adjustRightInd/>
              <w:snapToGrid/>
              <w:spacing w:before="0" w:beforeAutospacing="0" w:after="0" w:afterAutospacing="0" w:line="400" w:lineRule="exact"/>
              <w:ind w:left="0" w:right="0"/>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5、对于有损坏等未通过招标人验收合格的货物，中标人应自行清理出招标人场地并承担所有相关费用，不增加结算金额。</w:t>
            </w:r>
          </w:p>
          <w:p>
            <w:pPr>
              <w:keepNext w:val="0"/>
              <w:keepLines w:val="0"/>
              <w:pageBreakBefore w:val="0"/>
              <w:widowControl w:val="0"/>
              <w:suppressLineNumbers w:val="0"/>
              <w:tabs>
                <w:tab w:val="left" w:pos="0"/>
              </w:tabs>
              <w:kinsoku/>
              <w:wordWrap/>
              <w:overflowPunct/>
              <w:topLinePunct w:val="0"/>
              <w:autoSpaceDE/>
              <w:autoSpaceDN/>
              <w:bidi w:val="0"/>
              <w:adjustRightInd/>
              <w:snapToGrid/>
              <w:spacing w:before="0" w:beforeAutospacing="0" w:after="0" w:afterAutospacing="0" w:line="400" w:lineRule="exact"/>
              <w:ind w:left="0" w:right="0"/>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6、招标人对本项目执行过程中的所有争议拥有最终的裁决权，投标人应无条件地服从招标人的裁决，不得以任何理由提出增加本项目合同费用和延误本项目工期。</w:t>
            </w:r>
          </w:p>
          <w:p>
            <w:pPr>
              <w:keepNext w:val="0"/>
              <w:keepLines w:val="0"/>
              <w:pageBreakBefore w:val="0"/>
              <w:widowControl w:val="0"/>
              <w:suppressLineNumbers w:val="0"/>
              <w:tabs>
                <w:tab w:val="left" w:pos="0"/>
              </w:tabs>
              <w:kinsoku/>
              <w:wordWrap/>
              <w:overflowPunct/>
              <w:topLinePunct w:val="0"/>
              <w:autoSpaceDE/>
              <w:autoSpaceDN/>
              <w:bidi w:val="0"/>
              <w:adjustRightInd/>
              <w:snapToGrid/>
              <w:spacing w:before="0" w:beforeAutospacing="0" w:after="0" w:afterAutospacing="0" w:line="400" w:lineRule="exact"/>
              <w:ind w:left="0" w:right="0"/>
              <w:textAlignment w:val="auto"/>
              <w:rPr>
                <w:rFonts w:hint="default"/>
                <w:lang w:val="en-US"/>
              </w:rPr>
            </w:pPr>
            <w:r>
              <w:rPr>
                <w:rFonts w:hint="eastAsia" w:ascii="宋体" w:hAnsi="宋体" w:eastAsia="宋体" w:cs="宋体"/>
                <w:highlight w:val="none"/>
                <w:lang w:val="en-US" w:eastAsia="zh-CN"/>
              </w:rPr>
              <w:t>7、</w:t>
            </w:r>
            <w:r>
              <w:rPr>
                <w:rFonts w:hint="eastAsia" w:ascii="宋体" w:hAnsi="宋体" w:eastAsia="宋体" w:cs="宋体"/>
                <w:color w:val="auto"/>
                <w:szCs w:val="21"/>
                <w:highlight w:val="none"/>
              </w:rPr>
              <w:t>招标人将保留对中标人所提供的业绩等情况进行实地考察的权利，若考察发现有弄虚作假或发现工程存在质量等违约情形，将取消其中标资格，投标保证金不予退还，情节严重的提请相关部门对其进行处罚。</w:t>
            </w:r>
          </w:p>
        </w:tc>
      </w:tr>
    </w:tbl>
    <w:p>
      <w:pPr>
        <w:rPr>
          <w:rFonts w:hint="eastAsia" w:ascii="宋体" w:hAnsi="宋体" w:eastAsia="宋体" w:cs="宋体"/>
          <w:b/>
          <w:bCs w:val="0"/>
          <w:color w:val="000000"/>
          <w:kern w:val="0"/>
          <w:sz w:val="28"/>
          <w:szCs w:val="28"/>
          <w:highlight w:val="none"/>
          <w:u w:color="000000"/>
          <w:lang w:val="en-US" w:eastAsia="zh-CN" w:bidi="ar"/>
        </w:rPr>
      </w:pPr>
      <w:bookmarkStart w:id="18" w:name="_Toc122"/>
      <w:bookmarkEnd w:id="18"/>
      <w:r>
        <w:rPr>
          <w:rFonts w:hint="eastAsia" w:ascii="宋体" w:hAnsi="宋体" w:eastAsia="宋体" w:cs="宋体"/>
          <w:b/>
          <w:bCs w:val="0"/>
          <w:color w:val="000000"/>
          <w:kern w:val="0"/>
          <w:sz w:val="28"/>
          <w:szCs w:val="28"/>
          <w:highlight w:val="none"/>
          <w:u w:color="000000"/>
          <w:lang w:val="en-US" w:eastAsia="zh-CN" w:bidi="ar"/>
        </w:rPr>
        <w:br w:type="page"/>
      </w:r>
    </w:p>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1"/>
        <w:rPr>
          <w:rFonts w:hint="eastAsia" w:ascii="宋体" w:hAnsi="宋体" w:eastAsia="宋体" w:cs="宋体"/>
          <w:b/>
          <w:bCs w:val="0"/>
          <w:sz w:val="28"/>
          <w:szCs w:val="28"/>
          <w:highlight w:val="none"/>
          <w:lang w:val="en-US"/>
        </w:rPr>
      </w:pPr>
      <w:r>
        <w:rPr>
          <w:rFonts w:hint="eastAsia" w:ascii="宋体" w:hAnsi="宋体" w:eastAsia="宋体" w:cs="宋体"/>
          <w:b/>
          <w:bCs w:val="0"/>
          <w:color w:val="000000"/>
          <w:kern w:val="0"/>
          <w:sz w:val="28"/>
          <w:szCs w:val="28"/>
          <w:highlight w:val="none"/>
          <w:u w:color="000000"/>
          <w:lang w:val="en-US" w:eastAsia="zh-CN" w:bidi="ar"/>
        </w:rPr>
        <w:t>二、投标人须知</w:t>
      </w:r>
    </w:p>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sz w:val="28"/>
          <w:szCs w:val="28"/>
          <w:highlight w:val="none"/>
          <w:lang w:val="en-US"/>
        </w:rPr>
      </w:pPr>
      <w:bookmarkStart w:id="19" w:name="_Toc26859"/>
      <w:bookmarkEnd w:id="19"/>
      <w:bookmarkStart w:id="20" w:name="_Toc14421_WPSOffice_Level3"/>
      <w:r>
        <w:rPr>
          <w:rFonts w:hint="eastAsia" w:ascii="宋体" w:hAnsi="宋体" w:eastAsia="宋体" w:cs="宋体"/>
          <w:b/>
          <w:bCs w:val="0"/>
          <w:color w:val="000000"/>
          <w:kern w:val="0"/>
          <w:sz w:val="28"/>
          <w:szCs w:val="28"/>
          <w:highlight w:val="none"/>
          <w:u w:color="000000"/>
          <w:lang w:val="en-US" w:eastAsia="zh-CN" w:bidi="ar"/>
        </w:rPr>
        <w:t>（一）总  则</w:t>
      </w:r>
      <w:bookmarkEnd w:id="20"/>
    </w:p>
    <w:p>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1.项目概况</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1.1本次招标项目名称：见投标人须知前附表。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 xml:space="preserve">                 招标人：见投标人须知前附表。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 xml:space="preserve">               供货期：见投标人须知前附表。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 xml:space="preserve">               供货地点：见投标人须知前附表。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1.2招标人及联系人: 见投标人须知前附表。</w:t>
      </w:r>
    </w:p>
    <w:p>
      <w:pPr>
        <w:keepNext w:val="0"/>
        <w:keepLines w:val="0"/>
        <w:widowControl/>
        <w:suppressLineNumbers w:val="0"/>
        <w:snapToGrid w:val="0"/>
        <w:spacing w:before="0" w:beforeAutospacing="0" w:after="0" w:afterAutospacing="0" w:line="440" w:lineRule="exact"/>
        <w:ind w:left="0" w:right="0" w:firstLine="525" w:firstLineChars="25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 xml:space="preserve">  代理机构及联系人: 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1.3资金来源：见投标人须知前附表。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1.4本项目预算：见投标人须知前附表。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1.5本项目最高限价：见投标人须知前附表。</w:t>
      </w:r>
    </w:p>
    <w:p>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2.招标范围：</w:t>
      </w:r>
    </w:p>
    <w:p>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2.1 采购内容：见投标人须知前附表。</w:t>
      </w:r>
    </w:p>
    <w:p>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2.2技术要求：详见</w:t>
      </w:r>
      <w:r>
        <w:rPr>
          <w:rFonts w:hint="eastAsia" w:cs="Times New Roman"/>
          <w:highlight w:val="none"/>
          <w:lang w:val="en-US" w:eastAsia="zh-CN"/>
        </w:rPr>
        <w:t>《</w:t>
      </w:r>
      <w:r>
        <w:rPr>
          <w:rFonts w:hint="eastAsia" w:hAnsi="宋体" w:cs="宋体"/>
          <w:bCs/>
          <w:color w:val="000000"/>
          <w:szCs w:val="21"/>
          <w:highlight w:val="none"/>
          <w:lang w:eastAsia="zh-CN"/>
        </w:rPr>
        <w:t>用户需求书</w:t>
      </w:r>
      <w:r>
        <w:rPr>
          <w:rFonts w:hint="eastAsia" w:cs="Times New Roman"/>
          <w:highlight w:val="none"/>
          <w:lang w:val="en-US" w:eastAsia="zh-CN"/>
        </w:rPr>
        <w:t>》</w:t>
      </w:r>
      <w:r>
        <w:rPr>
          <w:rFonts w:hint="eastAsia" w:ascii="宋体" w:hAnsi="宋体" w:eastAsia="宋体" w:cs="宋体"/>
          <w:color w:val="000000"/>
          <w:kern w:val="0"/>
          <w:sz w:val="21"/>
          <w:szCs w:val="21"/>
          <w:highlight w:val="none"/>
          <w:u w:color="000000"/>
          <w:lang w:val="en-US" w:eastAsia="zh-CN" w:bidi="ar"/>
        </w:rPr>
        <w:t>。</w:t>
      </w:r>
    </w:p>
    <w:p>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3.标包划分：</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3.1本项目划分：见投标人须知前附表。</w:t>
      </w:r>
    </w:p>
    <w:p>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4.招标方式：</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4.1本项目招标方式：见投标人须知前附表。</w:t>
      </w:r>
    </w:p>
    <w:p>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5.计价方式：</w:t>
      </w:r>
    </w:p>
    <w:p>
      <w:pPr>
        <w:snapToGrid w:val="0"/>
        <w:spacing w:line="440" w:lineRule="exact"/>
        <w:ind w:firstLine="420" w:firstLineChars="200"/>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5.1本次招标项目合同采用</w:t>
      </w:r>
      <w:r>
        <w:rPr>
          <w:rFonts w:hint="eastAsia" w:ascii="宋体" w:hAnsi="宋体" w:eastAsia="宋体" w:cs="宋体"/>
          <w:color w:val="000000"/>
          <w:kern w:val="0"/>
          <w:sz w:val="21"/>
          <w:szCs w:val="21"/>
          <w:highlight w:val="none"/>
          <w:u w:val="single" w:color="000000"/>
          <w:lang w:val="en-US" w:eastAsia="zh-CN" w:bidi="ar"/>
        </w:rPr>
        <w:t xml:space="preserve">   固定单价 。  </w:t>
      </w:r>
      <w:r>
        <w:rPr>
          <w:rFonts w:hint="eastAsia" w:ascii="宋体"/>
          <w:szCs w:val="21"/>
          <w:highlight w:val="none"/>
        </w:rPr>
        <w:t>招标范围内中标</w:t>
      </w:r>
      <w:r>
        <w:rPr>
          <w:rFonts w:hint="eastAsia" w:ascii="宋体"/>
          <w:szCs w:val="21"/>
          <w:highlight w:val="none"/>
          <w:lang w:val="en-US" w:eastAsia="zh-CN"/>
        </w:rPr>
        <w:t>综合</w:t>
      </w:r>
      <w:r>
        <w:rPr>
          <w:rFonts w:hint="eastAsia" w:ascii="宋体"/>
          <w:szCs w:val="21"/>
          <w:highlight w:val="none"/>
        </w:rPr>
        <w:t>单价一次性包死，结算时不予调整</w:t>
      </w:r>
      <w:r>
        <w:rPr>
          <w:rFonts w:hint="eastAsia" w:ascii="宋体"/>
          <w:szCs w:val="21"/>
          <w:highlight w:val="none"/>
          <w:lang w:eastAsia="zh-CN"/>
        </w:rPr>
        <w:t>。</w:t>
      </w:r>
    </w:p>
    <w:p>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6.评标办法：</w:t>
      </w:r>
    </w:p>
    <w:p>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6.1本次招标评标采用</w:t>
      </w:r>
      <w:r>
        <w:rPr>
          <w:rFonts w:hint="eastAsia" w:ascii="宋体" w:hAnsi="宋体" w:eastAsia="宋体" w:cs="宋体"/>
          <w:color w:val="000000"/>
          <w:kern w:val="0"/>
          <w:sz w:val="21"/>
          <w:szCs w:val="21"/>
          <w:highlight w:val="none"/>
          <w:u w:val="single" w:color="000000"/>
          <w:lang w:val="en-US" w:eastAsia="zh-CN" w:bidi="ar"/>
        </w:rPr>
        <w:t xml:space="preserve">  </w:t>
      </w:r>
      <w:r>
        <w:rPr>
          <w:rFonts w:hint="eastAsia" w:ascii="宋体" w:cs="宋体"/>
          <w:color w:val="auto"/>
          <w:szCs w:val="21"/>
          <w:highlight w:val="none"/>
          <w:u w:val="single" w:color="auto"/>
        </w:rPr>
        <w:t>综合评</w:t>
      </w:r>
      <w:r>
        <w:rPr>
          <w:rFonts w:hint="eastAsia" w:ascii="宋体" w:cs="宋体"/>
          <w:color w:val="auto"/>
          <w:szCs w:val="21"/>
          <w:highlight w:val="none"/>
          <w:u w:val="single" w:color="auto"/>
          <w:lang w:val="en-US" w:eastAsia="zh-CN"/>
        </w:rPr>
        <w:t>估</w:t>
      </w:r>
      <w:r>
        <w:rPr>
          <w:rFonts w:hint="eastAsia" w:ascii="宋体" w:cs="宋体"/>
          <w:color w:val="auto"/>
          <w:szCs w:val="21"/>
          <w:highlight w:val="none"/>
          <w:u w:val="single" w:color="auto"/>
        </w:rPr>
        <w:t>法</w:t>
      </w:r>
      <w:r>
        <w:rPr>
          <w:rFonts w:hint="eastAsia" w:ascii="宋体" w:hAnsi="宋体" w:eastAsia="宋体" w:cs="宋体"/>
          <w:color w:val="000000"/>
          <w:kern w:val="0"/>
          <w:sz w:val="21"/>
          <w:szCs w:val="21"/>
          <w:highlight w:val="none"/>
          <w:u w:val="single" w:color="000000"/>
          <w:lang w:val="en-US" w:eastAsia="zh-CN" w:bidi="ar"/>
        </w:rPr>
        <w:t xml:space="preserve"> 。</w:t>
      </w:r>
      <w:r>
        <w:rPr>
          <w:rFonts w:hint="eastAsia" w:ascii="宋体" w:hAnsi="宋体" w:eastAsia="宋体" w:cs="宋体"/>
          <w:color w:val="000000"/>
          <w:kern w:val="0"/>
          <w:sz w:val="21"/>
          <w:szCs w:val="21"/>
          <w:highlight w:val="none"/>
          <w:u w:color="000000"/>
          <w:lang w:val="en-US" w:eastAsia="zh-CN" w:bidi="ar"/>
        </w:rPr>
        <w:t>（详见第三章评标办法）</w:t>
      </w:r>
    </w:p>
    <w:p>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7.投标人资格：</w:t>
      </w:r>
    </w:p>
    <w:p>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7.1具体详见投标人须知前附表。</w:t>
      </w:r>
    </w:p>
    <w:p>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8. 投标费用</w:t>
      </w:r>
    </w:p>
    <w:p>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8.1投标人准备和参加投标活动发生的费用自理。</w:t>
      </w:r>
    </w:p>
    <w:p>
      <w:pPr>
        <w:keepNext w:val="0"/>
        <w:keepLines w:val="0"/>
        <w:widowControl/>
        <w:suppressLineNumbers w:val="0"/>
        <w:spacing w:before="0" w:beforeAutospacing="0" w:after="0" w:afterAutospacing="0" w:line="440" w:lineRule="exact"/>
        <w:ind w:left="0" w:right="0" w:firstLine="422" w:firstLineChars="200"/>
        <w:jc w:val="both"/>
        <w:rPr>
          <w:rFonts w:hint="eastAsia" w:ascii="宋体" w:hAnsi="宋体" w:eastAsia="宋体" w:cs="宋体"/>
          <w:b/>
          <w:bCs w:val="0"/>
          <w:highlight w:val="none"/>
          <w:lang w:val="en-US"/>
        </w:rPr>
      </w:pPr>
      <w:r>
        <w:rPr>
          <w:rFonts w:hint="default" w:ascii="Times New Roman" w:hAnsi="Times New Roman" w:eastAsia="宋体" w:cs="Times New Roman"/>
          <w:b/>
          <w:bCs w:val="0"/>
          <w:color w:val="000000"/>
          <w:kern w:val="0"/>
          <w:sz w:val="21"/>
          <w:szCs w:val="21"/>
          <w:highlight w:val="none"/>
          <w:u w:color="000000"/>
          <w:lang w:val="en-US" w:eastAsia="zh-CN" w:bidi="ar"/>
        </w:rPr>
        <w:t>9.</w:t>
      </w:r>
      <w:bookmarkStart w:id="21" w:name="_Toc247513962"/>
      <w:bookmarkEnd w:id="21"/>
      <w:bookmarkStart w:id="22" w:name="_Toc152042315"/>
      <w:bookmarkEnd w:id="22"/>
      <w:bookmarkStart w:id="23" w:name="_Toc152045539"/>
      <w:bookmarkEnd w:id="23"/>
      <w:bookmarkStart w:id="24" w:name="_Toc296602429"/>
      <w:bookmarkEnd w:id="24"/>
      <w:bookmarkStart w:id="25" w:name="_Toc144974507"/>
      <w:bookmarkEnd w:id="25"/>
      <w:bookmarkStart w:id="26" w:name="_Toc247527563"/>
      <w:bookmarkEnd w:id="26"/>
      <w:bookmarkStart w:id="27" w:name="_Toc247592876"/>
      <w:r>
        <w:rPr>
          <w:rFonts w:hint="eastAsia" w:ascii="宋体" w:hAnsi="宋体" w:eastAsia="宋体" w:cs="宋体"/>
          <w:b/>
          <w:bCs w:val="0"/>
          <w:color w:val="000000"/>
          <w:kern w:val="0"/>
          <w:sz w:val="21"/>
          <w:szCs w:val="21"/>
          <w:highlight w:val="none"/>
          <w:u w:color="000000"/>
          <w:lang w:val="en-US" w:eastAsia="zh-CN" w:bidi="ar"/>
        </w:rPr>
        <w:t xml:space="preserve"> 踏勘现场</w:t>
      </w:r>
      <w:bookmarkEnd w:id="27"/>
    </w:p>
    <w:p>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9.1 投标人须知前附表规定组织踏勘现场的，招标人按投标人须知前附表规定的时间、地点组织投标人踏勘项目现场。 </w:t>
      </w:r>
    </w:p>
    <w:p>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9.2 投标人踏勘现场发生的费用自理。</w:t>
      </w:r>
    </w:p>
    <w:p>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9.3 除招标人的原因外，投标人自行负责在踏勘现场中所发生的人员伤亡和财产损失。</w:t>
      </w:r>
    </w:p>
    <w:p>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9.4 招标人在踏勘现场中介绍的场地和相关的周边环境情况，供投标人在编制投标文件时参考，招标人不对投标人据此作出的判断和决策负责。</w:t>
      </w:r>
    </w:p>
    <w:p>
      <w:pPr>
        <w:keepNext w:val="0"/>
        <w:keepLines w:val="0"/>
        <w:widowControl/>
        <w:suppressLineNumbers w:val="0"/>
        <w:spacing w:before="0" w:beforeAutospacing="0" w:after="0" w:afterAutospacing="0" w:line="440" w:lineRule="exact"/>
        <w:ind w:left="0" w:right="0" w:firstLine="422" w:firstLineChars="200"/>
        <w:jc w:val="both"/>
        <w:rPr>
          <w:rFonts w:hint="eastAsia" w:ascii="宋体" w:hAnsi="宋体" w:eastAsia="宋体" w:cs="宋体"/>
          <w:b/>
          <w:bCs w:val="0"/>
          <w:highlight w:val="none"/>
          <w:lang w:val="en-US"/>
        </w:rPr>
      </w:pPr>
      <w:r>
        <w:rPr>
          <w:rFonts w:hint="default" w:ascii="Times New Roman" w:hAnsi="Times New Roman" w:eastAsia="宋体" w:cs="Times New Roman"/>
          <w:b/>
          <w:bCs w:val="0"/>
          <w:color w:val="000000"/>
          <w:kern w:val="0"/>
          <w:sz w:val="21"/>
          <w:szCs w:val="21"/>
          <w:highlight w:val="none"/>
          <w:u w:color="000000"/>
          <w:lang w:val="en-US" w:eastAsia="zh-CN" w:bidi="ar"/>
        </w:rPr>
        <w:t xml:space="preserve">10. </w:t>
      </w:r>
      <w:r>
        <w:rPr>
          <w:rFonts w:hint="eastAsia" w:ascii="宋体" w:hAnsi="宋体" w:eastAsia="宋体" w:cs="宋体"/>
          <w:b/>
          <w:bCs w:val="0"/>
          <w:color w:val="000000"/>
          <w:kern w:val="0"/>
          <w:sz w:val="21"/>
          <w:szCs w:val="21"/>
          <w:highlight w:val="none"/>
          <w:u w:color="000000"/>
          <w:lang w:val="en-US" w:eastAsia="zh-CN" w:bidi="ar"/>
        </w:rPr>
        <w:t>投标预备会（本项目不采用）</w:t>
      </w:r>
    </w:p>
    <w:p>
      <w:pPr>
        <w:spacing w:line="440" w:lineRule="exact"/>
        <w:ind w:firstLine="409" w:firstLineChars="195"/>
        <w:rPr>
          <w:rFonts w:hint="eastAsia" w:ascii="宋体"/>
          <w:color w:val="000000"/>
          <w:szCs w:val="21"/>
          <w:highlight w:val="none"/>
        </w:rPr>
      </w:pPr>
      <w:r>
        <w:rPr>
          <w:rFonts w:hint="eastAsia" w:ascii="宋体"/>
          <w:color w:val="000000"/>
          <w:szCs w:val="21"/>
          <w:highlight w:val="none"/>
        </w:rPr>
        <w:t>10.1投标人须知前附表规定召开投标预备会的，</w:t>
      </w:r>
      <w:r>
        <w:rPr>
          <w:rFonts w:hint="eastAsia" w:ascii="宋体"/>
          <w:color w:val="000000"/>
          <w:szCs w:val="21"/>
          <w:highlight w:val="none"/>
          <w:lang w:val="en-US" w:eastAsia="zh-CN"/>
        </w:rPr>
        <w:t>招标人</w:t>
      </w:r>
      <w:r>
        <w:rPr>
          <w:rFonts w:hint="eastAsia" w:ascii="宋体"/>
          <w:color w:val="000000"/>
          <w:szCs w:val="21"/>
          <w:highlight w:val="none"/>
        </w:rPr>
        <w:t>按投标人须知前附表规定的时间和地点召开投标预备会，澄清投标人提出的问题。</w:t>
      </w:r>
    </w:p>
    <w:p>
      <w:pPr>
        <w:keepNext w:val="0"/>
        <w:keepLines w:val="0"/>
        <w:widowControl/>
        <w:suppressLineNumbers w:val="0"/>
        <w:spacing w:before="0" w:beforeAutospacing="0" w:after="0" w:afterAutospacing="0" w:line="440" w:lineRule="exact"/>
        <w:ind w:left="0" w:right="0" w:firstLine="422" w:firstLineChars="200"/>
        <w:jc w:val="both"/>
        <w:rPr>
          <w:rFonts w:hint="eastAsia" w:ascii="黑体" w:hAnsi="宋体" w:eastAsia="黑体" w:cs="宋体"/>
          <w:b/>
          <w:bCs/>
          <w:highlight w:val="none"/>
          <w:lang w:val="en-US"/>
        </w:rPr>
      </w:pPr>
      <w:r>
        <w:rPr>
          <w:rFonts w:hint="eastAsia" w:ascii="黑体" w:hAnsi="宋体" w:eastAsia="黑体" w:cs="宋体"/>
          <w:b/>
          <w:bCs/>
          <w:color w:val="000000"/>
          <w:kern w:val="0"/>
          <w:sz w:val="21"/>
          <w:szCs w:val="21"/>
          <w:highlight w:val="none"/>
          <w:u w:color="000000"/>
          <w:lang w:val="en-US" w:eastAsia="zh-CN" w:bidi="ar"/>
        </w:rPr>
        <w:t>11. 联合投标</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bCs/>
          <w:color w:val="000000"/>
          <w:kern w:val="0"/>
          <w:sz w:val="21"/>
          <w:szCs w:val="21"/>
          <w:highlight w:val="none"/>
          <w:u w:color="000000"/>
          <w:lang w:val="en-US" w:eastAsia="zh-CN" w:bidi="ar"/>
        </w:rPr>
        <w:t xml:space="preserve">11.1 </w:t>
      </w:r>
      <w:r>
        <w:rPr>
          <w:rFonts w:hint="eastAsia" w:ascii="宋体" w:hAnsi="宋体" w:eastAsia="宋体" w:cs="宋体"/>
          <w:color w:val="000000"/>
          <w:kern w:val="0"/>
          <w:sz w:val="21"/>
          <w:szCs w:val="21"/>
          <w:highlight w:val="none"/>
          <w:u w:color="000000"/>
          <w:lang w:val="en-US" w:eastAsia="zh-CN" w:bidi="ar"/>
        </w:rPr>
        <w:t>本次招标</w:t>
      </w:r>
      <w:r>
        <w:rPr>
          <w:rFonts w:hint="eastAsia" w:ascii="宋体" w:hAnsi="宋体" w:eastAsia="宋体" w:cs="宋体"/>
          <w:color w:val="000000"/>
          <w:kern w:val="0"/>
          <w:sz w:val="21"/>
          <w:szCs w:val="21"/>
          <w:highlight w:val="none"/>
          <w:u w:val="single" w:color="000000"/>
          <w:lang w:val="en-US" w:eastAsia="zh-CN" w:bidi="ar"/>
        </w:rPr>
        <w:t>不接受</w:t>
      </w:r>
      <w:r>
        <w:rPr>
          <w:rFonts w:hint="eastAsia" w:ascii="宋体" w:hAnsi="宋体" w:eastAsia="宋体" w:cs="宋体"/>
          <w:color w:val="000000"/>
          <w:kern w:val="0"/>
          <w:sz w:val="21"/>
          <w:szCs w:val="21"/>
          <w:highlight w:val="none"/>
          <w:u w:color="000000"/>
          <w:lang w:val="en-US" w:eastAsia="zh-CN" w:bidi="ar"/>
        </w:rPr>
        <w:t>联合体投标。</w:t>
      </w:r>
    </w:p>
    <w:p>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highlight w:val="none"/>
          <w:lang w:val="en-US"/>
        </w:rPr>
      </w:pPr>
      <w:r>
        <w:rPr>
          <w:rFonts w:hint="eastAsia" w:ascii="黑体" w:hAnsi="宋体" w:eastAsia="黑体" w:cs="宋体"/>
          <w:b/>
          <w:bCs/>
          <w:color w:val="000000"/>
          <w:kern w:val="0"/>
          <w:sz w:val="21"/>
          <w:szCs w:val="21"/>
          <w:highlight w:val="none"/>
          <w:u w:color="000000"/>
          <w:lang w:val="en-US" w:eastAsia="zh-CN" w:bidi="ar"/>
        </w:rPr>
        <w:t>12.招标代理费</w:t>
      </w:r>
    </w:p>
    <w:p>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bCs/>
          <w:color w:val="000000"/>
          <w:kern w:val="0"/>
          <w:sz w:val="21"/>
          <w:szCs w:val="21"/>
          <w:highlight w:val="none"/>
          <w:u w:color="000000"/>
          <w:lang w:val="en-US" w:eastAsia="zh-CN" w:bidi="ar"/>
        </w:rPr>
        <w:t xml:space="preserve">12.1 </w:t>
      </w:r>
      <w:r>
        <w:rPr>
          <w:rFonts w:hint="eastAsia" w:ascii="宋体" w:hAnsi="宋体" w:eastAsia="宋体" w:cs="宋体"/>
          <w:color w:val="000000"/>
          <w:kern w:val="0"/>
          <w:sz w:val="21"/>
          <w:szCs w:val="21"/>
          <w:highlight w:val="none"/>
          <w:u w:color="000000"/>
          <w:lang w:val="en-US" w:eastAsia="zh-CN" w:bidi="ar"/>
        </w:rPr>
        <w:t>本项目的招标代理费详见投标人须知前附表。</w:t>
      </w:r>
    </w:p>
    <w:p>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13.投标人应注意的事项</w:t>
      </w:r>
    </w:p>
    <w:p>
      <w:pPr>
        <w:spacing w:line="360" w:lineRule="auto"/>
        <w:ind w:firstLine="420" w:firstLineChars="200"/>
        <w:rPr>
          <w:rFonts w:hint="eastAsia" w:ascii="宋体"/>
          <w:szCs w:val="21"/>
          <w:highlight w:val="none"/>
        </w:rPr>
      </w:pPr>
      <w:r>
        <w:rPr>
          <w:rFonts w:hint="eastAsia" w:ascii="宋体"/>
          <w:szCs w:val="21"/>
          <w:highlight w:val="none"/>
        </w:rPr>
        <w:t>13.1投标人一旦按规定参加投标，即被认为接受了本招标文件中的所有条件和规定。投标人必须严格按招标文件的要求编制投标文件，以便评委审核。否则，由此产生的一切后果由投标人承担。</w:t>
      </w:r>
    </w:p>
    <w:p>
      <w:pPr>
        <w:spacing w:line="360" w:lineRule="auto"/>
        <w:ind w:firstLine="420" w:firstLineChars="200"/>
        <w:rPr>
          <w:rFonts w:hint="eastAsia" w:ascii="宋体"/>
          <w:szCs w:val="21"/>
          <w:highlight w:val="none"/>
        </w:rPr>
      </w:pPr>
      <w:r>
        <w:rPr>
          <w:rFonts w:hint="eastAsia" w:ascii="宋体"/>
          <w:szCs w:val="21"/>
          <w:highlight w:val="none"/>
        </w:rPr>
        <w:t>13.2投标人对采购内容中规定的技术参数、规格、数量和要求等必须最大限度的满足招标文件的相关要求。</w:t>
      </w:r>
    </w:p>
    <w:p>
      <w:pPr>
        <w:spacing w:line="440" w:lineRule="exact"/>
        <w:ind w:firstLine="411" w:firstLineChars="196"/>
        <w:rPr>
          <w:rFonts w:ascii="宋体"/>
          <w:bCs/>
          <w:szCs w:val="21"/>
          <w:highlight w:val="none"/>
        </w:rPr>
      </w:pPr>
      <w:r>
        <w:rPr>
          <w:rFonts w:hint="eastAsia" w:ascii="宋体"/>
          <w:bCs/>
          <w:szCs w:val="21"/>
          <w:highlight w:val="none"/>
        </w:rPr>
        <w:t>13.3 所有投标人的投标保证金都应在招标文件规定的投标保证金缴纳截止日期前缴纳，以资金到账时间为准。</w:t>
      </w:r>
    </w:p>
    <w:p>
      <w:pPr>
        <w:spacing w:line="440" w:lineRule="exact"/>
        <w:ind w:firstLine="420" w:firstLineChars="200"/>
        <w:rPr>
          <w:rFonts w:hint="eastAsia" w:ascii="宋体"/>
          <w:szCs w:val="21"/>
          <w:highlight w:val="none"/>
        </w:rPr>
      </w:pPr>
      <w:r>
        <w:rPr>
          <w:rFonts w:hint="eastAsia" w:ascii="宋体"/>
          <w:szCs w:val="21"/>
          <w:highlight w:val="none"/>
        </w:rPr>
        <w:t xml:space="preserve">13.4 </w:t>
      </w:r>
      <w:r>
        <w:rPr>
          <w:rFonts w:ascii="宋体"/>
          <w:bCs/>
          <w:szCs w:val="21"/>
          <w:highlight w:val="none"/>
        </w:rPr>
        <w:t>单位负责人为同一人或者存在直接控股、管理关系的不同</w:t>
      </w:r>
      <w:r>
        <w:rPr>
          <w:rFonts w:hint="eastAsia" w:ascii="宋体"/>
          <w:bCs/>
          <w:szCs w:val="21"/>
          <w:highlight w:val="none"/>
          <w:lang w:eastAsia="zh-CN"/>
        </w:rPr>
        <w:t>投标人</w:t>
      </w:r>
      <w:r>
        <w:rPr>
          <w:rFonts w:ascii="宋体"/>
          <w:bCs/>
          <w:szCs w:val="21"/>
          <w:highlight w:val="none"/>
        </w:rPr>
        <w:t>，不得参加同一合同项下的采购活动。</w:t>
      </w:r>
      <w:r>
        <w:rPr>
          <w:rFonts w:ascii="宋体" w:hAnsi="宋体" w:cs="宋体"/>
          <w:szCs w:val="21"/>
          <w:highlight w:val="none"/>
        </w:rPr>
        <w:t>为项目提供整体设计、规范编制或者项目管理、监理、检测等服务的</w:t>
      </w:r>
      <w:r>
        <w:rPr>
          <w:rFonts w:hint="eastAsia" w:ascii="宋体" w:hAnsi="宋体" w:cs="宋体"/>
          <w:szCs w:val="21"/>
          <w:highlight w:val="none"/>
          <w:lang w:eastAsia="zh-CN"/>
        </w:rPr>
        <w:t>投标人</w:t>
      </w:r>
      <w:r>
        <w:rPr>
          <w:rFonts w:ascii="宋体" w:hAnsi="宋体" w:cs="宋体"/>
          <w:szCs w:val="21"/>
          <w:highlight w:val="none"/>
        </w:rPr>
        <w:t>，不得再参加该采购项目的其他采购活动。</w:t>
      </w:r>
    </w:p>
    <w:p>
      <w:pPr>
        <w:spacing w:line="400" w:lineRule="exact"/>
        <w:ind w:firstLine="417" w:firstLineChars="199"/>
        <w:jc w:val="left"/>
        <w:rPr>
          <w:rFonts w:hint="eastAsia" w:ascii="宋体"/>
          <w:szCs w:val="21"/>
          <w:highlight w:val="none"/>
        </w:rPr>
      </w:pPr>
      <w:r>
        <w:rPr>
          <w:rFonts w:hint="eastAsia" w:ascii="宋体"/>
          <w:szCs w:val="21"/>
          <w:highlight w:val="none"/>
        </w:rPr>
        <w:t>13.</w:t>
      </w:r>
      <w:r>
        <w:rPr>
          <w:rFonts w:hint="eastAsia" w:ascii="宋体"/>
          <w:szCs w:val="21"/>
          <w:highlight w:val="none"/>
          <w:lang w:val="en-US" w:eastAsia="zh-CN"/>
        </w:rPr>
        <w:t>5</w:t>
      </w:r>
      <w:r>
        <w:rPr>
          <w:rFonts w:hint="eastAsia" w:ascii="宋体"/>
          <w:szCs w:val="21"/>
          <w:highlight w:val="none"/>
        </w:rPr>
        <w:t>投标人被视为充分熟悉本招标项目所在地的与履行合同有关的各种情况，包括但不限于：</w:t>
      </w:r>
    </w:p>
    <w:p>
      <w:pPr>
        <w:spacing w:line="400" w:lineRule="exact"/>
        <w:ind w:firstLine="315" w:firstLineChars="150"/>
        <w:rPr>
          <w:rFonts w:hint="eastAsia" w:ascii="宋体"/>
          <w:szCs w:val="21"/>
          <w:highlight w:val="none"/>
        </w:rPr>
      </w:pPr>
      <w:r>
        <w:rPr>
          <w:rFonts w:hint="eastAsia" w:ascii="宋体"/>
          <w:szCs w:val="21"/>
          <w:highlight w:val="none"/>
        </w:rPr>
        <w:t>（1）国家对本次投标货物和服务的生产、安装调试、验收、维修等有关法律、法规及行业管理标准；</w:t>
      </w:r>
    </w:p>
    <w:p>
      <w:pPr>
        <w:spacing w:line="400" w:lineRule="exact"/>
        <w:ind w:firstLine="315" w:firstLineChars="150"/>
        <w:rPr>
          <w:rFonts w:hint="eastAsia" w:ascii="宋体"/>
          <w:szCs w:val="21"/>
          <w:highlight w:val="none"/>
        </w:rPr>
      </w:pPr>
      <w:r>
        <w:rPr>
          <w:rFonts w:hint="eastAsia" w:ascii="宋体"/>
          <w:szCs w:val="21"/>
          <w:highlight w:val="none"/>
        </w:rPr>
        <w:t>（2）安徽省及滁州市等有关管理部门的相关规定；</w:t>
      </w:r>
    </w:p>
    <w:p>
      <w:pPr>
        <w:spacing w:line="400" w:lineRule="exact"/>
        <w:ind w:firstLine="315" w:firstLineChars="150"/>
        <w:rPr>
          <w:rFonts w:hint="eastAsia" w:ascii="宋体"/>
          <w:szCs w:val="21"/>
          <w:highlight w:val="none"/>
        </w:rPr>
      </w:pPr>
      <w:r>
        <w:rPr>
          <w:rFonts w:hint="eastAsia" w:ascii="宋体"/>
          <w:szCs w:val="21"/>
          <w:highlight w:val="none"/>
        </w:rPr>
        <w:t>（3）招标人的相关场地情况、基础建设、电力供应情况及相关设计标准。</w:t>
      </w:r>
    </w:p>
    <w:p>
      <w:pPr>
        <w:spacing w:line="400" w:lineRule="exact"/>
        <w:ind w:firstLine="315" w:firstLineChars="150"/>
        <w:rPr>
          <w:rFonts w:ascii="宋体"/>
          <w:szCs w:val="21"/>
          <w:highlight w:val="none"/>
        </w:rPr>
      </w:pPr>
      <w:r>
        <w:rPr>
          <w:rFonts w:hint="eastAsia" w:ascii="宋体"/>
          <w:szCs w:val="21"/>
          <w:highlight w:val="none"/>
        </w:rPr>
        <w:t>本招标文件不再对上述情况进行描述。</w:t>
      </w:r>
    </w:p>
    <w:p>
      <w:pPr>
        <w:spacing w:line="440" w:lineRule="exact"/>
        <w:ind w:firstLine="527" w:firstLineChars="250"/>
        <w:rPr>
          <w:rFonts w:ascii="宋体"/>
          <w:bCs/>
          <w:szCs w:val="21"/>
          <w:highlight w:val="none"/>
        </w:rPr>
      </w:pPr>
      <w:bookmarkStart w:id="28" w:name="_Toc24655"/>
      <w:bookmarkEnd w:id="28"/>
      <w:bookmarkStart w:id="29" w:name="_Toc10668_WPSOffice_Level3"/>
      <w:bookmarkEnd w:id="29"/>
      <w:r>
        <w:rPr>
          <w:rFonts w:hint="eastAsia" w:ascii="宋体"/>
          <w:b/>
          <w:szCs w:val="21"/>
          <w:highlight w:val="none"/>
        </w:rPr>
        <w:t>14.保密</w:t>
      </w:r>
    </w:p>
    <w:p>
      <w:pPr>
        <w:spacing w:line="440" w:lineRule="exact"/>
        <w:ind w:firstLine="525" w:firstLineChars="250"/>
        <w:rPr>
          <w:rFonts w:ascii="宋体"/>
          <w:bCs/>
          <w:color w:val="0000FF"/>
          <w:szCs w:val="21"/>
          <w:highlight w:val="none"/>
        </w:rPr>
      </w:pPr>
      <w:r>
        <w:rPr>
          <w:rFonts w:hint="eastAsia" w:ascii="宋体"/>
          <w:bCs/>
          <w:szCs w:val="21"/>
          <w:highlight w:val="none"/>
        </w:rPr>
        <w:t xml:space="preserve">参与招标投标活动的各方应对招标文件和投标文件中的商业和技术等秘密保密，违者应对由此造成的后果承担法律责任。 </w:t>
      </w:r>
    </w:p>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（二）招标文件</w:t>
      </w:r>
    </w:p>
    <w:p>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15. 招标文件的编制依据</w:t>
      </w:r>
    </w:p>
    <w:p>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黑体" w:hAnsi="宋体" w:eastAsia="黑体" w:cs="宋体"/>
          <w:b/>
          <w:bCs w:val="0"/>
          <w:highlight w:val="none"/>
          <w:lang w:val="en-US"/>
        </w:rPr>
      </w:pPr>
      <w:r>
        <w:rPr>
          <w:rFonts w:hint="eastAsia" w:ascii="宋体" w:hAnsi="宋体" w:eastAsia="宋体" w:cs="宋体"/>
          <w:color w:val="000000"/>
          <w:kern w:val="0"/>
          <w:sz w:val="21"/>
          <w:szCs w:val="21"/>
          <w:highlight w:val="none"/>
          <w:u w:color="000000"/>
          <w:lang w:val="en-US" w:eastAsia="zh-CN" w:bidi="ar"/>
        </w:rPr>
        <w:t>根据《中华人民共和国招标投标法》、《中华人民共和国招标投标法实施条例》和《中华人民共和国民法典》</w:t>
      </w:r>
      <w:r>
        <w:rPr>
          <w:rFonts w:hint="eastAsia" w:ascii="宋体" w:hAnsi="宋体" w:eastAsia="宋体" w:cs="宋体"/>
          <w:color w:val="000000"/>
          <w:spacing w:val="-2"/>
          <w:kern w:val="0"/>
          <w:sz w:val="21"/>
          <w:szCs w:val="21"/>
          <w:highlight w:val="none"/>
          <w:u w:color="000000"/>
          <w:lang w:val="en-US" w:eastAsia="zh-CN" w:bidi="ar"/>
        </w:rPr>
        <w:t>等相关法律法规和规章及部、省、市级规范性文件的规定，编制本招标文件。</w:t>
      </w:r>
    </w:p>
    <w:p>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16. 招标文件的组成</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16.1 招标文件包括内容：</w:t>
      </w:r>
    </w:p>
    <w:p>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第一章  招标公告</w:t>
      </w:r>
    </w:p>
    <w:p>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第二章  投标须知</w:t>
      </w:r>
    </w:p>
    <w:p>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第三章  评标办法</w:t>
      </w:r>
    </w:p>
    <w:p>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 xml:space="preserve">第四章  </w:t>
      </w:r>
      <w:r>
        <w:rPr>
          <w:rFonts w:hint="eastAsia" w:ascii="宋体" w:eastAsia="宋体" w:cs="宋体"/>
          <w:color w:val="auto"/>
          <w:szCs w:val="21"/>
          <w:highlight w:val="none"/>
          <w:lang w:eastAsia="zh-CN"/>
        </w:rPr>
        <w:t>用户需求书</w:t>
      </w:r>
    </w:p>
    <w:p>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第五章  合同条款及格式</w:t>
      </w:r>
    </w:p>
    <w:p>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第六章  投标文件格式文本</w:t>
      </w:r>
    </w:p>
    <w:p>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第七章  招标人、招标代理机构对本文件的确认</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16.2 除16.1内容外，招标答疑亦为招标文件的组成部分，对招标人和投标人起约束作用。</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16.3投标人应仔细阅读和检查招标文件的全部内容。如发现缺页或附件不全，应及时向招标人提出，以便补齐。如有疑问，应在投标人须知前附表规定的方式要求招标人对招标文件予以澄清。</w:t>
      </w:r>
    </w:p>
    <w:p>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firstLineChars="200"/>
        <w:jc w:val="left"/>
        <w:textAlignment w:val="auto"/>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16.4 招标文件的澄清将在</w:t>
      </w:r>
      <w:r>
        <w:rPr>
          <w:rFonts w:hint="eastAsia" w:ascii="宋体" w:cs="宋体"/>
          <w:szCs w:val="21"/>
          <w:highlight w:val="none"/>
          <w:lang w:eastAsia="zh-CN"/>
        </w:rPr>
        <w:t>滁州市滁宁城际铁路开发建设有限公司</w:t>
      </w:r>
      <w:r>
        <w:rPr>
          <w:rFonts w:hint="eastAsia" w:ascii="宋体" w:cs="宋体"/>
          <w:szCs w:val="21"/>
          <w:highlight w:val="none"/>
        </w:rPr>
        <w:t>网</w:t>
      </w:r>
      <w:r>
        <w:rPr>
          <w:rFonts w:hint="eastAsia" w:ascii="宋体" w:cs="宋体"/>
          <w:szCs w:val="21"/>
          <w:highlight w:val="none"/>
          <w:lang w:val="en-US" w:eastAsia="zh-CN"/>
        </w:rPr>
        <w:t>站</w:t>
      </w:r>
      <w:r>
        <w:rPr>
          <w:rFonts w:hint="eastAsia" w:ascii="宋体" w:hAnsi="宋体" w:eastAsia="宋体" w:cs="宋体"/>
          <w:color w:val="000000"/>
          <w:kern w:val="0"/>
          <w:sz w:val="21"/>
          <w:szCs w:val="21"/>
          <w:highlight w:val="none"/>
          <w:u w:color="000000"/>
          <w:lang w:val="en-US" w:eastAsia="zh-CN" w:bidi="ar"/>
        </w:rPr>
        <w:t>（http://czctgs.cn/）发布，但不指明澄清问题的来源。</w:t>
      </w:r>
    </w:p>
    <w:p>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highlight w:val="none"/>
          <w:lang w:val="en-US"/>
        </w:rPr>
      </w:pPr>
      <w:r>
        <w:rPr>
          <w:rFonts w:hint="eastAsia" w:ascii="黑体" w:hAnsi="宋体" w:eastAsia="黑体" w:cs="宋体"/>
          <w:b/>
          <w:bCs/>
          <w:color w:val="000000"/>
          <w:kern w:val="0"/>
          <w:sz w:val="21"/>
          <w:szCs w:val="21"/>
          <w:highlight w:val="none"/>
          <w:u w:color="000000"/>
          <w:lang w:val="en-US" w:eastAsia="zh-CN" w:bidi="ar"/>
        </w:rPr>
        <w:t>17. 招标文件的修改、补充、解释</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17.1 招标文件发出后，招标人在规定的投标截止时间前可对招标文件进行必要的修改和补充，并以澄清公告形式在滁州市滁宁城际铁路开发建设有限公司网站（http://czctgs.cn/）予以公告，请各位投标人注意查看有关澄清内容，如不及时查看造成后果由投标人自负。招标文件的修改、补充等内容作为招标文件的组成部分，具有约束作用。</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bCs/>
          <w:color w:val="000000"/>
          <w:kern w:val="0"/>
          <w:sz w:val="21"/>
          <w:szCs w:val="21"/>
          <w:highlight w:val="none"/>
          <w:u w:color="000000"/>
          <w:lang w:val="en-US" w:eastAsia="zh-CN" w:bidi="ar"/>
        </w:rPr>
        <w:t>17.2 投标人应在投标截止时间前关注原采购信息发布媒体上有关本项目有无变更公告，如不及时查看造成后果由投标人自负。</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bCs/>
          <w:color w:val="000000"/>
          <w:kern w:val="0"/>
          <w:sz w:val="21"/>
          <w:szCs w:val="21"/>
          <w:highlight w:val="none"/>
          <w:u w:color="000000"/>
          <w:lang w:val="en-US" w:eastAsia="zh-CN" w:bidi="ar"/>
        </w:rPr>
        <w:t>17.3招标文件的解释</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本招标文件由招标人（或其委托的代理机构）负责解释。</w:t>
      </w:r>
    </w:p>
    <w:p>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highlight w:val="none"/>
          <w:lang w:val="en-US"/>
        </w:rPr>
      </w:pPr>
      <w:r>
        <w:rPr>
          <w:rFonts w:hint="eastAsia" w:ascii="黑体" w:hAnsi="宋体" w:eastAsia="黑体" w:cs="宋体"/>
          <w:b/>
          <w:bCs/>
          <w:color w:val="000000"/>
          <w:kern w:val="0"/>
          <w:sz w:val="21"/>
          <w:szCs w:val="21"/>
          <w:highlight w:val="none"/>
          <w:u w:color="000000"/>
          <w:lang w:val="en-US" w:eastAsia="zh-CN" w:bidi="ar"/>
        </w:rPr>
        <w:t>18. 招标文件的发出</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bCs/>
          <w:color w:val="000000"/>
          <w:kern w:val="0"/>
          <w:sz w:val="21"/>
          <w:szCs w:val="21"/>
          <w:highlight w:val="none"/>
          <w:u w:color="000000"/>
          <w:lang w:val="en-US" w:eastAsia="zh-CN" w:bidi="ar"/>
        </w:rPr>
        <w:t>18.1招标文件、招标文件的澄清、修改、补充及招标答疑等均在</w:t>
      </w:r>
      <w:r>
        <w:rPr>
          <w:rFonts w:hint="eastAsia" w:ascii="宋体" w:hAnsi="宋体" w:eastAsia="宋体" w:cs="宋体"/>
          <w:color w:val="000000"/>
          <w:kern w:val="0"/>
          <w:sz w:val="21"/>
          <w:szCs w:val="21"/>
          <w:highlight w:val="none"/>
          <w:u w:color="000000"/>
          <w:lang w:val="en-US" w:eastAsia="zh-CN" w:bidi="ar"/>
        </w:rPr>
        <w:t>滁州市滁宁城际铁路开发建设有限公司网站（http://czctgs.cn/）</w:t>
      </w:r>
      <w:r>
        <w:rPr>
          <w:rFonts w:hint="eastAsia" w:ascii="宋体" w:hAnsi="宋体" w:eastAsia="宋体" w:cs="宋体"/>
          <w:bCs/>
          <w:color w:val="000000"/>
          <w:kern w:val="0"/>
          <w:sz w:val="21"/>
          <w:szCs w:val="21"/>
          <w:highlight w:val="none"/>
          <w:u w:color="000000"/>
          <w:lang w:val="en-US" w:eastAsia="zh-CN" w:bidi="ar"/>
        </w:rPr>
        <w:t>发出。</w:t>
      </w:r>
    </w:p>
    <w:p>
      <w:pPr>
        <w:keepNext w:val="0"/>
        <w:keepLines w:val="0"/>
        <w:widowControl/>
        <w:suppressLineNumbers w:val="0"/>
        <w:spacing w:before="0" w:beforeAutospacing="0" w:after="0" w:afterAutospacing="0" w:line="440" w:lineRule="exact"/>
        <w:ind w:left="0" w:right="0" w:firstLine="422" w:firstLineChars="200"/>
        <w:jc w:val="both"/>
        <w:rPr>
          <w:rFonts w:hint="eastAsia" w:ascii="宋体" w:hAnsi="宋体" w:eastAsia="宋体" w:cs="宋体"/>
          <w:b/>
          <w:bCs w:val="0"/>
          <w:highlight w:val="none"/>
          <w:lang w:val="en-US"/>
        </w:rPr>
      </w:pPr>
      <w:bookmarkStart w:id="30" w:name="_Toc1549_WPSOffice_Level3"/>
      <w:bookmarkEnd w:id="30"/>
      <w:bookmarkStart w:id="31" w:name="_Toc9710"/>
      <w:r>
        <w:rPr>
          <w:rFonts w:hint="default" w:ascii="Times New Roman" w:hAnsi="Times New Roman" w:eastAsia="宋体" w:cs="Times New Roman"/>
          <w:b/>
          <w:bCs w:val="0"/>
          <w:color w:val="000000"/>
          <w:kern w:val="0"/>
          <w:sz w:val="21"/>
          <w:szCs w:val="21"/>
          <w:highlight w:val="none"/>
          <w:u w:color="000000"/>
          <w:lang w:val="en-US" w:eastAsia="zh-CN" w:bidi="ar"/>
        </w:rPr>
        <w:t xml:space="preserve">19. </w:t>
      </w:r>
      <w:r>
        <w:rPr>
          <w:rFonts w:hint="eastAsia" w:ascii="宋体" w:hAnsi="宋体" w:eastAsia="宋体" w:cs="宋体"/>
          <w:b/>
          <w:bCs w:val="0"/>
          <w:color w:val="000000"/>
          <w:kern w:val="0"/>
          <w:sz w:val="21"/>
          <w:szCs w:val="21"/>
          <w:highlight w:val="none"/>
          <w:u w:color="000000"/>
          <w:lang w:val="en-US" w:eastAsia="zh-CN" w:bidi="ar"/>
        </w:rPr>
        <w:t>样品</w:t>
      </w:r>
      <w:bookmarkEnd w:id="31"/>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19.1本项目须将采购清单中注明“投标时须提供样品”的物品全部一次性递交，不接受样品的修改及补充，各投标人务必在规定的时间内递交，时间以招标人签收时间为准，逾期送达的将被拒绝，样品评分项按零分处理，请各投标人自行合理安排邮寄时间；</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19.2样品须使用顺丰快递密封送达至规定地点，投标人邮寄单不能体现投标单位信息。样品邮寄地址：滁州市南谯区徽州路与扬子大道交叉口控制中心大楼5层 ，收件人：杭祥婷，联系方式：18755313470，未使用顺丰快递送达的或未按要求密封的将被拒绝，样品评分项按零分处理。</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19.3样品密封要求：样品需进行两层密封，第一层（里层）密封不能体现投标单位的任何相关信息和指向性图案标志，否则样品得分按零分处理；第二层（外层）须用密封箱密封，在密封箱中放置加盖投标单位公章的样品清单，便于区分投标单位信息及后期核对样品。若未清晰标注投标单位信息则视为未递交样品，样品评分项按零分处理。</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19.4所有样品须去除所有标签及其它可以体现投标人名称的附件，不得在样品任何位置出现可以推断出投标人名称的记号，否则样品得分按零分处理。</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19.5未中标的投标人样品在公示期结束后由未中标人自行取回或选择邮件退回（顺丰到付），逾期招标人将不负责保管；中标人提供的样品在公示期结束后封存在招标人处。</w:t>
      </w:r>
    </w:p>
    <w:p>
      <w:pPr>
        <w:keepNext w:val="0"/>
        <w:keepLines w:val="0"/>
        <w:widowControl/>
        <w:suppressLineNumbers w:val="0"/>
        <w:spacing w:before="0" w:beforeAutospacing="0" w:after="0" w:afterAutospacing="0" w:line="400" w:lineRule="exact"/>
        <w:ind w:left="0" w:right="0" w:firstLine="420" w:firstLineChars="200"/>
        <w:jc w:val="both"/>
        <w:rPr>
          <w:rFonts w:hint="default"/>
          <w:highlight w:val="none"/>
          <w:lang w:val="en-US" w:eastAsia="zh-CN"/>
        </w:rPr>
      </w:pPr>
      <w:r>
        <w:rPr>
          <w:rFonts w:hint="eastAsia" w:ascii="宋体" w:hAnsi="宋体" w:eastAsia="宋体" w:cs="宋体"/>
          <w:bCs/>
          <w:color w:val="000000"/>
          <w:kern w:val="0"/>
          <w:sz w:val="21"/>
          <w:szCs w:val="21"/>
          <w:highlight w:val="none"/>
          <w:u w:color="000000"/>
          <w:lang w:val="en-US" w:eastAsia="zh-CN" w:bidi="ar"/>
        </w:rPr>
        <w:t>19.6样品清单</w:t>
      </w:r>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28"/>
        <w:gridCol w:w="1080"/>
        <w:gridCol w:w="1080"/>
        <w:gridCol w:w="1080"/>
        <w:gridCol w:w="10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4028" w:type="dxa"/>
            <w:noWrap/>
            <w:vAlign w:val="center"/>
          </w:tcPr>
          <w:p>
            <w:pPr>
              <w:keepNext w:val="0"/>
              <w:keepLines w:val="0"/>
              <w:widowControl/>
              <w:suppressLineNumbers w:val="0"/>
              <w:spacing w:before="0" w:beforeAutospacing="0" w:after="0" w:afterAutospacing="0"/>
              <w:ind w:left="0" w:right="0"/>
              <w:jc w:val="center"/>
              <w:rPr>
                <w:rFonts w:hint="default" w:ascii="宋体" w:hAnsi="宋体" w:cs="宋体"/>
                <w:b/>
                <w:kern w:val="0"/>
                <w:sz w:val="21"/>
                <w:szCs w:val="21"/>
                <w:highlight w:val="none"/>
              </w:rPr>
            </w:pPr>
            <w:r>
              <w:rPr>
                <w:rFonts w:hint="eastAsia" w:ascii="宋体" w:hAnsi="宋体" w:cs="宋体"/>
                <w:b/>
                <w:kern w:val="0"/>
                <w:sz w:val="21"/>
                <w:szCs w:val="21"/>
                <w:highlight w:val="none"/>
              </w:rPr>
              <w:t>名称</w:t>
            </w:r>
          </w:p>
        </w:tc>
        <w:tc>
          <w:tcPr>
            <w:tcW w:w="1080" w:type="dxa"/>
            <w:noWrap w:val="0"/>
            <w:vAlign w:val="top"/>
          </w:tcPr>
          <w:p>
            <w:pPr>
              <w:keepNext w:val="0"/>
              <w:keepLines w:val="0"/>
              <w:widowControl/>
              <w:suppressLineNumbers w:val="0"/>
              <w:spacing w:before="0" w:beforeAutospacing="0" w:after="0" w:afterAutospacing="0"/>
              <w:ind w:left="0" w:right="0"/>
              <w:jc w:val="center"/>
              <w:rPr>
                <w:rFonts w:hint="default" w:ascii="宋体" w:hAnsi="宋体" w:cs="宋体"/>
                <w:b/>
                <w:kern w:val="0"/>
                <w:sz w:val="21"/>
                <w:szCs w:val="21"/>
                <w:highlight w:val="none"/>
              </w:rPr>
            </w:pPr>
            <w:r>
              <w:rPr>
                <w:rFonts w:hint="eastAsia" w:ascii="宋体" w:hAnsi="宋体" w:cs="宋体"/>
                <w:b/>
                <w:kern w:val="0"/>
                <w:sz w:val="21"/>
                <w:szCs w:val="21"/>
                <w:highlight w:val="none"/>
              </w:rPr>
              <w:t>单位</w:t>
            </w:r>
          </w:p>
        </w:tc>
        <w:tc>
          <w:tcPr>
            <w:tcW w:w="1080" w:type="dxa"/>
            <w:noWrap/>
            <w:vAlign w:val="center"/>
          </w:tcPr>
          <w:p>
            <w:pPr>
              <w:keepNext w:val="0"/>
              <w:keepLines w:val="0"/>
              <w:widowControl/>
              <w:suppressLineNumbers w:val="0"/>
              <w:spacing w:before="0" w:beforeAutospacing="0" w:after="0" w:afterAutospacing="0"/>
              <w:ind w:left="0" w:right="0"/>
              <w:jc w:val="center"/>
              <w:rPr>
                <w:rFonts w:hint="default" w:ascii="宋体" w:hAnsi="宋体" w:cs="宋体"/>
                <w:b/>
                <w:kern w:val="0"/>
                <w:sz w:val="21"/>
                <w:szCs w:val="21"/>
                <w:highlight w:val="none"/>
              </w:rPr>
            </w:pPr>
            <w:r>
              <w:rPr>
                <w:rFonts w:hint="eastAsia" w:ascii="宋体" w:hAnsi="宋体" w:cs="宋体"/>
                <w:b/>
                <w:kern w:val="0"/>
                <w:sz w:val="21"/>
                <w:szCs w:val="21"/>
                <w:highlight w:val="none"/>
              </w:rPr>
              <w:t>数量</w:t>
            </w:r>
          </w:p>
        </w:tc>
        <w:tc>
          <w:tcPr>
            <w:tcW w:w="1080" w:type="dxa"/>
            <w:noWrap/>
            <w:vAlign w:val="center"/>
          </w:tcPr>
          <w:p>
            <w:pPr>
              <w:keepNext w:val="0"/>
              <w:keepLines w:val="0"/>
              <w:widowControl/>
              <w:suppressLineNumbers w:val="0"/>
              <w:spacing w:before="0" w:beforeAutospacing="0" w:after="0" w:afterAutospacing="0"/>
              <w:ind w:left="0" w:right="0"/>
              <w:jc w:val="center"/>
              <w:rPr>
                <w:rFonts w:hint="eastAsia" w:ascii="宋体" w:hAnsi="宋体" w:cs="宋体" w:eastAsiaTheme="minorEastAsia"/>
                <w:b/>
                <w:kern w:val="0"/>
                <w:sz w:val="21"/>
                <w:szCs w:val="21"/>
                <w:highlight w:val="none"/>
                <w:lang w:val="en-US" w:eastAsia="zh-CN"/>
              </w:rPr>
            </w:pPr>
            <w:r>
              <w:rPr>
                <w:rFonts w:hint="eastAsia" w:ascii="宋体" w:hAnsi="宋体" w:cs="宋体"/>
                <w:b/>
                <w:kern w:val="0"/>
                <w:sz w:val="21"/>
                <w:szCs w:val="21"/>
                <w:highlight w:val="none"/>
                <w:lang w:val="en-US" w:eastAsia="zh-CN"/>
              </w:rPr>
              <w:t>规格</w:t>
            </w:r>
          </w:p>
        </w:tc>
        <w:tc>
          <w:tcPr>
            <w:tcW w:w="1080" w:type="dxa"/>
            <w:noWrap/>
            <w:vAlign w:val="center"/>
          </w:tcPr>
          <w:p>
            <w:pPr>
              <w:keepNext w:val="0"/>
              <w:keepLines w:val="0"/>
              <w:widowControl/>
              <w:suppressLineNumbers w:val="0"/>
              <w:spacing w:before="0" w:beforeAutospacing="0" w:after="0" w:afterAutospacing="0"/>
              <w:ind w:left="0" w:right="0"/>
              <w:jc w:val="center"/>
              <w:rPr>
                <w:rFonts w:hint="default" w:ascii="宋体" w:hAnsi="宋体" w:cs="宋体"/>
                <w:b/>
                <w:kern w:val="0"/>
                <w:sz w:val="21"/>
                <w:szCs w:val="21"/>
                <w:highlight w:val="none"/>
                <w:lang w:val="en-US" w:eastAsia="zh-CN"/>
              </w:rPr>
            </w:pPr>
            <w:r>
              <w:rPr>
                <w:rFonts w:hint="eastAsia" w:ascii="宋体" w:hAnsi="宋体" w:cs="宋体"/>
                <w:b/>
                <w:kern w:val="0"/>
                <w:sz w:val="21"/>
                <w:szCs w:val="21"/>
                <w:highlight w:val="none"/>
                <w:lang w:val="en-US" w:eastAsia="zh-CN"/>
              </w:rPr>
              <w:t>页数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4028" w:type="dxa"/>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cs="宋体" w:eastAsiaTheme="minorEastAsia"/>
                <w:color w:val="000000"/>
                <w:kern w:val="0"/>
                <w:sz w:val="21"/>
                <w:szCs w:val="21"/>
                <w:highlight w:val="none"/>
                <w:lang w:val="en-US" w:eastAsia="zh-CN"/>
              </w:rPr>
            </w:pPr>
            <w:r>
              <w:rPr>
                <w:rFonts w:hint="eastAsia" w:ascii="宋体" w:hAnsi="宋体" w:cs="宋体"/>
                <w:color w:val="000000"/>
                <w:kern w:val="0"/>
                <w:sz w:val="21"/>
                <w:szCs w:val="21"/>
                <w:highlight w:val="none"/>
                <w:lang w:val="en-US" w:eastAsia="zh-CN"/>
              </w:rPr>
              <w:t>车站施工（检修）登记簿</w:t>
            </w:r>
          </w:p>
        </w:tc>
        <w:tc>
          <w:tcPr>
            <w:tcW w:w="1080" w:type="dxa"/>
            <w:noWrap w:val="0"/>
            <w:vAlign w:val="top"/>
          </w:tcPr>
          <w:p>
            <w:pPr>
              <w:keepNext w:val="0"/>
              <w:keepLines w:val="0"/>
              <w:widowControl/>
              <w:suppressLineNumbers w:val="0"/>
              <w:spacing w:before="0" w:beforeAutospacing="0" w:after="0" w:afterAutospacing="0"/>
              <w:ind w:left="0" w:right="0"/>
              <w:jc w:val="center"/>
              <w:rPr>
                <w:rFonts w:hint="default"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本</w:t>
            </w:r>
          </w:p>
        </w:tc>
        <w:tc>
          <w:tcPr>
            <w:tcW w:w="1080" w:type="dxa"/>
            <w:noWrap/>
            <w:vAlign w:val="center"/>
          </w:tcPr>
          <w:p>
            <w:pPr>
              <w:keepNext w:val="0"/>
              <w:keepLines w:val="0"/>
              <w:widowControl/>
              <w:suppressLineNumbers w:val="0"/>
              <w:spacing w:before="0" w:beforeAutospacing="0" w:after="0" w:afterAutospacing="0"/>
              <w:ind w:left="0" w:right="0"/>
              <w:jc w:val="center"/>
              <w:rPr>
                <w:rFonts w:hint="default"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1</w:t>
            </w:r>
          </w:p>
        </w:tc>
        <w:tc>
          <w:tcPr>
            <w:tcW w:w="1080" w:type="dxa"/>
            <w:noWrap/>
            <w:vAlign w:val="center"/>
          </w:tcPr>
          <w:p>
            <w:pPr>
              <w:keepNext w:val="0"/>
              <w:keepLines w:val="0"/>
              <w:widowControl/>
              <w:suppressLineNumbers w:val="0"/>
              <w:spacing w:before="0" w:beforeAutospacing="0" w:after="0" w:afterAutospacing="0"/>
              <w:ind w:left="0" w:right="0"/>
              <w:jc w:val="center"/>
              <w:rPr>
                <w:rFonts w:hint="default"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21*29cm</w:t>
            </w:r>
          </w:p>
        </w:tc>
        <w:tc>
          <w:tcPr>
            <w:tcW w:w="1080" w:type="dxa"/>
            <w:noWrap/>
            <w:vAlign w:val="center"/>
          </w:tcPr>
          <w:p>
            <w:pPr>
              <w:keepNext w:val="0"/>
              <w:keepLines w:val="0"/>
              <w:widowControl/>
              <w:suppressLineNumbers w:val="0"/>
              <w:spacing w:before="0" w:beforeAutospacing="0" w:after="0" w:afterAutospacing="0"/>
              <w:ind w:left="0" w:right="0"/>
              <w:jc w:val="center"/>
              <w:rPr>
                <w:rFonts w:hint="default"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160P</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3" w:hRule="atLeast"/>
          <w:jc w:val="center"/>
        </w:trPr>
        <w:tc>
          <w:tcPr>
            <w:tcW w:w="8348" w:type="dxa"/>
            <w:gridSpan w:val="5"/>
            <w:noWrap/>
            <w:vAlign w:val="center"/>
          </w:tcPr>
          <w:p>
            <w:pPr>
              <w:keepNext w:val="0"/>
              <w:keepLines w:val="0"/>
              <w:widowControl/>
              <w:suppressLineNumbers w:val="0"/>
              <w:spacing w:before="0" w:beforeAutospacing="0" w:after="0" w:afterAutospacing="0"/>
              <w:ind w:left="0" w:right="0"/>
              <w:jc w:val="center"/>
              <w:rPr>
                <w:rFonts w:hint="default" w:ascii="宋体" w:hAnsi="宋体" w:eastAsia="宋体" w:cs="宋体"/>
                <w:kern w:val="0"/>
                <w:sz w:val="21"/>
                <w:szCs w:val="21"/>
                <w:highlight w:val="none"/>
                <w:lang w:val="en-US" w:eastAsia="zh-CN"/>
              </w:rPr>
            </w:pPr>
            <w:r>
              <w:rPr>
                <w:rFonts w:hint="default" w:ascii="宋体" w:hAnsi="宋体" w:eastAsia="宋体" w:cs="宋体"/>
                <w:kern w:val="0"/>
                <w:sz w:val="21"/>
                <w:szCs w:val="21"/>
                <w:highlight w:val="none"/>
                <w:lang w:val="en-US" w:eastAsia="zh-CN"/>
              </w:rPr>
              <w:drawing>
                <wp:inline distT="0" distB="0" distL="114300" distR="114300">
                  <wp:extent cx="5108575" cy="1941830"/>
                  <wp:effectExtent l="0" t="0" r="9525" b="1270"/>
                  <wp:docPr id="1" name="图片 1" descr="2cd270beb25c4c36b37406931142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2cd270beb25c4c36b37406931142206"/>
                          <pic:cNvPicPr>
                            <a:picLocks noChangeAspect="1"/>
                          </pic:cNvPicPr>
                        </pic:nvPicPr>
                        <pic:blipFill>
                          <a:blip r:embed="rId5"/>
                          <a:stretch>
                            <a:fillRect/>
                          </a:stretch>
                        </pic:blipFill>
                        <pic:spPr>
                          <a:xfrm>
                            <a:off x="0" y="0"/>
                            <a:ext cx="5108575" cy="1941830"/>
                          </a:xfrm>
                          <a:prstGeom prst="rect">
                            <a:avLst/>
                          </a:prstGeom>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4028" w:type="dxa"/>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eastAsiaTheme="minorEastAsia"/>
                <w:color w:val="000000"/>
                <w:kern w:val="0"/>
                <w:sz w:val="21"/>
                <w:szCs w:val="21"/>
                <w:highlight w:val="none"/>
                <w:lang w:val="en-US" w:eastAsia="zh-CN"/>
              </w:rPr>
            </w:pPr>
            <w:r>
              <w:rPr>
                <w:rFonts w:hint="eastAsia" w:ascii="宋体" w:hAnsi="宋体" w:cs="宋体"/>
                <w:color w:val="000000"/>
                <w:kern w:val="0"/>
                <w:sz w:val="21"/>
                <w:szCs w:val="21"/>
                <w:highlight w:val="none"/>
                <w:lang w:val="en-US" w:eastAsia="zh-CN"/>
              </w:rPr>
              <w:t>行车日志</w:t>
            </w:r>
          </w:p>
        </w:tc>
        <w:tc>
          <w:tcPr>
            <w:tcW w:w="1080" w:type="dxa"/>
            <w:noWrap w:val="0"/>
            <w:vAlign w:val="top"/>
          </w:tcPr>
          <w:p>
            <w:pPr>
              <w:keepNext w:val="0"/>
              <w:keepLines w:val="0"/>
              <w:widowControl/>
              <w:suppressLineNumbers w:val="0"/>
              <w:spacing w:before="0" w:beforeAutospacing="0" w:after="0" w:afterAutospacing="0"/>
              <w:ind w:left="0" w:right="0"/>
              <w:jc w:val="center"/>
              <w:rPr>
                <w:rFonts w:hint="default"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本</w:t>
            </w:r>
          </w:p>
        </w:tc>
        <w:tc>
          <w:tcPr>
            <w:tcW w:w="1080" w:type="dxa"/>
            <w:noWrap/>
            <w:vAlign w:val="center"/>
          </w:tcPr>
          <w:p>
            <w:pPr>
              <w:keepNext w:val="0"/>
              <w:keepLines w:val="0"/>
              <w:widowControl/>
              <w:suppressLineNumbers w:val="0"/>
              <w:spacing w:before="0" w:beforeAutospacing="0" w:after="0" w:afterAutospacing="0"/>
              <w:ind w:left="0" w:right="0"/>
              <w:jc w:val="center"/>
              <w:rPr>
                <w:rFonts w:hint="default"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1</w:t>
            </w:r>
          </w:p>
        </w:tc>
        <w:tc>
          <w:tcPr>
            <w:tcW w:w="1080" w:type="dxa"/>
            <w:noWrap/>
            <w:vAlign w:val="center"/>
          </w:tcPr>
          <w:p>
            <w:pPr>
              <w:keepNext w:val="0"/>
              <w:keepLines w:val="0"/>
              <w:widowControl/>
              <w:suppressLineNumbers w:val="0"/>
              <w:spacing w:before="0" w:beforeAutospacing="0" w:after="0" w:afterAutospacing="0"/>
              <w:ind w:left="0" w:leftChars="0" w:right="0" w:rightChars="0"/>
              <w:jc w:val="center"/>
              <w:rPr>
                <w:rFonts w:hint="default"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rPr>
              <w:t>21*29cm</w:t>
            </w:r>
          </w:p>
        </w:tc>
        <w:tc>
          <w:tcPr>
            <w:tcW w:w="1080" w:type="dxa"/>
            <w:noWrap/>
            <w:vAlign w:val="center"/>
          </w:tcPr>
          <w:p>
            <w:pPr>
              <w:keepNext w:val="0"/>
              <w:keepLines w:val="0"/>
              <w:widowControl/>
              <w:suppressLineNumbers w:val="0"/>
              <w:spacing w:before="0" w:beforeAutospacing="0" w:after="0" w:afterAutospacing="0"/>
              <w:ind w:left="0" w:right="0"/>
              <w:jc w:val="center"/>
              <w:rPr>
                <w:rFonts w:hint="default"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200P</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8" w:hRule="atLeast"/>
          <w:jc w:val="center"/>
        </w:trPr>
        <w:tc>
          <w:tcPr>
            <w:tcW w:w="8348" w:type="dxa"/>
            <w:gridSpan w:val="5"/>
            <w:noWrap/>
            <w:vAlign w:val="center"/>
          </w:tcPr>
          <w:p>
            <w:pPr>
              <w:keepNext w:val="0"/>
              <w:keepLines w:val="0"/>
              <w:widowControl/>
              <w:suppressLineNumbers w:val="0"/>
              <w:spacing w:before="0" w:beforeAutospacing="0" w:after="0" w:afterAutospacing="0"/>
              <w:ind w:left="0" w:right="0"/>
              <w:jc w:val="center"/>
              <w:rPr>
                <w:rFonts w:hint="default" w:ascii="宋体" w:hAnsi="宋体" w:eastAsia="宋体" w:cs="宋体"/>
                <w:kern w:val="0"/>
                <w:sz w:val="21"/>
                <w:szCs w:val="21"/>
                <w:highlight w:val="none"/>
                <w:lang w:val="en-US" w:eastAsia="zh-CN"/>
              </w:rPr>
            </w:pPr>
            <w:r>
              <w:rPr>
                <w:rFonts w:hint="default" w:ascii="宋体" w:hAnsi="宋体" w:eastAsia="宋体" w:cs="宋体"/>
                <w:kern w:val="0"/>
                <w:sz w:val="21"/>
                <w:szCs w:val="21"/>
                <w:highlight w:val="none"/>
                <w:lang w:val="en-US" w:eastAsia="zh-CN"/>
              </w:rPr>
              <w:drawing>
                <wp:inline distT="0" distB="0" distL="114300" distR="114300">
                  <wp:extent cx="5160645" cy="3782695"/>
                  <wp:effectExtent l="0" t="0" r="8255" b="1905"/>
                  <wp:docPr id="3" name="图片 3" descr="84813b9d9c78f3e6f1fbc794232f3f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84813b9d9c78f3e6f1fbc794232f3f7"/>
                          <pic:cNvPicPr>
                            <a:picLocks noChangeAspect="1"/>
                          </pic:cNvPicPr>
                        </pic:nvPicPr>
                        <pic:blipFill>
                          <a:blip r:embed="rId6"/>
                          <a:stretch>
                            <a:fillRect/>
                          </a:stretch>
                        </pic:blipFill>
                        <pic:spPr>
                          <a:xfrm>
                            <a:off x="0" y="0"/>
                            <a:ext cx="5160645" cy="3782695"/>
                          </a:xfrm>
                          <a:prstGeom prst="rect">
                            <a:avLst/>
                          </a:prstGeom>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4028" w:type="dxa"/>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cs="宋体" w:eastAsiaTheme="minorEastAsia"/>
                <w:color w:val="000000"/>
                <w:kern w:val="0"/>
                <w:sz w:val="21"/>
                <w:szCs w:val="21"/>
                <w:highlight w:val="none"/>
                <w:lang w:val="en-US" w:eastAsia="zh-CN"/>
              </w:rPr>
            </w:pPr>
            <w:r>
              <w:rPr>
                <w:rFonts w:hint="eastAsia" w:ascii="宋体" w:hAnsi="宋体" w:cs="宋体"/>
                <w:color w:val="000000"/>
                <w:kern w:val="0"/>
                <w:sz w:val="21"/>
                <w:szCs w:val="21"/>
                <w:highlight w:val="none"/>
                <w:lang w:val="en-US" w:eastAsia="zh-CN"/>
              </w:rPr>
              <w:t>上岗证</w:t>
            </w:r>
          </w:p>
        </w:tc>
        <w:tc>
          <w:tcPr>
            <w:tcW w:w="1080" w:type="dxa"/>
            <w:noWrap w:val="0"/>
            <w:vAlign w:val="top"/>
          </w:tcPr>
          <w:p>
            <w:pPr>
              <w:keepNext w:val="0"/>
              <w:keepLines w:val="0"/>
              <w:widowControl/>
              <w:suppressLineNumbers w:val="0"/>
              <w:spacing w:before="0" w:beforeAutospacing="0" w:after="0" w:afterAutospacing="0"/>
              <w:ind w:left="0" w:right="0"/>
              <w:jc w:val="center"/>
              <w:rPr>
                <w:rFonts w:hint="default"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本</w:t>
            </w:r>
          </w:p>
        </w:tc>
        <w:tc>
          <w:tcPr>
            <w:tcW w:w="1080" w:type="dxa"/>
            <w:noWrap/>
            <w:vAlign w:val="center"/>
          </w:tcPr>
          <w:p>
            <w:pPr>
              <w:keepNext w:val="0"/>
              <w:keepLines w:val="0"/>
              <w:widowControl/>
              <w:suppressLineNumbers w:val="0"/>
              <w:spacing w:before="0" w:beforeAutospacing="0" w:after="0" w:afterAutospacing="0"/>
              <w:ind w:left="0" w:right="0"/>
              <w:jc w:val="center"/>
              <w:rPr>
                <w:rFonts w:hint="default"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1</w:t>
            </w:r>
          </w:p>
        </w:tc>
        <w:tc>
          <w:tcPr>
            <w:tcW w:w="1080" w:type="dxa"/>
            <w:noWrap/>
            <w:vAlign w:val="center"/>
          </w:tcPr>
          <w:p>
            <w:pPr>
              <w:keepNext w:val="0"/>
              <w:keepLines w:val="0"/>
              <w:widowControl/>
              <w:suppressLineNumbers w:val="0"/>
              <w:spacing w:before="0" w:beforeAutospacing="0" w:after="0" w:afterAutospacing="0"/>
              <w:ind w:left="0" w:right="0"/>
              <w:jc w:val="center"/>
              <w:rPr>
                <w:rFonts w:hint="default"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32K</w:t>
            </w:r>
          </w:p>
        </w:tc>
        <w:tc>
          <w:tcPr>
            <w:tcW w:w="1080" w:type="dxa"/>
            <w:noWrap/>
            <w:vAlign w:val="center"/>
          </w:tcPr>
          <w:p>
            <w:pPr>
              <w:keepNext w:val="0"/>
              <w:keepLines w:val="0"/>
              <w:widowControl/>
              <w:suppressLineNumbers w:val="0"/>
              <w:spacing w:before="0" w:beforeAutospacing="0" w:after="0" w:afterAutospacing="0"/>
              <w:ind w:left="0" w:right="0"/>
              <w:jc w:val="center"/>
              <w:rPr>
                <w:rFonts w:hint="default" w:ascii="宋体" w:hAnsi="宋体" w:eastAsia="宋体" w:cs="宋体"/>
                <w:kern w:val="0"/>
                <w:sz w:val="21"/>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1" w:hRule="atLeast"/>
          <w:jc w:val="center"/>
        </w:trPr>
        <w:tc>
          <w:tcPr>
            <w:tcW w:w="8348" w:type="dxa"/>
            <w:gridSpan w:val="5"/>
            <w:noWrap/>
            <w:vAlign w:val="center"/>
          </w:tcPr>
          <w:p>
            <w:pPr>
              <w:keepNext w:val="0"/>
              <w:keepLines w:val="0"/>
              <w:widowControl/>
              <w:suppressLineNumbers w:val="0"/>
              <w:spacing w:before="0" w:beforeAutospacing="0" w:after="0" w:afterAutospacing="0"/>
              <w:ind w:left="0" w:right="0"/>
              <w:jc w:val="center"/>
              <w:rPr>
                <w:rFonts w:hint="default" w:ascii="宋体" w:hAnsi="宋体" w:eastAsia="宋体" w:cs="宋体"/>
                <w:kern w:val="0"/>
                <w:sz w:val="21"/>
                <w:szCs w:val="21"/>
                <w:highlight w:val="none"/>
                <w:lang w:val="en-US" w:eastAsia="zh-CN"/>
              </w:rPr>
            </w:pPr>
            <w:r>
              <w:rPr>
                <w:rFonts w:hint="default"/>
                <w:highlight w:val="none"/>
              </w:rPr>
              <w:drawing>
                <wp:inline distT="0" distB="0" distL="114300" distR="114300">
                  <wp:extent cx="5163185" cy="2904490"/>
                  <wp:effectExtent l="0" t="0" r="5715" b="381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7"/>
                          <a:stretch>
                            <a:fillRect/>
                          </a:stretch>
                        </pic:blipFill>
                        <pic:spPr>
                          <a:xfrm>
                            <a:off x="0" y="0"/>
                            <a:ext cx="5163185" cy="2904490"/>
                          </a:xfrm>
                          <a:prstGeom prst="rect">
                            <a:avLst/>
                          </a:prstGeom>
                          <a:noFill/>
                          <a:ln>
                            <a:noFill/>
                          </a:ln>
                        </pic:spPr>
                      </pic:pic>
                    </a:graphicData>
                  </a:graphic>
                </wp:inline>
              </w:drawing>
            </w:r>
            <w:r>
              <w:rPr>
                <w:rFonts w:hint="default"/>
                <w:highlight w:val="none"/>
              </w:rPr>
              <w:drawing>
                <wp:inline distT="0" distB="0" distL="114300" distR="114300">
                  <wp:extent cx="5163185" cy="2904490"/>
                  <wp:effectExtent l="0" t="0" r="5715" b="3810"/>
                  <wp:docPr id="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pic:cNvPicPr>
                            <a:picLocks noChangeAspect="1"/>
                          </pic:cNvPicPr>
                        </pic:nvPicPr>
                        <pic:blipFill>
                          <a:blip r:embed="rId8"/>
                          <a:stretch>
                            <a:fillRect/>
                          </a:stretch>
                        </pic:blipFill>
                        <pic:spPr>
                          <a:xfrm>
                            <a:off x="0" y="0"/>
                            <a:ext cx="5163185" cy="2904490"/>
                          </a:xfrm>
                          <a:prstGeom prst="rect">
                            <a:avLst/>
                          </a:prstGeom>
                          <a:noFill/>
                          <a:ln>
                            <a:noFill/>
                          </a:ln>
                        </pic:spPr>
                      </pic:pic>
                    </a:graphicData>
                  </a:graphic>
                </wp:inline>
              </w:drawing>
            </w:r>
          </w:p>
        </w:tc>
      </w:tr>
    </w:tbl>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注：1.未按规定提供样品或者样品提供不全的，样品评分项按零分处理。</w:t>
      </w:r>
    </w:p>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（三）投标文件的编制</w:t>
      </w:r>
    </w:p>
    <w:p>
      <w:pPr>
        <w:keepNext w:val="0"/>
        <w:keepLines w:val="0"/>
        <w:widowControl/>
        <w:suppressLineNumbers w:val="0"/>
        <w:spacing w:before="0" w:beforeAutospacing="0" w:after="0" w:afterAutospacing="0" w:line="312" w:lineRule="auto"/>
        <w:ind w:left="0" w:right="0" w:firstLine="527" w:firstLineChars="250"/>
        <w:jc w:val="both"/>
        <w:rPr>
          <w:rFonts w:hint="eastAsia" w:ascii="宋体" w:hAnsi="Calibri" w:eastAsia="宋体" w:cs="宋体"/>
          <w:highlight w:val="none"/>
          <w:lang w:val="en-US"/>
        </w:rPr>
      </w:pPr>
      <w:r>
        <w:rPr>
          <w:rFonts w:hint="eastAsia" w:ascii="黑体" w:hAnsi="宋体" w:eastAsia="黑体" w:cs="宋体"/>
          <w:b/>
          <w:bCs w:val="0"/>
          <w:color w:val="000000"/>
          <w:kern w:val="0"/>
          <w:sz w:val="21"/>
          <w:szCs w:val="21"/>
          <w:highlight w:val="none"/>
          <w:u w:color="000000"/>
          <w:lang w:val="en-US" w:eastAsia="zh-CN" w:bidi="ar"/>
        </w:rPr>
        <w:t>20. 投标的语言及度量衡单位</w:t>
      </w:r>
    </w:p>
    <w:p>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Calibri"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20.1投标人的投标文件、以及投标人与招标人就投标的所有往来函电，均须使用简体中文。</w:t>
      </w:r>
    </w:p>
    <w:p>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Calibri"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20.2除招标文件中另有规定外，投标文件所使用的度量衡均须采用法定计量单位。</w:t>
      </w:r>
    </w:p>
    <w:p>
      <w:pPr>
        <w:keepNext w:val="0"/>
        <w:keepLines w:val="0"/>
        <w:widowControl w:val="0"/>
        <w:suppressLineNumbers w:val="0"/>
        <w:spacing w:before="0" w:beforeAutospacing="0" w:after="0" w:afterAutospacing="0" w:line="440" w:lineRule="exact"/>
        <w:ind w:left="0" w:right="0" w:firstLine="517" w:firstLineChars="245"/>
        <w:jc w:val="both"/>
        <w:rPr>
          <w:rFonts w:hint="eastAsia" w:ascii="宋体" w:hAnsi="Times New Roman"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21. 投标文件的组成</w:t>
      </w:r>
    </w:p>
    <w:p>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21.1投标文件由投标书一（资信证明文件）、投标书二（技术标）和投标书三（商务标）三部分组成。</w:t>
      </w:r>
    </w:p>
    <w:p>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21.2投标文件的编制</w:t>
      </w:r>
    </w:p>
    <w:p>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（1）投标文件应按第六章“投标文件格式文本”格式进行编写，如有必要，可以增加附页，作为投标文件的组成部分。</w:t>
      </w:r>
    </w:p>
    <w:p>
      <w:pPr>
        <w:keepNext w:val="0"/>
        <w:keepLines w:val="0"/>
        <w:widowControl/>
        <w:suppressLineNumbers w:val="0"/>
        <w:spacing w:before="0" w:beforeAutospacing="0" w:after="0" w:afterAutospacing="0" w:line="312" w:lineRule="auto"/>
        <w:ind w:left="0" w:right="0" w:firstLine="525" w:firstLineChars="250"/>
        <w:jc w:val="both"/>
        <w:rPr>
          <w:rFonts w:hint="default"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（2）三部分投标文件制作并签章盖章完毕后，按第六章“投标文件格式文本”顺序扫描成一个PDF版投标文件。</w:t>
      </w:r>
    </w:p>
    <w:p>
      <w:pPr>
        <w:keepNext w:val="0"/>
        <w:keepLines w:val="0"/>
        <w:widowControl w:val="0"/>
        <w:suppressLineNumbers w:val="0"/>
        <w:spacing w:before="0" w:beforeAutospacing="0" w:after="0" w:afterAutospacing="0" w:line="440" w:lineRule="exact"/>
        <w:ind w:left="0" w:right="0" w:firstLine="517" w:firstLineChars="245"/>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22.投标报价</w:t>
      </w:r>
    </w:p>
    <w:p>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22.1投标报价文件中的单价和总价全部采用人民币表示。</w:t>
      </w:r>
    </w:p>
    <w:p>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22.2投标人只允许有一个方案、一个报价。</w:t>
      </w:r>
    </w:p>
    <w:p>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22.3投标报价的综合单价包括完成本项目全部供货及服务的一切费用：包括但不限于材料费、印刷费、装卸费、运输费、管理费、其他费用（如包装费、仓储费、保管费）、利润、招标代理费、专家评审费、售后服务费、税金、政策性文件规定及合同包含的所有风险和责任等、货物送至招标人指定地点前的各项应有费用。投标时投标人必须保证报价的完整性，如有漏报，则视为优惠，中标后不允许追加费用。投标人应当保持单项价格的合理性，严禁出现不平衡报价的情况，项目采购结束后，招标人有权对各单项价格进行核查，对于严重超过市场价格的单价，将在正式合同中明确：对于认定为不平衡报价的单项，如果发生数量变动，将按照有利于招标人的单价进行认价。</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22.4投标报价的价格是完成项目全部内容（包括后期的相关服务）的价格，其单价即为履行合同的固定单价。</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22.5投标报价应由法定代表人或被授权人签署。</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22.6投标人的投标报价不得超过最高限价，否则将作为无效投标处理。</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bCs/>
          <w:color w:val="000000"/>
          <w:kern w:val="0"/>
          <w:sz w:val="21"/>
          <w:szCs w:val="21"/>
          <w:highlight w:val="none"/>
          <w:u w:color="000000"/>
          <w:lang w:val="en-US" w:eastAsia="zh-CN" w:bidi="ar"/>
        </w:rPr>
        <w:t>22.7</w:t>
      </w:r>
      <w:r>
        <w:rPr>
          <w:rFonts w:hint="eastAsia" w:ascii="宋体" w:hAnsi="宋体" w:eastAsia="宋体" w:cs="宋体"/>
          <w:color w:val="000000"/>
          <w:kern w:val="0"/>
          <w:sz w:val="21"/>
          <w:szCs w:val="21"/>
          <w:highlight w:val="none"/>
          <w:u w:color="000000"/>
          <w:lang w:val="en-US" w:eastAsia="zh-CN" w:bidi="ar"/>
        </w:rPr>
        <w:t>总投标价中不得包含招标文件要求以外的内容，否则，在评标时不予核减，但在授予合同时，招标人有权将这部分价格从其中标价格中扣除。</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22.8总投标价中不得缺漏招标文件所要求的内容，否则，评标时将有效投标中该项内容的最高价计入其评标总价，但在授予合同时，缺漏项目的报价视作已含在其他项目的报价中，这些项目将作为免费赠送而包含在合同内。</w:t>
      </w:r>
    </w:p>
    <w:p>
      <w:pPr>
        <w:keepNext w:val="0"/>
        <w:keepLines w:val="0"/>
        <w:widowControl/>
        <w:suppressLineNumbers w:val="0"/>
        <w:spacing w:before="0" w:beforeAutospacing="0" w:after="0" w:afterAutospacing="0" w:line="400" w:lineRule="exact"/>
        <w:ind w:left="0" w:right="0" w:firstLine="422" w:firstLineChars="200"/>
        <w:jc w:val="both"/>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23.投标有效期</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23.1 除投标人须知前附表另有规定外，投标有效期为30天。</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23.2在投标有效期内，投标人撤销或修改其投标文件的，应承担招标文件和法律规定的责任。</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23.3出现特殊情况需要延长投标有效期的，招标人以书面形式通知所有投标人延长投标有效期。投标人同意延长的，不得要求或被允许修改或撤销其投标文件；投标人拒绝延长的，其投标失效。</w:t>
      </w:r>
    </w:p>
    <w:p>
      <w:pPr>
        <w:keepNext w:val="0"/>
        <w:keepLines w:val="0"/>
        <w:widowControl/>
        <w:numPr>
          <w:ilvl w:val="0"/>
          <w:numId w:val="0"/>
        </w:numPr>
        <w:suppressLineNumbers w:val="0"/>
        <w:spacing w:before="0" w:beforeAutospacing="0" w:after="0" w:afterAutospacing="0" w:line="400" w:lineRule="exact"/>
        <w:ind w:leftChars="200" w:right="0" w:rightChars="0"/>
        <w:jc w:val="both"/>
        <w:rPr>
          <w:rFonts w:hint="eastAsia" w:ascii="黑体" w:hAnsi="宋体" w:eastAsia="黑体" w:cs="宋体"/>
          <w:b/>
          <w:bCs/>
          <w:highlight w:val="none"/>
          <w:lang w:val="en-US"/>
        </w:rPr>
      </w:pPr>
      <w:r>
        <w:rPr>
          <w:rFonts w:hint="eastAsia" w:ascii="黑体" w:hAnsi="宋体" w:eastAsia="黑体" w:cs="宋体"/>
          <w:b/>
          <w:bCs/>
          <w:color w:val="000000"/>
          <w:kern w:val="0"/>
          <w:sz w:val="21"/>
          <w:szCs w:val="21"/>
          <w:highlight w:val="none"/>
          <w:u w:color="000000"/>
          <w:lang w:val="en-US" w:eastAsia="zh-CN" w:bidi="ar"/>
        </w:rPr>
        <w:t>24.投标保证金</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24.1本项目不要求投标人提交投标保证金。</w:t>
      </w:r>
    </w:p>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sz w:val="24"/>
          <w:szCs w:val="24"/>
          <w:highlight w:val="none"/>
          <w:lang w:val="en-US"/>
        </w:rPr>
      </w:pPr>
      <w:bookmarkStart w:id="32" w:name="_Toc6570_WPSOffice_Level3"/>
      <w:bookmarkEnd w:id="32"/>
      <w:bookmarkStart w:id="33" w:name="_Toc26398"/>
      <w:r>
        <w:rPr>
          <w:rFonts w:hint="eastAsia" w:ascii="宋体" w:hAnsi="宋体" w:eastAsia="宋体" w:cs="宋体"/>
          <w:b/>
          <w:bCs w:val="0"/>
          <w:color w:val="000000"/>
          <w:kern w:val="0"/>
          <w:sz w:val="24"/>
          <w:szCs w:val="24"/>
          <w:highlight w:val="none"/>
          <w:u w:color="000000"/>
          <w:lang w:val="en-US" w:eastAsia="zh-CN" w:bidi="ar"/>
        </w:rPr>
        <w:t>（四）投标文件的递交</w:t>
      </w:r>
      <w:bookmarkEnd w:id="33"/>
    </w:p>
    <w:p>
      <w:pPr>
        <w:keepNext w:val="0"/>
        <w:keepLines w:val="0"/>
        <w:widowControl/>
        <w:suppressLineNumbers w:val="0"/>
        <w:autoSpaceDE w:val="0"/>
        <w:autoSpaceDN/>
        <w:spacing w:before="0" w:beforeAutospacing="0" w:after="0" w:afterAutospacing="0" w:line="440" w:lineRule="exact"/>
        <w:ind w:left="0" w:right="0" w:firstLine="422" w:firstLineChars="200"/>
        <w:jc w:val="left"/>
        <w:rPr>
          <w:rFonts w:hint="eastAsia" w:ascii="宋体" w:hAnsi="宋体" w:eastAsia="宋体" w:cs="宋体"/>
          <w:b/>
          <w:bCs w:val="0"/>
          <w:lang w:val="en-US"/>
        </w:rPr>
      </w:pPr>
      <w:bookmarkStart w:id="34" w:name="_Toc490"/>
      <w:bookmarkEnd w:id="34"/>
      <w:bookmarkStart w:id="35" w:name="_Toc30407_WPSOffice_Level3"/>
      <w:bookmarkEnd w:id="35"/>
      <w:r>
        <w:rPr>
          <w:rFonts w:hint="eastAsia" w:ascii="宋体" w:hAnsi="宋体" w:eastAsia="宋体" w:cs="宋体"/>
          <w:b/>
          <w:bCs w:val="0"/>
          <w:color w:val="000000"/>
          <w:kern w:val="0"/>
          <w:sz w:val="21"/>
          <w:szCs w:val="21"/>
          <w:u w:color="000000"/>
          <w:lang w:val="en-US" w:eastAsia="zh-CN" w:bidi="ar"/>
        </w:rPr>
        <w:t>25. 投标文件的份数和签署</w:t>
      </w:r>
    </w:p>
    <w:p>
      <w:pPr>
        <w:keepNext w:val="0"/>
        <w:keepLines w:val="0"/>
        <w:widowControl/>
        <w:suppressLineNumbers w:val="0"/>
        <w:autoSpaceDE w:val="0"/>
        <w:autoSpaceDN/>
        <w:spacing w:before="0" w:beforeAutospacing="0" w:after="0" w:afterAutospacing="0" w:line="340" w:lineRule="exact"/>
        <w:ind w:left="0" w:right="0" w:firstLine="422" w:firstLineChars="200"/>
        <w:jc w:val="both"/>
        <w:rPr>
          <w:rFonts w:hint="eastAsia" w:ascii="宋体" w:hAnsi="宋体" w:eastAsia="宋体" w:cs="宋体"/>
          <w:lang w:val="en-US"/>
        </w:rPr>
      </w:pPr>
      <w:r>
        <w:rPr>
          <w:rFonts w:hint="eastAsia" w:ascii="宋体" w:hAnsi="宋体" w:eastAsia="宋体" w:cs="宋体"/>
          <w:b/>
          <w:bCs w:val="0"/>
          <w:color w:val="000000"/>
          <w:kern w:val="0"/>
          <w:sz w:val="21"/>
          <w:szCs w:val="21"/>
          <w:u w:color="000000"/>
          <w:lang w:val="en-US" w:eastAsia="zh-CN" w:bidi="ar"/>
        </w:rPr>
        <w:t>25.1 投标文件份数：PDF电子版投标文件一份。</w:t>
      </w:r>
    </w:p>
    <w:p>
      <w:pPr>
        <w:keepNext w:val="0"/>
        <w:keepLines w:val="0"/>
        <w:widowControl/>
        <w:suppressLineNumbers w:val="0"/>
        <w:autoSpaceDE w:val="0"/>
        <w:autoSpaceDN/>
        <w:spacing w:before="0" w:beforeAutospacing="0" w:after="0" w:afterAutospacing="0" w:line="440" w:lineRule="exact"/>
        <w:ind w:left="0" w:right="0" w:firstLine="422" w:firstLineChars="200"/>
        <w:jc w:val="left"/>
        <w:rPr>
          <w:rFonts w:hint="eastAsia" w:ascii="宋体" w:hAnsi="宋体" w:eastAsia="宋体" w:cs="宋体"/>
          <w:b/>
          <w:bCs w:val="0"/>
          <w:color w:val="000000"/>
          <w:kern w:val="0"/>
          <w:sz w:val="21"/>
          <w:szCs w:val="21"/>
          <w:u w:color="000000"/>
          <w:lang w:val="en-US" w:eastAsia="zh-CN" w:bidi="ar"/>
        </w:rPr>
      </w:pPr>
      <w:r>
        <w:rPr>
          <w:rFonts w:hint="eastAsia" w:ascii="宋体" w:hAnsi="宋体" w:eastAsia="宋体" w:cs="宋体"/>
          <w:b/>
          <w:bCs w:val="0"/>
          <w:color w:val="000000"/>
          <w:kern w:val="0"/>
          <w:sz w:val="21"/>
          <w:szCs w:val="21"/>
          <w:u w:color="000000"/>
          <w:lang w:val="en-US" w:eastAsia="zh-CN" w:bidi="ar"/>
        </w:rPr>
        <w:t>26.按格式文件要求签字或盖章，否则经评委会一致认定且经过招标人同意后, 按照无效投标处理。</w:t>
      </w:r>
    </w:p>
    <w:p>
      <w:pPr>
        <w:keepNext w:val="0"/>
        <w:keepLines w:val="0"/>
        <w:widowControl/>
        <w:suppressLineNumbers w:val="0"/>
        <w:spacing w:before="0" w:beforeAutospacing="0" w:after="0" w:afterAutospacing="0" w:line="440" w:lineRule="exact"/>
        <w:ind w:left="0" w:right="0" w:firstLine="523" w:firstLineChars="248"/>
        <w:jc w:val="left"/>
        <w:rPr>
          <w:rFonts w:hint="eastAsia" w:ascii="宋体" w:hAnsi="宋体" w:eastAsia="宋体" w:cs="宋体"/>
          <w:b/>
          <w:bCs w:val="0"/>
          <w:lang w:val="en-US"/>
        </w:rPr>
      </w:pPr>
      <w:r>
        <w:rPr>
          <w:rFonts w:hint="eastAsia" w:ascii="宋体" w:hAnsi="宋体" w:eastAsia="宋体" w:cs="宋体"/>
          <w:b/>
          <w:bCs w:val="0"/>
          <w:color w:val="000000"/>
          <w:kern w:val="0"/>
          <w:sz w:val="21"/>
          <w:szCs w:val="21"/>
          <w:u w:color="000000"/>
          <w:lang w:val="en-US" w:eastAsia="zh-CN" w:bidi="ar"/>
        </w:rPr>
        <w:t>27. 投标文件的提交</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 xml:space="preserve"> 27.1 投标人应在投标人须知前附表规定的投标截止时间前递交投标文件。投标人未按招标文件要求递交投标文件的，其投标文件将被拒收。</w:t>
      </w:r>
    </w:p>
    <w:p>
      <w:pPr>
        <w:keepNext w:val="0"/>
        <w:keepLines w:val="0"/>
        <w:widowControl/>
        <w:suppressLineNumbers w:val="0"/>
        <w:spacing w:before="0" w:beforeAutospacing="0" w:after="0" w:afterAutospacing="0" w:line="440" w:lineRule="exact"/>
        <w:ind w:left="0" w:right="0" w:firstLine="523" w:firstLineChars="248"/>
        <w:jc w:val="left"/>
        <w:rPr>
          <w:rFonts w:hint="eastAsia" w:ascii="宋体" w:hAnsi="宋体" w:eastAsia="宋体" w:cs="宋体"/>
          <w:b/>
          <w:bCs w:val="0"/>
          <w:color w:val="000000"/>
          <w:kern w:val="0"/>
          <w:sz w:val="21"/>
          <w:szCs w:val="21"/>
          <w:u w:color="000000"/>
          <w:lang w:val="en-US" w:eastAsia="zh-CN" w:bidi="ar"/>
        </w:rPr>
      </w:pPr>
      <w:r>
        <w:rPr>
          <w:rFonts w:hint="eastAsia" w:ascii="宋体" w:hAnsi="宋体" w:eastAsia="宋体" w:cs="宋体"/>
          <w:b/>
          <w:bCs w:val="0"/>
          <w:color w:val="000000"/>
          <w:kern w:val="0"/>
          <w:sz w:val="21"/>
          <w:szCs w:val="21"/>
          <w:u w:color="000000"/>
          <w:lang w:val="en-US" w:eastAsia="zh-CN" w:bidi="ar"/>
        </w:rPr>
        <w:t>28．投标文件的修改与撤回</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u w:color="000000"/>
          <w:lang w:val="en-US" w:eastAsia="zh-CN" w:bidi="ar"/>
        </w:rPr>
      </w:pPr>
      <w:r>
        <w:rPr>
          <w:rFonts w:hint="eastAsia" w:ascii="宋体" w:hAnsi="宋体" w:eastAsia="宋体" w:cs="宋体"/>
          <w:color w:val="000000"/>
          <w:kern w:val="0"/>
          <w:sz w:val="21"/>
          <w:szCs w:val="21"/>
          <w:u w:color="000000"/>
          <w:lang w:val="en-US" w:eastAsia="zh-CN" w:bidi="ar"/>
        </w:rPr>
        <w:t>28.1投标人在投标人须知前附表规定的投标截止时间前，投标人可以修改或撤回已递交的投标文件，但应以书面形式通知招标人。</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u w:color="000000"/>
          <w:lang w:val="en-US" w:eastAsia="zh-CN" w:bidi="ar"/>
        </w:rPr>
      </w:pPr>
      <w:r>
        <w:rPr>
          <w:rFonts w:hint="eastAsia" w:ascii="宋体" w:hAnsi="宋体" w:eastAsia="宋体" w:cs="宋体"/>
          <w:color w:val="000000"/>
          <w:kern w:val="0"/>
          <w:sz w:val="21"/>
          <w:szCs w:val="21"/>
          <w:u w:color="000000"/>
          <w:lang w:val="en-US" w:eastAsia="zh-CN" w:bidi="ar"/>
        </w:rPr>
        <w:t>28.2投标人修改或撤回已递交投标文件的书面通知应按照本章第25.2项的要求签字或盖章。</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u w:color="000000"/>
          <w:lang w:val="en-US" w:eastAsia="zh-CN" w:bidi="ar"/>
        </w:rPr>
      </w:pPr>
      <w:r>
        <w:rPr>
          <w:rFonts w:hint="eastAsia" w:ascii="宋体" w:hAnsi="宋体" w:eastAsia="宋体" w:cs="宋体"/>
          <w:color w:val="000000"/>
          <w:kern w:val="0"/>
          <w:sz w:val="21"/>
          <w:szCs w:val="21"/>
          <w:u w:color="000000"/>
          <w:lang w:val="en-US" w:eastAsia="zh-CN" w:bidi="ar"/>
        </w:rPr>
        <w:t>28.3修改的内容为投标文件的组成部分。修改的投标文件应按照本章第（三）投标文件的编制、第（四）投标文件的递交的规定进行编制和递交，并标明“修改”字样。</w:t>
      </w:r>
    </w:p>
    <w:p>
      <w:pPr>
        <w:keepNext w:val="0"/>
        <w:keepLines w:val="0"/>
        <w:widowControl/>
        <w:suppressLineNumbers w:val="0"/>
        <w:spacing w:before="0" w:beforeAutospacing="0" w:after="0" w:afterAutospacing="0" w:line="440" w:lineRule="exact"/>
        <w:ind w:right="0"/>
        <w:jc w:val="center"/>
        <w:rPr>
          <w:rFonts w:hint="eastAsia" w:ascii="宋体" w:hAnsi="宋体" w:eastAsia="宋体" w:cs="宋体"/>
          <w:color w:val="000000"/>
          <w:kern w:val="0"/>
          <w:sz w:val="21"/>
          <w:szCs w:val="21"/>
          <w:u w:color="000000"/>
          <w:lang w:val="en-US" w:eastAsia="zh-CN" w:bidi="ar"/>
        </w:rPr>
      </w:pPr>
    </w:p>
    <w:p>
      <w:pPr>
        <w:keepNext w:val="0"/>
        <w:keepLines w:val="0"/>
        <w:widowControl/>
        <w:suppressLineNumbers w:val="0"/>
        <w:spacing w:before="0" w:beforeAutospacing="0" w:after="0" w:afterAutospacing="0" w:line="440" w:lineRule="exact"/>
        <w:ind w:right="0"/>
        <w:jc w:val="center"/>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（五）开标、评标和定标</w:t>
      </w:r>
    </w:p>
    <w:p>
      <w:pPr>
        <w:keepNext w:val="0"/>
        <w:keepLines w:val="0"/>
        <w:widowControl/>
        <w:suppressLineNumbers w:val="0"/>
        <w:autoSpaceDE w:val="0"/>
        <w:autoSpaceDN/>
        <w:spacing w:before="0" w:beforeAutospacing="0" w:after="0" w:afterAutospacing="0" w:line="400" w:lineRule="exact"/>
        <w:ind w:left="0" w:right="0" w:firstLine="422" w:firstLineChars="200"/>
        <w:jc w:val="both"/>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29.</w:t>
      </w:r>
      <w:r>
        <w:rPr>
          <w:rFonts w:hint="eastAsia" w:ascii="黑体" w:hAnsi="宋体" w:eastAsia="黑体" w:cs="宋体"/>
          <w:b/>
          <w:bCs w:val="0"/>
          <w:color w:val="000000"/>
          <w:kern w:val="0"/>
          <w:sz w:val="21"/>
          <w:szCs w:val="21"/>
          <w:highlight w:val="none"/>
          <w:u w:color="000000"/>
          <w:lang w:val="en-US" w:eastAsia="zh-CN" w:bidi="ar"/>
        </w:rPr>
        <w:t>开标</w:t>
      </w:r>
    </w:p>
    <w:p>
      <w:pPr>
        <w:keepNext w:val="0"/>
        <w:keepLines w:val="0"/>
        <w:widowControl/>
        <w:suppressLineNumbers w:val="0"/>
        <w:autoSpaceDE w:val="0"/>
        <w:autoSpaceDN/>
        <w:spacing w:before="0" w:beforeAutospacing="0" w:after="0" w:afterAutospacing="0" w:line="40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29.1 开标的时间和地点</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29.1.1招标人投标须知前附表规定的提交投标文件的截止时间和地点公开开标。</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29.2 参与开标的监督部门</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spacing w:val="-8"/>
          <w:highlight w:val="none"/>
          <w:lang w:val="en-US"/>
        </w:rPr>
      </w:pPr>
      <w:bookmarkStart w:id="36" w:name="_Toc15542_WPSOffice_Level3"/>
      <w:bookmarkEnd w:id="36"/>
      <w:r>
        <w:rPr>
          <w:rFonts w:hint="eastAsia" w:ascii="宋体" w:hAnsi="宋体" w:eastAsia="宋体" w:cs="宋体"/>
          <w:color w:val="000000"/>
          <w:kern w:val="0"/>
          <w:sz w:val="21"/>
          <w:szCs w:val="21"/>
          <w:highlight w:val="none"/>
          <w:u w:color="000000"/>
          <w:lang w:val="en-US" w:eastAsia="zh-CN" w:bidi="ar"/>
        </w:rPr>
        <w:t>29.2.1招标人可以邀请相关监管部门参加。</w:t>
      </w:r>
    </w:p>
    <w:p>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color w:val="000000"/>
          <w:kern w:val="0"/>
          <w:sz w:val="21"/>
          <w:szCs w:val="21"/>
          <w:highlight w:val="none"/>
          <w:u w:color="000000"/>
          <w:lang w:val="en-US" w:eastAsia="zh-CN" w:bidi="ar"/>
        </w:rPr>
        <w:t>29.3开标程序</w:t>
      </w:r>
    </w:p>
    <w:p>
      <w:pPr>
        <w:keepNext w:val="0"/>
        <w:keepLines w:val="0"/>
        <w:widowControl/>
        <w:suppressLineNumbers w:val="0"/>
        <w:spacing w:before="0" w:beforeAutospacing="0" w:after="0" w:afterAutospacing="0" w:line="400" w:lineRule="exact"/>
        <w:ind w:left="0" w:right="-155" w:rightChars="-74"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开标会议由</w:t>
      </w:r>
      <w:r>
        <w:rPr>
          <w:rFonts w:hint="eastAsia" w:ascii="宋体" w:hAnsi="宋体" w:eastAsia="宋体" w:cs="宋体"/>
          <w:color w:val="000000"/>
          <w:kern w:val="0"/>
          <w:sz w:val="21"/>
          <w:szCs w:val="21"/>
          <w:highlight w:val="none"/>
          <w:u w:val="single" w:color="000000"/>
          <w:lang w:val="en-US" w:eastAsia="zh-CN" w:bidi="ar"/>
        </w:rPr>
        <w:t xml:space="preserve"> 滁州市城投工程咨询管理有限公司 </w:t>
      </w:r>
      <w:r>
        <w:rPr>
          <w:rFonts w:hint="eastAsia" w:ascii="宋体" w:hAnsi="宋体" w:eastAsia="宋体" w:cs="宋体"/>
          <w:color w:val="000000"/>
          <w:kern w:val="0"/>
          <w:sz w:val="21"/>
          <w:szCs w:val="21"/>
          <w:highlight w:val="none"/>
          <w:u w:color="000000"/>
          <w:lang w:val="en-US" w:eastAsia="zh-CN" w:bidi="ar"/>
        </w:rPr>
        <w:t>主持。</w:t>
      </w:r>
    </w:p>
    <w:p>
      <w:pPr>
        <w:keepNext w:val="0"/>
        <w:keepLines w:val="0"/>
        <w:widowControl/>
        <w:numPr>
          <w:ilvl w:val="0"/>
          <w:numId w:val="1"/>
        </w:numPr>
        <w:suppressLineNumbers w:val="0"/>
        <w:spacing w:before="0" w:beforeAutospacing="0" w:after="0" w:afterAutospacing="0" w:line="440" w:lineRule="exact"/>
        <w:ind w:left="0" w:right="-155" w:rightChars="-74" w:firstLine="210" w:firstLineChars="1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公布在投标截止时间前递交投标文件的投标人名称；</w:t>
      </w:r>
    </w:p>
    <w:p>
      <w:pPr>
        <w:keepNext w:val="0"/>
        <w:keepLines w:val="0"/>
        <w:widowControl/>
        <w:suppressLineNumbers w:val="0"/>
        <w:spacing w:before="0" w:beforeAutospacing="0" w:after="0" w:afterAutospacing="0" w:line="440" w:lineRule="exact"/>
        <w:ind w:left="0" w:right="-155" w:rightChars="-74" w:firstLine="210" w:firstLineChars="1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（2）宣布开标人、唱标人、记录人、监标人等有关人员姓名；</w:t>
      </w:r>
    </w:p>
    <w:p>
      <w:pPr>
        <w:keepNext w:val="0"/>
        <w:keepLines w:val="0"/>
        <w:widowControl/>
        <w:suppressLineNumbers w:val="0"/>
        <w:spacing w:before="0" w:beforeAutospacing="0" w:after="0" w:afterAutospacing="0" w:line="440" w:lineRule="exact"/>
        <w:ind w:left="0" w:right="-155" w:rightChars="-74" w:firstLine="210" w:firstLineChars="1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（3）宣布开标顺序（按资格证明文件、技术标文件、商务标文件顺序拆标书）；</w:t>
      </w:r>
    </w:p>
    <w:p>
      <w:pPr>
        <w:keepNext w:val="0"/>
        <w:keepLines w:val="0"/>
        <w:widowControl/>
        <w:suppressLineNumbers w:val="0"/>
        <w:spacing w:before="0" w:beforeAutospacing="0" w:after="0" w:afterAutospacing="0" w:line="440" w:lineRule="exact"/>
        <w:ind w:left="0" w:right="-155" w:rightChars="-74" w:firstLine="210" w:firstLineChars="1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（4）评标委员会进行评审； </w:t>
      </w:r>
    </w:p>
    <w:p>
      <w:pPr>
        <w:keepNext w:val="0"/>
        <w:keepLines w:val="0"/>
        <w:widowControl/>
        <w:suppressLineNumbers w:val="0"/>
        <w:spacing w:before="0" w:beforeAutospacing="0" w:after="0" w:afterAutospacing="0" w:line="440" w:lineRule="exact"/>
        <w:ind w:left="0" w:right="-155" w:rightChars="-74" w:firstLine="210" w:firstLineChars="1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（5）主持人宣布评审结果；</w:t>
      </w:r>
    </w:p>
    <w:p>
      <w:pPr>
        <w:keepNext w:val="0"/>
        <w:keepLines w:val="0"/>
        <w:widowControl/>
        <w:suppressLineNumbers w:val="0"/>
        <w:spacing w:before="0" w:beforeAutospacing="0" w:after="0" w:afterAutospacing="0" w:line="440" w:lineRule="exact"/>
        <w:ind w:left="0" w:right="-155" w:rightChars="-74" w:firstLine="210" w:firstLineChars="1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（6）开标结束。</w:t>
      </w:r>
    </w:p>
    <w:p>
      <w:pPr>
        <w:keepNext w:val="0"/>
        <w:keepLines w:val="0"/>
        <w:widowControl/>
        <w:suppressLineNumbers w:val="0"/>
        <w:spacing w:before="0" w:beforeAutospacing="0" w:after="0" w:afterAutospacing="0" w:line="400" w:lineRule="exact"/>
        <w:ind w:left="0" w:right="-155" w:rightChars="-74"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29.4开标异议</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投标人对开标有异议的，应当在开标时提出，招标人当场作出答复，并制作记录。</w:t>
      </w:r>
    </w:p>
    <w:p>
      <w:pPr>
        <w:keepNext w:val="0"/>
        <w:keepLines w:val="0"/>
        <w:widowControl/>
        <w:suppressLineNumbers w:val="0"/>
        <w:autoSpaceDE w:val="0"/>
        <w:autoSpaceDN/>
        <w:spacing w:before="0" w:beforeAutospacing="0" w:after="0" w:afterAutospacing="0" w:line="40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30.评标委员会</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30.1  评标委员会的组成</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30.1.1评标由招标人依法组建的评标委员会负责。</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30.1.2评标委员会负责人依法推荐或确定。</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30.2  评标委员会成员名单在中标结果确定前应当保密。</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30.3  评标委员会成员有下述情形的，应当主动提出回避：</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right="0" w:firstLine="420" w:firstLineChars="200"/>
        <w:jc w:val="left"/>
        <w:textAlignment w:val="auto"/>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(一)参加采购活动前三年内,与投标人存在劳动关系,或者担任过投标人的董事、监事,或者是投标人的控股股东或实际控制人；</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right="0" w:firstLine="420" w:firstLineChars="200"/>
        <w:jc w:val="left"/>
        <w:textAlignment w:val="auto"/>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(二)与投标人的法定代表人或者负责人有夫妻、直系血亲、三代以内旁系血亲或者近姻亲关系；</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right="0" w:firstLine="420" w:firstLineChars="200"/>
        <w:jc w:val="left"/>
        <w:textAlignment w:val="auto"/>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(三)与投标人有其他可能影响采购活动公平、公正进行的关系。</w:t>
      </w:r>
    </w:p>
    <w:p>
      <w:pPr>
        <w:keepNext w:val="0"/>
        <w:keepLines w:val="0"/>
        <w:widowControl/>
        <w:suppressLineNumbers w:val="0"/>
        <w:spacing w:before="0" w:beforeAutospacing="0" w:after="0" w:afterAutospacing="0" w:line="440" w:lineRule="exact"/>
        <w:ind w:left="0" w:right="0" w:firstLine="630" w:firstLineChars="3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评审专家发现本人与参加采购活动的投标人有利害关系的,应当主动提出回避。招标人或者代理机构发现评审专家与参加采购活动的投标人有利害关系的,应当要求其回避。</w:t>
      </w:r>
    </w:p>
    <w:p>
      <w:pPr>
        <w:keepNext w:val="0"/>
        <w:keepLines w:val="0"/>
        <w:widowControl/>
        <w:suppressLineNumbers w:val="0"/>
        <w:spacing w:before="0" w:beforeAutospacing="0" w:after="0" w:afterAutospacing="0" w:line="440" w:lineRule="exact"/>
        <w:ind w:left="0" w:right="0" w:firstLine="630" w:firstLineChars="3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30.4 评标委员会应当向招标人提出书面评标报告。评标报告应当如实记载以下内容：</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（1）基本情况和数据表；</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（2）评标委员会成员名单；</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（3）开标记录；</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（4）符合要求的投标人一览表；</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（5）无效标情况说明；</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（6）评标标准、评标方法或者评标因素一览表；</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（7）经评审的价格或者评分比较一览表；</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（8）投标人串标、围标等违规行为的确认报告；</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（9）经评审的投标人排序；</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（10）推荐的中标候选人名单；</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（11）澄清、说明、补正事项纪要。</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bCs/>
          <w:color w:val="000000"/>
          <w:kern w:val="0"/>
          <w:sz w:val="21"/>
          <w:szCs w:val="21"/>
          <w:highlight w:val="none"/>
          <w:u w:color="000000"/>
          <w:lang w:val="en-US" w:eastAsia="zh-CN" w:bidi="ar"/>
        </w:rPr>
        <w:t xml:space="preserve">30.5 </w:t>
      </w:r>
      <w:r>
        <w:rPr>
          <w:rFonts w:hint="eastAsia" w:ascii="宋体" w:hAnsi="宋体" w:eastAsia="宋体" w:cs="宋体"/>
          <w:b/>
          <w:bCs/>
          <w:color w:val="000000"/>
          <w:kern w:val="0"/>
          <w:sz w:val="21"/>
          <w:szCs w:val="21"/>
          <w:highlight w:val="none"/>
          <w:u w:color="000000"/>
          <w:lang w:val="en-US" w:eastAsia="zh-CN" w:bidi="ar"/>
        </w:rPr>
        <w:t>招标人授权评标委员会对投标人资格进行审查。</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30.6评标委员会应自觉接受有关部门的监督，评标委员会成员与评标活动有关的工作人员和监督人员不得向他人透露对投标文件的评审和比较、中标候选人的推荐以及与评标有关的其他情况。投标文件及与评标有关的资料应当保密。</w:t>
      </w:r>
    </w:p>
    <w:p>
      <w:pPr>
        <w:keepNext w:val="0"/>
        <w:keepLines w:val="0"/>
        <w:widowControl/>
        <w:suppressLineNumbers w:val="0"/>
        <w:spacing w:before="0" w:beforeAutospacing="0" w:after="0" w:afterAutospacing="0" w:line="400" w:lineRule="exact"/>
        <w:ind w:left="0" w:right="0" w:firstLine="417" w:firstLineChars="198"/>
        <w:jc w:val="left"/>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31. 评标</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31.1  评标准备工作</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31.1.1阅读由招标人或招标代理单位编写的招标项目情况的说明材料；</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31.1.2阅读、研究招标文件和相关评标资料，获取评标所需要的重要信息和数据；</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31.1.3熟悉招标文件规定的评标方法及在评标过程中需要考虑的相关因素；</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31.1.4核对评标工作用表。</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31.2  评标办法</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31.2.1评标委员会按照第三章“评标办法”规定的方法、评审因素、标准和程序对投标文件进行评审。第三章“评标办法”没有规定的方法、评审因素和标准，不作为评标依据。</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31.3评标原则：</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bookmarkStart w:id="37" w:name="_Toc5272_WPSOffice_Level3"/>
      <w:bookmarkEnd w:id="37"/>
      <w:r>
        <w:rPr>
          <w:rFonts w:hint="eastAsia" w:ascii="宋体" w:hAnsi="宋体" w:eastAsia="宋体" w:cs="宋体"/>
          <w:color w:val="000000"/>
          <w:kern w:val="0"/>
          <w:sz w:val="21"/>
          <w:szCs w:val="21"/>
          <w:highlight w:val="none"/>
          <w:u w:color="000000"/>
          <w:lang w:val="en-US" w:eastAsia="zh-CN" w:bidi="ar"/>
        </w:rPr>
        <w:t>31.3.1遵循公平、公正、科学和择优的原则。</w:t>
      </w:r>
    </w:p>
    <w:p>
      <w:pPr>
        <w:keepNext w:val="0"/>
        <w:keepLines w:val="0"/>
        <w:widowControl/>
        <w:suppressLineNumbers w:val="0"/>
        <w:autoSpaceDE w:val="0"/>
        <w:autoSpaceDN/>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31.5投标文件的澄清</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31.5.1 在评标过程中，评标委员会认为需要，可要求投标人对投标文件中的有关问题进行澄清或提供补充说明及有关资料，投标人应做出书面答复。</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31.5.2 书面答复须经投标人法定代表人或其委托代理人签字或盖章，签字或盖章的书面答复将被视为投标文件的组成部分。</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31.6评审意见分歧的处理办法</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（1）评标委员会应当对投标人提供的报告、证明材料及详细说明认真研究。对存在意见分歧的，可采用投票方式表决决定（按多数评委意见为准）；</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（2）招标投标当事人对评标结果提出异议或者投诉，采购单位认为需要重新进行评标的，评标委员会成员应当按照采购单位要求重新评标。</w:t>
      </w:r>
    </w:p>
    <w:p>
      <w:pPr>
        <w:keepNext w:val="0"/>
        <w:keepLines w:val="0"/>
        <w:widowControl/>
        <w:suppressLineNumbers w:val="0"/>
        <w:autoSpaceDE w:val="0"/>
        <w:autoSpaceDN/>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31.7评标报告的签署</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31.7.1 评标委员会应当编制书面评标报告,所有成员应签字确认。对评标结论持有异议的评标委员会成员可以书面方式阐述其不同意见和理由。评标委员会成员拒绝在评标报告上签字且不陈述其不同意见和理由的，视为同意评标结论。</w:t>
      </w:r>
    </w:p>
    <w:p>
      <w:pPr>
        <w:keepNext w:val="0"/>
        <w:keepLines w:val="0"/>
        <w:widowControl/>
        <w:suppressLineNumbers w:val="0"/>
        <w:autoSpaceDE w:val="0"/>
        <w:autoSpaceDN/>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31.8评标过程的保密</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评标委员会成员和与评标活动有关的工作人员不得透露对投标文件的评审和比较、中标候选人的推荐情况以及与评标有关的其他情况。</w:t>
      </w:r>
    </w:p>
    <w:p>
      <w:pPr>
        <w:keepNext w:val="0"/>
        <w:keepLines w:val="0"/>
        <w:widowControl/>
        <w:suppressLineNumbers w:val="0"/>
        <w:autoSpaceDE w:val="0"/>
        <w:autoSpaceDN/>
        <w:spacing w:before="0" w:beforeAutospacing="0" w:after="0" w:afterAutospacing="0" w:line="440" w:lineRule="exact"/>
        <w:ind w:left="0" w:right="0" w:firstLine="422" w:firstLineChars="200"/>
        <w:jc w:val="left"/>
        <w:rPr>
          <w:rFonts w:hint="eastAsia" w:ascii="宋体" w:hAnsi="宋体" w:eastAsia="宋体" w:cs="宋体"/>
          <w:b/>
          <w:bCs/>
          <w:highlight w:val="none"/>
          <w:lang w:val="en-US"/>
        </w:rPr>
      </w:pPr>
      <w:r>
        <w:rPr>
          <w:rFonts w:hint="eastAsia" w:ascii="宋体" w:hAnsi="宋体" w:eastAsia="宋体" w:cs="宋体"/>
          <w:b/>
          <w:bCs/>
          <w:color w:val="000000"/>
          <w:kern w:val="0"/>
          <w:sz w:val="21"/>
          <w:szCs w:val="21"/>
          <w:highlight w:val="none"/>
          <w:u w:color="000000"/>
          <w:lang w:val="en-US" w:eastAsia="zh-CN" w:bidi="ar"/>
        </w:rPr>
        <w:t>31.9评标结果公告</w:t>
      </w:r>
    </w:p>
    <w:p>
      <w:pPr>
        <w:keepNext w:val="0"/>
        <w:keepLines w:val="0"/>
        <w:widowControl/>
        <w:suppressLineNumbers w:val="0"/>
        <w:autoSpaceDE w:val="0"/>
        <w:autoSpaceDN/>
        <w:snapToGrid w:val="0"/>
        <w:spacing w:before="0" w:beforeAutospacing="0" w:after="0" w:afterAutospacing="0" w:line="360" w:lineRule="exact"/>
        <w:ind w:left="0" w:right="0" w:firstLine="422" w:firstLineChars="200"/>
        <w:jc w:val="both"/>
        <w:rPr>
          <w:rFonts w:hint="eastAsia" w:ascii="宋体" w:hAnsi="宋体" w:eastAsia="宋体" w:cs="宋体"/>
          <w:highlight w:val="none"/>
          <w:lang w:val="en-US"/>
        </w:rPr>
      </w:pPr>
      <w:r>
        <w:rPr>
          <w:rFonts w:hint="eastAsia" w:ascii="宋体" w:hAnsi="宋体" w:eastAsia="宋体" w:cs="宋体"/>
          <w:b/>
          <w:bCs/>
          <w:color w:val="000000"/>
          <w:kern w:val="0"/>
          <w:sz w:val="21"/>
          <w:szCs w:val="21"/>
          <w:highlight w:val="none"/>
          <w:u w:color="000000"/>
          <w:lang w:val="en-US" w:eastAsia="zh-CN" w:bidi="ar"/>
        </w:rPr>
        <w:t>招标人应将中标人的情况在</w:t>
      </w:r>
      <w:r>
        <w:rPr>
          <w:rFonts w:hint="eastAsia" w:ascii="宋体" w:hAnsi="Calibri" w:eastAsia="宋体" w:cs="Times New Roman"/>
          <w:b/>
          <w:bCs/>
          <w:color w:val="auto"/>
          <w:szCs w:val="21"/>
          <w:highlight w:val="none"/>
          <w:lang w:eastAsia="zh-CN"/>
        </w:rPr>
        <w:t>滁州市滁宁城际铁路开发建设有限公司</w:t>
      </w:r>
      <w:r>
        <w:rPr>
          <w:rFonts w:hint="eastAsia" w:ascii="宋体" w:hAnsi="宋体" w:eastAsia="宋体" w:cs="宋体"/>
          <w:b/>
          <w:bCs/>
          <w:color w:val="000000"/>
          <w:kern w:val="0"/>
          <w:sz w:val="21"/>
          <w:szCs w:val="21"/>
          <w:highlight w:val="none"/>
          <w:u w:color="000000"/>
          <w:lang w:val="en-US" w:eastAsia="zh-CN" w:bidi="ar"/>
        </w:rPr>
        <w:t>网站（</w:t>
      </w:r>
      <w:r>
        <w:rPr>
          <w:rFonts w:hint="eastAsia" w:ascii="宋体" w:hAnsi="Calibri" w:eastAsia="宋体" w:cs="宋体"/>
          <w:b/>
          <w:bCs/>
          <w:color w:val="000000"/>
          <w:kern w:val="0"/>
          <w:sz w:val="21"/>
          <w:szCs w:val="21"/>
          <w:highlight w:val="none"/>
          <w:u w:color="000000"/>
          <w:lang w:val="en-US" w:eastAsia="zh-CN" w:bidi="ar"/>
        </w:rPr>
        <w:t xml:space="preserve"> </w:t>
      </w:r>
      <w:r>
        <w:rPr>
          <w:rFonts w:hint="eastAsia" w:ascii="宋体" w:hAnsi="宋体" w:eastAsia="宋体" w:cs="宋体"/>
          <w:b/>
          <w:bCs/>
          <w:color w:val="000000"/>
          <w:kern w:val="0"/>
          <w:sz w:val="21"/>
          <w:szCs w:val="21"/>
          <w:highlight w:val="none"/>
          <w:u w:color="000000"/>
          <w:lang w:val="en-US" w:eastAsia="zh-CN" w:bidi="ar"/>
        </w:rPr>
        <w:t>http://czctgs.cn/）予以公告，公告期为3日。</w:t>
      </w:r>
    </w:p>
    <w:p>
      <w:pPr>
        <w:keepNext w:val="0"/>
        <w:keepLines w:val="0"/>
        <w:widowControl/>
        <w:suppressLineNumbers w:val="0"/>
        <w:autoSpaceDE w:val="0"/>
        <w:autoSpaceDN/>
        <w:spacing w:before="0" w:beforeAutospacing="0" w:after="0" w:afterAutospacing="0" w:line="440" w:lineRule="exact"/>
        <w:ind w:left="0" w:right="0" w:firstLine="422" w:firstLineChars="200"/>
        <w:jc w:val="left"/>
        <w:rPr>
          <w:rFonts w:hint="eastAsia" w:ascii="宋体" w:hAnsi="Calibri" w:eastAsia="宋体" w:cs="宋体"/>
          <w:b/>
          <w:bCs/>
          <w:highlight w:val="none"/>
          <w:lang w:val="en-US"/>
        </w:rPr>
      </w:pPr>
      <w:r>
        <w:rPr>
          <w:rFonts w:hint="eastAsia" w:ascii="宋体" w:hAnsi="宋体" w:eastAsia="宋体" w:cs="宋体"/>
          <w:b/>
          <w:bCs/>
          <w:color w:val="000000"/>
          <w:kern w:val="0"/>
          <w:sz w:val="21"/>
          <w:szCs w:val="21"/>
          <w:highlight w:val="none"/>
          <w:u w:color="000000"/>
          <w:lang w:val="en-US" w:eastAsia="zh-CN" w:bidi="ar"/>
        </w:rPr>
        <w:t>32.定标</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32.1 中标人的确定</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32.1.1除投标人须知前附表规定评标委员会直接确定中标人外，招标人依据评标委员会推荐的中标候选人确定中标人，评标委员会推荐中标候选人的人数见投标人须知前附表。</w:t>
      </w:r>
    </w:p>
    <w:p>
      <w:pPr>
        <w:keepNext w:val="0"/>
        <w:keepLines w:val="0"/>
        <w:widowControl/>
        <w:suppressLineNumbers w:val="0"/>
        <w:wordWrap w:val="0"/>
        <w:spacing w:before="0" w:beforeAutospacing="0" w:after="0" w:afterAutospacing="0" w:line="440" w:lineRule="exact"/>
        <w:ind w:left="0" w:right="0" w:firstLine="420" w:firstLineChars="200"/>
        <w:jc w:val="left"/>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32.1.2中标人确定后，招标人应将中标人名单在滁州市滁宁城际铁路项目建设领导小组办公室网站（http://czctgs.cn/）予以公示。</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32.2 中标通知书</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32.2.1招标人或招标代理机构应在中标人确定之日起2个工作日内，在</w:t>
      </w:r>
      <w:r>
        <w:rPr>
          <w:rFonts w:hint="eastAsia" w:ascii="宋体" w:cs="宋体"/>
          <w:szCs w:val="21"/>
          <w:highlight w:val="none"/>
          <w:lang w:eastAsia="zh-CN"/>
        </w:rPr>
        <w:t>滁州市滁宁城际铁路开发建设有限公司</w:t>
      </w:r>
      <w:r>
        <w:rPr>
          <w:rFonts w:hint="eastAsia" w:ascii="宋体" w:cs="宋体"/>
          <w:szCs w:val="21"/>
          <w:highlight w:val="none"/>
        </w:rPr>
        <w:t>网</w:t>
      </w:r>
      <w:r>
        <w:rPr>
          <w:rFonts w:hint="eastAsia" w:ascii="宋体" w:cs="宋体"/>
          <w:szCs w:val="21"/>
          <w:highlight w:val="none"/>
          <w:lang w:val="en-US" w:eastAsia="zh-CN"/>
        </w:rPr>
        <w:t>站</w:t>
      </w:r>
      <w:r>
        <w:rPr>
          <w:rFonts w:hint="eastAsia" w:ascii="宋体" w:hAnsi="宋体" w:eastAsia="宋体" w:cs="宋体"/>
          <w:color w:val="000000"/>
          <w:kern w:val="0"/>
          <w:sz w:val="21"/>
          <w:szCs w:val="21"/>
          <w:u w:color="000000"/>
          <w:lang w:val="en-US" w:eastAsia="zh-CN" w:bidi="ar"/>
        </w:rPr>
        <w:t>（http://czctgs.cn/）公告中标结果并同时向中标人发出中标通知书。</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u w:color="000000"/>
          <w:lang w:val="en-US" w:eastAsia="zh-CN" w:bidi="ar"/>
        </w:rPr>
        <w:t>32.2.2中标通知书须加盖招标人、招标代理公司公章后方可发出。</w:t>
      </w:r>
    </w:p>
    <w:p>
      <w:pPr>
        <w:keepNext w:val="0"/>
        <w:keepLines w:val="0"/>
        <w:widowControl/>
        <w:numPr>
          <w:ilvl w:val="0"/>
          <w:numId w:val="2"/>
        </w:numPr>
        <w:suppressLineNumbers w:val="0"/>
        <w:spacing w:before="0" w:beforeAutospacing="0" w:after="0" w:afterAutospacing="0" w:line="440" w:lineRule="exact"/>
        <w:ind w:left="0" w:right="0" w:firstLine="417" w:firstLineChars="198"/>
        <w:jc w:val="left"/>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开评审异常情况处理</w:t>
      </w:r>
    </w:p>
    <w:p>
      <w:pPr>
        <w:keepNext w:val="0"/>
        <w:keepLines w:val="0"/>
        <w:widowControl/>
        <w:suppressLineNumbers w:val="0"/>
        <w:spacing w:before="0" w:beforeAutospacing="0" w:after="0" w:afterAutospacing="0" w:line="420" w:lineRule="exact"/>
        <w:ind w:left="0" w:right="-313" w:rightChars="-149" w:firstLine="420" w:firstLineChars="200"/>
        <w:jc w:val="both"/>
        <w:rPr>
          <w:rFonts w:hint="eastAsia" w:ascii="宋体" w:hAnsi="Times New Roman"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33.1若有效投标人不足三家，则采用竞争性谈判方式确定中标候选人，若有效投标人只有一家则项目流标。</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33.2重新招标 </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有下列情形之一的，招标人将重新招标：</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(1)经评标委员会评审后否决所有投标的；</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(2)出现影响采购公正的违法、违规行为的；</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(3)因重大变故，采购任务取消的。</w:t>
      </w:r>
    </w:p>
    <w:p>
      <w:pPr>
        <w:keepNext w:val="0"/>
        <w:keepLines w:val="0"/>
        <w:widowControl w:val="0"/>
        <w:suppressLineNumbers w:val="0"/>
        <w:autoSpaceDE w:val="0"/>
        <w:autoSpaceDN/>
        <w:snapToGrid w:val="0"/>
        <w:spacing w:before="156" w:beforeLines="50" w:beforeAutospacing="0" w:after="156" w:afterLines="50" w:afterAutospacing="0" w:line="400" w:lineRule="exact"/>
        <w:ind w:left="0" w:right="0"/>
        <w:jc w:val="center"/>
        <w:outlineLvl w:val="2"/>
        <w:rPr>
          <w:rFonts w:hint="eastAsia" w:ascii="宋体" w:hAnsi="宋体" w:eastAsia="宋体" w:cs="宋体"/>
          <w:b/>
          <w:bCs w:val="0"/>
          <w:sz w:val="24"/>
          <w:szCs w:val="24"/>
          <w:highlight w:val="none"/>
          <w:lang w:val="en-US"/>
        </w:rPr>
      </w:pPr>
      <w:bookmarkStart w:id="38" w:name="_Toc28864"/>
      <w:bookmarkEnd w:id="38"/>
      <w:bookmarkStart w:id="39" w:name="_Toc8453_WPSOffice_Level3"/>
      <w:r>
        <w:rPr>
          <w:rFonts w:hint="eastAsia" w:ascii="宋体" w:hAnsi="宋体" w:eastAsia="宋体" w:cs="宋体"/>
          <w:b/>
          <w:bCs w:val="0"/>
          <w:color w:val="000000"/>
          <w:kern w:val="0"/>
          <w:sz w:val="24"/>
          <w:szCs w:val="24"/>
          <w:highlight w:val="none"/>
          <w:u w:color="000000"/>
          <w:lang w:val="en-US" w:eastAsia="zh-CN" w:bidi="ar"/>
        </w:rPr>
        <w:t>（六）合同的授予</w:t>
      </w:r>
      <w:bookmarkEnd w:id="39"/>
    </w:p>
    <w:p>
      <w:pPr>
        <w:keepNext w:val="0"/>
        <w:keepLines w:val="0"/>
        <w:widowControl w:val="0"/>
        <w:suppressLineNumbers w:val="0"/>
        <w:autoSpaceDE w:val="0"/>
        <w:autoSpaceDN/>
        <w:spacing w:before="0" w:beforeAutospacing="0" w:after="0" w:afterAutospacing="0" w:line="400" w:lineRule="exact"/>
        <w:ind w:left="0" w:right="0" w:firstLine="521" w:firstLineChars="247"/>
        <w:jc w:val="left"/>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34. 合同授予标准</w:t>
      </w:r>
    </w:p>
    <w:p>
      <w:pPr>
        <w:keepNext w:val="0"/>
        <w:keepLines w:val="0"/>
        <w:widowControl w:val="0"/>
        <w:suppressLineNumbers w:val="0"/>
        <w:autoSpaceDE w:val="0"/>
        <w:autoSpaceDN/>
        <w:spacing w:before="0" w:beforeAutospacing="0" w:after="0" w:afterAutospacing="0" w:line="400" w:lineRule="exact"/>
        <w:ind w:left="0" w:right="0" w:firstLine="525" w:firstLineChars="25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34.1  本招标项目的合同将授予按本投标须知第32条规定所确定的中标人。</w:t>
      </w:r>
    </w:p>
    <w:p>
      <w:pPr>
        <w:keepNext w:val="0"/>
        <w:keepLines w:val="0"/>
        <w:widowControl w:val="0"/>
        <w:suppressLineNumbers w:val="0"/>
        <w:autoSpaceDE w:val="0"/>
        <w:autoSpaceDN/>
        <w:spacing w:before="0" w:beforeAutospacing="0" w:after="0" w:afterAutospacing="0" w:line="400" w:lineRule="exact"/>
        <w:ind w:left="0" w:right="0" w:firstLine="521" w:firstLineChars="247"/>
        <w:jc w:val="left"/>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35. 合同协议书的签订</w:t>
      </w:r>
    </w:p>
    <w:p>
      <w:pPr>
        <w:keepNext w:val="0"/>
        <w:keepLines w:val="0"/>
        <w:widowControl w:val="0"/>
        <w:suppressLineNumbers w:val="0"/>
        <w:autoSpaceDE w:val="0"/>
        <w:autoSpaceDN/>
        <w:spacing w:before="0" w:beforeAutospacing="0" w:after="0" w:afterAutospacing="0" w:line="400" w:lineRule="exact"/>
        <w:ind w:left="0" w:right="0" w:firstLine="420" w:firstLineChars="200"/>
        <w:jc w:val="left"/>
        <w:rPr>
          <w:rFonts w:hint="eastAsia" w:ascii="宋体" w:hAnsi="宋体" w:eastAsia="宋体" w:cs="宋体"/>
          <w:spacing w:val="-6"/>
          <w:highlight w:val="none"/>
          <w:lang w:val="en-US"/>
        </w:rPr>
      </w:pPr>
      <w:r>
        <w:rPr>
          <w:rFonts w:hint="eastAsia" w:ascii="宋体" w:hAnsi="宋体" w:eastAsia="宋体" w:cs="宋体"/>
          <w:color w:val="000000"/>
          <w:kern w:val="0"/>
          <w:sz w:val="21"/>
          <w:szCs w:val="21"/>
          <w:highlight w:val="none"/>
          <w:u w:color="000000"/>
          <w:lang w:val="en-US" w:eastAsia="zh-CN" w:bidi="ar"/>
        </w:rPr>
        <w:t>35.1</w:t>
      </w:r>
      <w:r>
        <w:rPr>
          <w:rFonts w:hint="eastAsia" w:ascii="宋体" w:hAnsi="Times New Roman" w:eastAsia="宋体" w:cs="宋体"/>
          <w:color w:val="000000"/>
          <w:kern w:val="0"/>
          <w:sz w:val="21"/>
          <w:szCs w:val="21"/>
          <w:highlight w:val="none"/>
          <w:u w:color="000000"/>
          <w:lang w:val="en-US" w:eastAsia="zh-CN" w:bidi="ar"/>
        </w:rPr>
        <w:t xml:space="preserve"> </w:t>
      </w:r>
      <w:r>
        <w:rPr>
          <w:rFonts w:hint="eastAsia" w:ascii="宋体" w:hAnsi="宋体" w:eastAsia="宋体" w:cs="宋体"/>
          <w:color w:val="000000"/>
          <w:kern w:val="0"/>
          <w:sz w:val="21"/>
          <w:szCs w:val="21"/>
          <w:highlight w:val="none"/>
          <w:u w:color="000000"/>
          <w:lang w:val="en-US" w:eastAsia="zh-CN" w:bidi="ar"/>
        </w:rPr>
        <w:t>招标人</w:t>
      </w:r>
      <w:r>
        <w:rPr>
          <w:rFonts w:hint="eastAsia" w:ascii="宋体" w:hAnsi="宋体" w:eastAsia="宋体" w:cs="宋体"/>
          <w:color w:val="000000"/>
          <w:spacing w:val="-6"/>
          <w:kern w:val="0"/>
          <w:sz w:val="21"/>
          <w:szCs w:val="21"/>
          <w:highlight w:val="none"/>
          <w:u w:color="000000"/>
          <w:lang w:val="en-US" w:eastAsia="zh-CN" w:bidi="ar"/>
        </w:rPr>
        <w:t>与中标人将于中标通知书发出之日起30日内，按照招标文件和中标人的投标文件订立书面采购合同。招标人和中标人不得再行订立背离合同实质性内容的其他协议。</w:t>
      </w:r>
    </w:p>
    <w:p>
      <w:pPr>
        <w:keepNext w:val="0"/>
        <w:keepLines w:val="0"/>
        <w:widowControl w:val="0"/>
        <w:suppressLineNumbers w:val="0"/>
        <w:autoSpaceDE w:val="0"/>
        <w:autoSpaceDN/>
        <w:spacing w:before="0" w:beforeAutospacing="0" w:after="0" w:afterAutospacing="0" w:line="40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35.2 招标人如不按本投标须知第32条的规定与中标人订立合同，或者招标人、中标人订立背离合同实质性内容的协议，招标人应当按投标保证金的数额对投标人进行赔偿，给投标人造成的损失超过投标保证金数额的，还应当对超过部分予以赔偿，同时依法承担相应法律责任。</w:t>
      </w:r>
    </w:p>
    <w:p>
      <w:pPr>
        <w:keepNext w:val="0"/>
        <w:keepLines w:val="0"/>
        <w:widowControl w:val="0"/>
        <w:suppressLineNumbers w:val="0"/>
        <w:autoSpaceDE w:val="0"/>
        <w:autoSpaceDN/>
        <w:spacing w:before="0" w:beforeAutospacing="0" w:after="0" w:afterAutospacing="0" w:line="40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35.3中标人如不按本投标须知第32条的规定与招标人订立合同，则招标人将废除授标，投标担保金不予退还，给招标人造成的损失超过投标担保数额的，还应当对超过部分予以赔偿，同时依法承担相应法律责任。</w:t>
      </w:r>
    </w:p>
    <w:p>
      <w:pPr>
        <w:keepNext w:val="0"/>
        <w:keepLines w:val="0"/>
        <w:widowControl w:val="0"/>
        <w:suppressLineNumbers w:val="0"/>
        <w:autoSpaceDE w:val="0"/>
        <w:autoSpaceDN/>
        <w:spacing w:before="0" w:beforeAutospacing="0" w:after="0" w:afterAutospacing="0" w:line="40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35.4中标人应当按照合同约定履行义务，完成中标项目，不得将中标项目转让（转包）给他人。</w:t>
      </w:r>
    </w:p>
    <w:p>
      <w:pPr>
        <w:keepNext w:val="0"/>
        <w:keepLines w:val="0"/>
        <w:widowControl w:val="0"/>
        <w:suppressLineNumbers w:val="0"/>
        <w:autoSpaceDE w:val="0"/>
        <w:autoSpaceDN/>
        <w:spacing w:before="0" w:beforeAutospacing="0" w:after="0" w:afterAutospacing="0" w:line="400" w:lineRule="exact"/>
        <w:ind w:left="0" w:right="0"/>
        <w:jc w:val="both"/>
        <w:rPr>
          <w:rFonts w:hint="eastAsia" w:ascii="宋体" w:hAnsi="宋体" w:eastAsia="宋体" w:cs="宋体"/>
          <w:b/>
          <w:bCs w:val="0"/>
          <w:highlight w:val="none"/>
          <w:lang w:val="en-US"/>
        </w:rPr>
      </w:pPr>
      <w:r>
        <w:rPr>
          <w:rFonts w:hint="eastAsia" w:ascii="宋体" w:hAnsi="宋体" w:eastAsia="宋体" w:cs="宋体"/>
          <w:color w:val="000000"/>
          <w:kern w:val="0"/>
          <w:sz w:val="21"/>
          <w:szCs w:val="21"/>
          <w:highlight w:val="none"/>
          <w:u w:color="000000"/>
          <w:lang w:val="en-US" w:eastAsia="zh-CN" w:bidi="ar"/>
        </w:rPr>
        <w:t xml:space="preserve">    </w:t>
      </w:r>
      <w:bookmarkStart w:id="40" w:name="_Toc7247"/>
      <w:bookmarkEnd w:id="40"/>
      <w:r>
        <w:rPr>
          <w:rFonts w:hint="eastAsia" w:ascii="宋体" w:hAnsi="宋体" w:eastAsia="宋体" w:cs="宋体"/>
          <w:b/>
          <w:bCs w:val="0"/>
          <w:color w:val="000000"/>
          <w:kern w:val="0"/>
          <w:sz w:val="21"/>
          <w:szCs w:val="21"/>
          <w:highlight w:val="none"/>
          <w:u w:color="000000"/>
          <w:lang w:val="en-US" w:eastAsia="zh-CN" w:bidi="ar"/>
        </w:rPr>
        <w:t>36.</w:t>
      </w:r>
      <w:bookmarkStart w:id="41" w:name="_Toc217446068"/>
      <w:r>
        <w:rPr>
          <w:rFonts w:hint="eastAsia" w:ascii="宋体" w:hAnsi="宋体" w:eastAsia="宋体" w:cs="宋体"/>
          <w:b/>
          <w:bCs w:val="0"/>
          <w:color w:val="000000"/>
          <w:kern w:val="0"/>
          <w:sz w:val="21"/>
          <w:szCs w:val="21"/>
          <w:highlight w:val="none"/>
          <w:u w:color="000000"/>
          <w:lang w:val="en-US" w:eastAsia="zh-CN" w:bidi="ar"/>
        </w:rPr>
        <w:t xml:space="preserve"> 履约保证金</w:t>
      </w:r>
      <w:bookmarkEnd w:id="41"/>
    </w:p>
    <w:p>
      <w:pPr>
        <w:keepNext w:val="0"/>
        <w:keepLines w:val="0"/>
        <w:widowControl w:val="0"/>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lang w:val="en-US"/>
        </w:rPr>
      </w:pPr>
      <w:bookmarkStart w:id="42" w:name="_Toc316_WPSOffice_Level3"/>
      <w:bookmarkEnd w:id="42"/>
      <w:bookmarkStart w:id="43" w:name="_Toc23484"/>
      <w:r>
        <w:rPr>
          <w:rFonts w:hint="eastAsia" w:ascii="宋体" w:hAnsi="宋体" w:eastAsia="宋体" w:cs="宋体"/>
          <w:color w:val="000000"/>
          <w:kern w:val="0"/>
          <w:sz w:val="21"/>
          <w:szCs w:val="21"/>
          <w:u w:color="000000"/>
          <w:lang w:val="en-US" w:eastAsia="zh-CN" w:bidi="ar"/>
        </w:rPr>
        <w:t>36.1</w:t>
      </w:r>
      <w:bookmarkEnd w:id="43"/>
      <w:r>
        <w:rPr>
          <w:rFonts w:hint="eastAsia" w:ascii="宋体" w:hAnsi="宋体" w:eastAsia="宋体" w:cs="宋体"/>
          <w:color w:val="000000"/>
          <w:kern w:val="0"/>
          <w:sz w:val="21"/>
          <w:szCs w:val="21"/>
          <w:u w:color="000000"/>
          <w:lang w:val="en-US" w:eastAsia="zh-CN" w:bidi="ar"/>
        </w:rPr>
        <w:t>见投标人须知前附表。</w:t>
      </w:r>
    </w:p>
    <w:p>
      <w:pPr>
        <w:keepNext w:val="0"/>
        <w:keepLines w:val="0"/>
        <w:widowControl w:val="0"/>
        <w:suppressLineNumbers w:val="0"/>
        <w:autoSpaceDE w:val="0"/>
        <w:autoSpaceDN/>
        <w:snapToGrid w:val="0"/>
        <w:spacing w:before="156" w:beforeLines="50" w:beforeAutospacing="0" w:after="156" w:afterLines="50" w:afterAutospacing="0" w:line="400" w:lineRule="exact"/>
        <w:ind w:left="0" w:right="0"/>
        <w:jc w:val="center"/>
        <w:outlineLvl w:val="2"/>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（七）纪律和监督</w:t>
      </w:r>
    </w:p>
    <w:p>
      <w:pPr>
        <w:keepNext w:val="0"/>
        <w:keepLines w:val="0"/>
        <w:widowControl w:val="0"/>
        <w:suppressLineNumbers w:val="0"/>
        <w:autoSpaceDE w:val="0"/>
        <w:autoSpaceDN/>
        <w:spacing w:before="0" w:beforeAutospacing="0" w:after="0" w:afterAutospacing="0" w:line="400" w:lineRule="exact"/>
        <w:ind w:left="0" w:right="0" w:firstLine="422" w:firstLineChars="200"/>
        <w:jc w:val="left"/>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 xml:space="preserve">37. 对招标人的纪律要求 </w:t>
      </w:r>
    </w:p>
    <w:p>
      <w:pPr>
        <w:keepNext w:val="0"/>
        <w:keepLines w:val="0"/>
        <w:widowControl w:val="0"/>
        <w:suppressLineNumbers w:val="0"/>
        <w:autoSpaceDE w:val="0"/>
        <w:autoSpaceDN/>
        <w:adjustRightInd w:val="0"/>
        <w:snapToGrid w:val="0"/>
        <w:spacing w:before="0" w:beforeAutospacing="0" w:after="0" w:afterAutospacing="0" w:line="400" w:lineRule="exact"/>
        <w:ind w:left="0" w:right="0" w:firstLine="420" w:firstLineChars="200"/>
        <w:jc w:val="both"/>
        <w:rPr>
          <w:rFonts w:hint="eastAsia" w:ascii="宋体" w:hAnsi="宋体" w:eastAsia="宋体" w:cs="宋体"/>
          <w:kern w:val="10"/>
          <w:highlight w:val="none"/>
          <w:lang w:val="en-US"/>
        </w:rPr>
      </w:pPr>
      <w:r>
        <w:rPr>
          <w:rFonts w:hint="eastAsia" w:ascii="宋体" w:hAnsi="宋体" w:eastAsia="宋体" w:cs="宋体"/>
          <w:color w:val="000000"/>
          <w:kern w:val="10"/>
          <w:sz w:val="21"/>
          <w:szCs w:val="21"/>
          <w:highlight w:val="none"/>
          <w:u w:color="000000"/>
          <w:lang w:val="en-US" w:eastAsia="zh-CN" w:bidi="ar"/>
        </w:rPr>
        <w:t xml:space="preserve">37.1招标人不得泄漏招标投标活动中应当保密的情况和资料，不得与投标人串通损害国家利益，社会公共利益或者他人合法权益。 </w:t>
      </w:r>
    </w:p>
    <w:p>
      <w:pPr>
        <w:keepNext w:val="0"/>
        <w:keepLines w:val="0"/>
        <w:widowControl w:val="0"/>
        <w:suppressLineNumbers w:val="0"/>
        <w:autoSpaceDE w:val="0"/>
        <w:autoSpaceDN/>
        <w:spacing w:before="0" w:beforeAutospacing="0" w:after="0" w:afterAutospacing="0" w:line="400" w:lineRule="exact"/>
        <w:ind w:left="0" w:right="0" w:firstLine="422" w:firstLineChars="200"/>
        <w:jc w:val="left"/>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 xml:space="preserve">38. 对投标人的纪律要求 </w:t>
      </w:r>
    </w:p>
    <w:p>
      <w:pPr>
        <w:keepNext w:val="0"/>
        <w:keepLines w:val="0"/>
        <w:widowControl w:val="0"/>
        <w:suppressLineNumbers w:val="0"/>
        <w:autoSpaceDE w:val="0"/>
        <w:autoSpaceDN/>
        <w:adjustRightInd w:val="0"/>
        <w:snapToGrid w:val="0"/>
        <w:spacing w:before="0" w:beforeAutospacing="0" w:after="0" w:afterAutospacing="0" w:line="400" w:lineRule="exact"/>
        <w:ind w:left="0" w:right="0" w:firstLine="420" w:firstLineChars="200"/>
        <w:jc w:val="both"/>
        <w:rPr>
          <w:rFonts w:hint="eastAsia" w:ascii="宋体" w:hAnsi="宋体" w:eastAsia="宋体" w:cs="宋体"/>
          <w:kern w:val="10"/>
          <w:highlight w:val="none"/>
          <w:lang w:val="en-US"/>
        </w:rPr>
      </w:pPr>
      <w:r>
        <w:rPr>
          <w:rFonts w:hint="eastAsia" w:ascii="宋体" w:hAnsi="宋体" w:eastAsia="宋体" w:cs="宋体"/>
          <w:color w:val="000000"/>
          <w:kern w:val="10"/>
          <w:sz w:val="21"/>
          <w:szCs w:val="21"/>
          <w:highlight w:val="none"/>
          <w:u w:color="000000"/>
          <w:lang w:val="en-US" w:eastAsia="zh-CN" w:bidi="ar"/>
        </w:rPr>
        <w:t>38.1投标人不得相互串通投标或者与招标人串通投标，不得向招标人或者评标委员会成员行贿谋取中标，不得以他人名义投标或者以其他方式弄虚作假骗取中标；投标人不得以任何方式干扰、影响评标工作。</w:t>
      </w:r>
    </w:p>
    <w:p>
      <w:pPr>
        <w:keepNext w:val="0"/>
        <w:keepLines w:val="0"/>
        <w:widowControl w:val="0"/>
        <w:suppressLineNumbers w:val="0"/>
        <w:autoSpaceDE w:val="0"/>
        <w:autoSpaceDN/>
        <w:spacing w:before="0" w:beforeAutospacing="0" w:after="0" w:afterAutospacing="0" w:line="400" w:lineRule="exact"/>
        <w:ind w:left="0" w:right="0" w:firstLine="422" w:firstLineChars="200"/>
        <w:jc w:val="left"/>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 xml:space="preserve">39. 对评标委员会成员的纪律要求 </w:t>
      </w:r>
    </w:p>
    <w:p>
      <w:pPr>
        <w:keepNext w:val="0"/>
        <w:keepLines w:val="0"/>
        <w:widowControl w:val="0"/>
        <w:suppressLineNumbers w:val="0"/>
        <w:autoSpaceDE w:val="0"/>
        <w:autoSpaceDN/>
        <w:adjustRightInd w:val="0"/>
        <w:snapToGrid w:val="0"/>
        <w:spacing w:before="0" w:beforeAutospacing="0" w:after="0" w:afterAutospacing="0" w:line="400" w:lineRule="exact"/>
        <w:ind w:left="0" w:right="0" w:firstLine="420" w:firstLineChars="200"/>
        <w:jc w:val="both"/>
        <w:rPr>
          <w:rFonts w:hint="eastAsia" w:ascii="宋体" w:hAnsi="宋体" w:eastAsia="宋体" w:cs="宋体"/>
          <w:kern w:val="10"/>
          <w:highlight w:val="none"/>
          <w:lang w:val="en-US"/>
        </w:rPr>
      </w:pPr>
      <w:r>
        <w:rPr>
          <w:rFonts w:hint="eastAsia" w:ascii="宋体" w:hAnsi="宋体" w:eastAsia="宋体" w:cs="宋体"/>
          <w:color w:val="000000"/>
          <w:kern w:val="10"/>
          <w:sz w:val="21"/>
          <w:szCs w:val="21"/>
          <w:highlight w:val="none"/>
          <w:u w:color="000000"/>
          <w:lang w:val="en-US" w:eastAsia="zh-CN" w:bidi="ar"/>
        </w:rPr>
        <w:t>39.1评标委员会成员不得收受他人的财物或者其他好处，不得向他人透漏对投标文件的评审和比较、中标候选人的推荐情况以及评标有关的其他情况。</w:t>
      </w:r>
    </w:p>
    <w:p>
      <w:pPr>
        <w:keepNext w:val="0"/>
        <w:keepLines w:val="0"/>
        <w:widowControl w:val="0"/>
        <w:suppressLineNumbers w:val="0"/>
        <w:autoSpaceDE w:val="0"/>
        <w:autoSpaceDN/>
        <w:adjustRightInd w:val="0"/>
        <w:snapToGrid w:val="0"/>
        <w:spacing w:before="0" w:beforeAutospacing="0" w:after="0" w:afterAutospacing="0" w:line="400" w:lineRule="exact"/>
        <w:ind w:left="0" w:right="0" w:firstLine="420" w:firstLineChars="200"/>
        <w:jc w:val="both"/>
        <w:rPr>
          <w:rFonts w:hint="eastAsia" w:ascii="宋体" w:hAnsi="宋体" w:eastAsia="宋体" w:cs="宋体"/>
          <w:kern w:val="10"/>
          <w:highlight w:val="none"/>
          <w:lang w:val="en-US"/>
        </w:rPr>
      </w:pPr>
      <w:r>
        <w:rPr>
          <w:rFonts w:hint="eastAsia" w:ascii="宋体" w:hAnsi="宋体" w:eastAsia="宋体" w:cs="宋体"/>
          <w:color w:val="000000"/>
          <w:kern w:val="10"/>
          <w:sz w:val="21"/>
          <w:szCs w:val="21"/>
          <w:highlight w:val="none"/>
          <w:u w:color="000000"/>
          <w:lang w:val="en-US" w:eastAsia="zh-CN" w:bidi="ar"/>
        </w:rPr>
        <w:t xml:space="preserve">39.2在评标活动中，评标委员会成员不得擅离职守，影响评标程序正常进行，不得使用第三章“评标办法”没有规定的评审因素和标准进行评标。 </w:t>
      </w:r>
    </w:p>
    <w:p>
      <w:pPr>
        <w:keepNext w:val="0"/>
        <w:keepLines w:val="0"/>
        <w:widowControl w:val="0"/>
        <w:suppressLineNumbers w:val="0"/>
        <w:autoSpaceDE w:val="0"/>
        <w:autoSpaceDN/>
        <w:spacing w:before="0" w:beforeAutospacing="0" w:after="0" w:afterAutospacing="0" w:line="400" w:lineRule="exact"/>
        <w:ind w:left="0" w:right="0" w:firstLine="422" w:firstLineChars="200"/>
        <w:jc w:val="left"/>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 xml:space="preserve">40. 对与评标活动有关的工作人员的纪律要求 </w:t>
      </w:r>
    </w:p>
    <w:p>
      <w:pPr>
        <w:keepNext w:val="0"/>
        <w:keepLines w:val="0"/>
        <w:widowControl w:val="0"/>
        <w:suppressLineNumbers w:val="0"/>
        <w:autoSpaceDE w:val="0"/>
        <w:autoSpaceDN/>
        <w:adjustRightInd w:val="0"/>
        <w:snapToGrid w:val="0"/>
        <w:spacing w:before="0" w:beforeAutospacing="0" w:after="0" w:afterAutospacing="0" w:line="400" w:lineRule="exact"/>
        <w:ind w:left="0" w:right="0" w:firstLine="420" w:firstLineChars="200"/>
        <w:jc w:val="both"/>
        <w:rPr>
          <w:rFonts w:hint="eastAsia" w:ascii="宋体" w:hAnsi="宋体" w:eastAsia="宋体" w:cs="宋体"/>
          <w:b/>
          <w:bCs w:val="0"/>
          <w:highlight w:val="none"/>
          <w:lang w:val="en-US"/>
        </w:rPr>
      </w:pPr>
      <w:r>
        <w:rPr>
          <w:rFonts w:hint="eastAsia" w:ascii="宋体" w:hAnsi="宋体" w:eastAsia="宋体" w:cs="宋体"/>
          <w:color w:val="000000"/>
          <w:kern w:val="10"/>
          <w:sz w:val="21"/>
          <w:szCs w:val="21"/>
          <w:highlight w:val="none"/>
          <w:u w:color="000000"/>
          <w:lang w:val="en-US" w:eastAsia="zh-CN" w:bidi="ar"/>
        </w:rPr>
        <w:t>40.1与评标活动有关的工作人员不得收受他人的财物或者其他好处，不得向他人透漏对投标文件的评审和比较、中标候选人的推荐情况以及评标有关的其他情况。在评标活动中，与评标活动有关的工作人员不得擅离职守，影响评标程序正常进行。</w:t>
      </w:r>
    </w:p>
    <w:p>
      <w:pPr>
        <w:keepNext w:val="0"/>
        <w:keepLines w:val="0"/>
        <w:widowControl w:val="0"/>
        <w:suppressLineNumbers w:val="0"/>
        <w:snapToGrid w:val="0"/>
        <w:spacing w:before="156" w:beforeLines="50" w:beforeAutospacing="0" w:after="156" w:afterLines="50" w:afterAutospacing="0" w:line="400" w:lineRule="exact"/>
        <w:ind w:left="0" w:right="0"/>
        <w:jc w:val="center"/>
        <w:outlineLvl w:val="2"/>
        <w:rPr>
          <w:rFonts w:hint="eastAsia" w:ascii="黑体" w:hAnsi="宋体" w:eastAsia="黑体" w:cs="黑体"/>
          <w:sz w:val="28"/>
          <w:szCs w:val="28"/>
          <w:highlight w:val="none"/>
          <w:lang w:val="en-US"/>
        </w:rPr>
      </w:pPr>
      <w:r>
        <w:rPr>
          <w:rFonts w:hint="eastAsia" w:ascii="宋体" w:hAnsi="宋体" w:eastAsia="宋体" w:cs="宋体"/>
          <w:b/>
          <w:bCs w:val="0"/>
          <w:color w:val="000000"/>
          <w:kern w:val="0"/>
          <w:sz w:val="24"/>
          <w:szCs w:val="24"/>
          <w:highlight w:val="none"/>
          <w:u w:color="000000"/>
          <w:lang w:val="en-US" w:eastAsia="zh-CN" w:bidi="ar"/>
        </w:rPr>
        <w:t>（八）异议与投诉</w:t>
      </w:r>
    </w:p>
    <w:p>
      <w:pPr>
        <w:keepNext w:val="0"/>
        <w:keepLines w:val="0"/>
        <w:widowControl/>
        <w:suppressLineNumbers w:val="0"/>
        <w:spacing w:before="0" w:beforeAutospacing="0" w:after="0" w:afterAutospacing="0" w:line="380" w:lineRule="exact"/>
        <w:ind w:left="0" w:right="0" w:firstLine="314" w:firstLineChars="149"/>
        <w:jc w:val="left"/>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41. 异议</w:t>
      </w:r>
    </w:p>
    <w:p>
      <w:pPr>
        <w:keepNext w:val="0"/>
        <w:keepLines w:val="0"/>
        <w:widowControl/>
        <w:suppressLineNumbers w:val="0"/>
        <w:spacing w:before="0" w:beforeAutospacing="0" w:after="0" w:afterAutospacing="0" w:line="400" w:lineRule="exact"/>
        <w:ind w:left="0" w:right="0" w:firstLine="315" w:firstLineChars="150"/>
        <w:jc w:val="left"/>
        <w:rPr>
          <w:rFonts w:hint="eastAsia" w:ascii="宋体" w:hAnsi="Times New Roman" w:eastAsia="宋体" w:cs="宋体"/>
          <w:kern w:val="10"/>
          <w:highlight w:val="none"/>
          <w:lang w:val="en-US"/>
        </w:rPr>
      </w:pPr>
      <w:r>
        <w:rPr>
          <w:rFonts w:hint="eastAsia" w:ascii="宋体" w:hAnsi="宋体" w:eastAsia="宋体" w:cs="宋体"/>
          <w:color w:val="000000"/>
          <w:kern w:val="10"/>
          <w:sz w:val="21"/>
          <w:szCs w:val="21"/>
          <w:highlight w:val="none"/>
          <w:u w:color="000000"/>
          <w:lang w:val="en-US" w:eastAsia="zh-CN" w:bidi="ar"/>
        </w:rPr>
        <w:t>41.1  若投标人或者其他利害关系人对中标结果有异议，可在公示期内以书面形式，并在工作时间内（上午</w:t>
      </w:r>
      <w:r>
        <w:rPr>
          <w:rFonts w:hint="eastAsia" w:ascii="宋体" w:hAnsi="Times New Roman" w:eastAsia="宋体" w:cs="宋体"/>
          <w:color w:val="000000"/>
          <w:kern w:val="10"/>
          <w:sz w:val="21"/>
          <w:szCs w:val="21"/>
          <w:highlight w:val="none"/>
          <w:u w:color="000000"/>
          <w:lang w:val="en-US" w:eastAsia="zh-CN" w:bidi="ar"/>
        </w:rPr>
        <w:t>8:00-12:00,下午2:30-5:30）向招标人或招标代理机构提出异议。</w:t>
      </w:r>
    </w:p>
    <w:p>
      <w:pPr>
        <w:keepNext w:val="0"/>
        <w:keepLines w:val="0"/>
        <w:widowControl/>
        <w:suppressLineNumbers w:val="0"/>
        <w:spacing w:before="0" w:beforeAutospacing="0" w:after="0" w:afterAutospacing="0" w:line="400" w:lineRule="exact"/>
        <w:ind w:left="0" w:right="0" w:firstLine="315" w:firstLineChars="150"/>
        <w:jc w:val="left"/>
        <w:rPr>
          <w:rFonts w:hint="eastAsia" w:ascii="宋体" w:hAnsi="Times New Roman" w:eastAsia="宋体" w:cs="宋体"/>
          <w:kern w:val="10"/>
          <w:highlight w:val="none"/>
          <w:lang w:val="en-US"/>
        </w:rPr>
      </w:pPr>
      <w:r>
        <w:rPr>
          <w:rFonts w:hint="eastAsia" w:ascii="宋体" w:hAnsi="宋体" w:eastAsia="宋体" w:cs="宋体"/>
          <w:color w:val="000000"/>
          <w:kern w:val="10"/>
          <w:sz w:val="21"/>
          <w:szCs w:val="21"/>
          <w:highlight w:val="none"/>
          <w:u w:color="000000"/>
          <w:lang w:val="en-US" w:eastAsia="zh-CN" w:bidi="ar"/>
        </w:rPr>
        <w:t>异议应以书面形式实名提出，书面异议材料应当包括以下内容：</w:t>
      </w:r>
      <w:r>
        <w:rPr>
          <w:rFonts w:hint="default" w:ascii="Times New Roman" w:hAnsi="Times New Roman" w:eastAsia="宋体" w:cs="Times New Roman"/>
          <w:color w:val="000000"/>
          <w:kern w:val="10"/>
          <w:sz w:val="21"/>
          <w:szCs w:val="21"/>
          <w:highlight w:val="none"/>
          <w:u w:color="000000"/>
          <w:lang w:val="en-US" w:eastAsia="zh-CN" w:bidi="ar"/>
        </w:rPr>
        <w:t xml:space="preserve"> </w:t>
      </w:r>
      <w:r>
        <w:rPr>
          <w:rFonts w:hint="eastAsia" w:ascii="宋体" w:hAnsi="Times New Roman" w:eastAsia="宋体" w:cs="宋体"/>
          <w:color w:val="000000"/>
          <w:kern w:val="10"/>
          <w:sz w:val="21"/>
          <w:szCs w:val="21"/>
          <w:highlight w:val="none"/>
          <w:u w:color="000000"/>
          <w:lang w:val="en-US" w:eastAsia="zh-CN" w:bidi="ar"/>
        </w:rPr>
        <w:br w:type="textWrapping"/>
      </w:r>
      <w:r>
        <w:rPr>
          <w:rFonts w:hint="default" w:ascii="Times New Roman" w:hAnsi="Times New Roman" w:eastAsia="宋体" w:cs="Times New Roman"/>
          <w:color w:val="000000"/>
          <w:kern w:val="10"/>
          <w:sz w:val="21"/>
          <w:szCs w:val="21"/>
          <w:highlight w:val="none"/>
          <w:u w:color="000000"/>
          <w:lang w:val="en-US" w:eastAsia="zh-CN" w:bidi="ar"/>
        </w:rPr>
        <w:t xml:space="preserve">  </w:t>
      </w:r>
      <w:r>
        <w:rPr>
          <w:rFonts w:hint="eastAsia" w:ascii="宋体" w:hAnsi="宋体" w:eastAsia="宋体" w:cs="宋体"/>
          <w:color w:val="000000"/>
          <w:kern w:val="10"/>
          <w:sz w:val="21"/>
          <w:szCs w:val="21"/>
          <w:highlight w:val="none"/>
          <w:u w:color="000000"/>
          <w:lang w:val="en-US" w:eastAsia="zh-CN" w:bidi="ar"/>
        </w:rPr>
        <w:t>（1）异议人的名称、地址、有效联系方式；</w:t>
      </w:r>
      <w:r>
        <w:rPr>
          <w:rFonts w:hint="default" w:ascii="Times New Roman" w:hAnsi="Times New Roman" w:eastAsia="宋体" w:cs="Times New Roman"/>
          <w:color w:val="000000"/>
          <w:kern w:val="10"/>
          <w:sz w:val="21"/>
          <w:szCs w:val="21"/>
          <w:highlight w:val="none"/>
          <w:u w:color="000000"/>
          <w:lang w:val="en-US" w:eastAsia="zh-CN" w:bidi="ar"/>
        </w:rPr>
        <w:t xml:space="preserve"> </w:t>
      </w:r>
      <w:r>
        <w:rPr>
          <w:rFonts w:hint="eastAsia" w:ascii="宋体" w:hAnsi="Times New Roman" w:eastAsia="宋体" w:cs="宋体"/>
          <w:color w:val="000000"/>
          <w:kern w:val="10"/>
          <w:sz w:val="21"/>
          <w:szCs w:val="21"/>
          <w:highlight w:val="none"/>
          <w:u w:color="000000"/>
          <w:lang w:val="en-US" w:eastAsia="zh-CN" w:bidi="ar"/>
        </w:rPr>
        <w:br w:type="textWrapping"/>
      </w:r>
      <w:r>
        <w:rPr>
          <w:rFonts w:hint="default" w:ascii="Times New Roman" w:hAnsi="Times New Roman" w:eastAsia="宋体" w:cs="Times New Roman"/>
          <w:color w:val="000000"/>
          <w:kern w:val="10"/>
          <w:sz w:val="21"/>
          <w:szCs w:val="21"/>
          <w:highlight w:val="none"/>
          <w:u w:color="000000"/>
          <w:lang w:val="en-US" w:eastAsia="zh-CN" w:bidi="ar"/>
        </w:rPr>
        <w:t xml:space="preserve">  </w:t>
      </w:r>
      <w:r>
        <w:rPr>
          <w:rFonts w:hint="eastAsia" w:ascii="宋体" w:hAnsi="宋体" w:eastAsia="宋体" w:cs="宋体"/>
          <w:color w:val="000000"/>
          <w:kern w:val="10"/>
          <w:sz w:val="21"/>
          <w:szCs w:val="21"/>
          <w:highlight w:val="none"/>
          <w:u w:color="000000"/>
          <w:lang w:val="en-US" w:eastAsia="zh-CN" w:bidi="ar"/>
        </w:rPr>
        <w:t>（2）项目名称、项目编号、标段号（如有）；</w:t>
      </w:r>
      <w:r>
        <w:rPr>
          <w:rFonts w:hint="default" w:ascii="Times New Roman" w:hAnsi="Times New Roman" w:eastAsia="宋体" w:cs="Times New Roman"/>
          <w:color w:val="000000"/>
          <w:kern w:val="10"/>
          <w:sz w:val="21"/>
          <w:szCs w:val="21"/>
          <w:highlight w:val="none"/>
          <w:u w:color="000000"/>
          <w:lang w:val="en-US" w:eastAsia="zh-CN" w:bidi="ar"/>
        </w:rPr>
        <w:t xml:space="preserve"> </w:t>
      </w:r>
      <w:r>
        <w:rPr>
          <w:rFonts w:hint="eastAsia" w:ascii="宋体" w:hAnsi="Times New Roman" w:eastAsia="宋体" w:cs="宋体"/>
          <w:color w:val="000000"/>
          <w:kern w:val="10"/>
          <w:sz w:val="21"/>
          <w:szCs w:val="21"/>
          <w:highlight w:val="none"/>
          <w:u w:color="000000"/>
          <w:lang w:val="en-US" w:eastAsia="zh-CN" w:bidi="ar"/>
        </w:rPr>
        <w:br w:type="textWrapping"/>
      </w:r>
      <w:r>
        <w:rPr>
          <w:rFonts w:hint="default" w:ascii="Times New Roman" w:hAnsi="Times New Roman" w:eastAsia="宋体" w:cs="Times New Roman"/>
          <w:color w:val="000000"/>
          <w:kern w:val="10"/>
          <w:sz w:val="21"/>
          <w:szCs w:val="21"/>
          <w:highlight w:val="none"/>
          <w:u w:color="000000"/>
          <w:lang w:val="en-US" w:eastAsia="zh-CN" w:bidi="ar"/>
        </w:rPr>
        <w:t xml:space="preserve">  </w:t>
      </w:r>
      <w:r>
        <w:rPr>
          <w:rFonts w:hint="eastAsia" w:ascii="宋体" w:hAnsi="宋体" w:eastAsia="宋体" w:cs="宋体"/>
          <w:color w:val="000000"/>
          <w:kern w:val="10"/>
          <w:sz w:val="21"/>
          <w:szCs w:val="21"/>
          <w:highlight w:val="none"/>
          <w:u w:color="000000"/>
          <w:lang w:val="en-US" w:eastAsia="zh-CN" w:bidi="ar"/>
        </w:rPr>
        <w:t>（3）被异议人名称；</w:t>
      </w:r>
      <w:r>
        <w:rPr>
          <w:rFonts w:hint="default" w:ascii="Times New Roman" w:hAnsi="Times New Roman" w:eastAsia="宋体" w:cs="Times New Roman"/>
          <w:color w:val="000000"/>
          <w:kern w:val="10"/>
          <w:sz w:val="21"/>
          <w:szCs w:val="21"/>
          <w:highlight w:val="none"/>
          <w:u w:color="000000"/>
          <w:lang w:val="en-US" w:eastAsia="zh-CN" w:bidi="ar"/>
        </w:rPr>
        <w:t xml:space="preserve"> </w:t>
      </w:r>
      <w:r>
        <w:rPr>
          <w:rFonts w:hint="eastAsia" w:ascii="宋体" w:hAnsi="Times New Roman" w:eastAsia="宋体" w:cs="宋体"/>
          <w:color w:val="000000"/>
          <w:kern w:val="10"/>
          <w:sz w:val="21"/>
          <w:szCs w:val="21"/>
          <w:highlight w:val="none"/>
          <w:u w:color="000000"/>
          <w:lang w:val="en-US" w:eastAsia="zh-CN" w:bidi="ar"/>
        </w:rPr>
        <w:br w:type="textWrapping"/>
      </w:r>
      <w:r>
        <w:rPr>
          <w:rFonts w:hint="default" w:ascii="Times New Roman" w:hAnsi="Times New Roman" w:eastAsia="宋体" w:cs="Times New Roman"/>
          <w:color w:val="000000"/>
          <w:kern w:val="10"/>
          <w:sz w:val="21"/>
          <w:szCs w:val="21"/>
          <w:highlight w:val="none"/>
          <w:u w:color="000000"/>
          <w:lang w:val="en-US" w:eastAsia="zh-CN" w:bidi="ar"/>
        </w:rPr>
        <w:t xml:space="preserve">  </w:t>
      </w:r>
      <w:r>
        <w:rPr>
          <w:rFonts w:hint="eastAsia" w:ascii="宋体" w:hAnsi="宋体" w:eastAsia="宋体" w:cs="宋体"/>
          <w:color w:val="000000"/>
          <w:kern w:val="10"/>
          <w:sz w:val="21"/>
          <w:szCs w:val="21"/>
          <w:highlight w:val="none"/>
          <w:u w:color="000000"/>
          <w:lang w:val="en-US" w:eastAsia="zh-CN" w:bidi="ar"/>
        </w:rPr>
        <w:t>（4）具体的异议事项、基本事实及必要的证明材料；</w:t>
      </w:r>
      <w:r>
        <w:rPr>
          <w:rFonts w:hint="default" w:ascii="Times New Roman" w:hAnsi="Times New Roman" w:eastAsia="宋体" w:cs="Times New Roman"/>
          <w:color w:val="000000"/>
          <w:kern w:val="10"/>
          <w:sz w:val="21"/>
          <w:szCs w:val="21"/>
          <w:highlight w:val="none"/>
          <w:u w:color="000000"/>
          <w:lang w:val="en-US" w:eastAsia="zh-CN" w:bidi="ar"/>
        </w:rPr>
        <w:t xml:space="preserve"> </w:t>
      </w:r>
      <w:r>
        <w:rPr>
          <w:rFonts w:hint="eastAsia" w:ascii="宋体" w:hAnsi="Times New Roman" w:eastAsia="宋体" w:cs="宋体"/>
          <w:color w:val="000000"/>
          <w:kern w:val="10"/>
          <w:sz w:val="21"/>
          <w:szCs w:val="21"/>
          <w:highlight w:val="none"/>
          <w:u w:color="000000"/>
          <w:lang w:val="en-US" w:eastAsia="zh-CN" w:bidi="ar"/>
        </w:rPr>
        <w:br w:type="textWrapping"/>
      </w:r>
      <w:r>
        <w:rPr>
          <w:rFonts w:hint="default" w:ascii="Times New Roman" w:hAnsi="Times New Roman" w:eastAsia="宋体" w:cs="Times New Roman"/>
          <w:color w:val="000000"/>
          <w:kern w:val="10"/>
          <w:sz w:val="21"/>
          <w:szCs w:val="21"/>
          <w:highlight w:val="none"/>
          <w:u w:color="000000"/>
          <w:lang w:val="en-US" w:eastAsia="zh-CN" w:bidi="ar"/>
        </w:rPr>
        <w:t xml:space="preserve">  </w:t>
      </w:r>
      <w:r>
        <w:rPr>
          <w:rFonts w:hint="eastAsia" w:ascii="宋体" w:hAnsi="宋体" w:eastAsia="宋体" w:cs="宋体"/>
          <w:color w:val="000000"/>
          <w:kern w:val="10"/>
          <w:sz w:val="21"/>
          <w:szCs w:val="21"/>
          <w:highlight w:val="none"/>
          <w:u w:color="000000"/>
          <w:lang w:val="en-US" w:eastAsia="zh-CN" w:bidi="ar"/>
        </w:rPr>
        <w:t>（5）明确的请求及主张；</w:t>
      </w:r>
      <w:r>
        <w:rPr>
          <w:rFonts w:hint="default" w:ascii="Times New Roman" w:hAnsi="Times New Roman" w:eastAsia="宋体" w:cs="Times New Roman"/>
          <w:color w:val="000000"/>
          <w:kern w:val="10"/>
          <w:sz w:val="21"/>
          <w:szCs w:val="21"/>
          <w:highlight w:val="none"/>
          <w:u w:color="000000"/>
          <w:lang w:val="en-US" w:eastAsia="zh-CN" w:bidi="ar"/>
        </w:rPr>
        <w:t xml:space="preserve"> </w:t>
      </w:r>
      <w:r>
        <w:rPr>
          <w:rFonts w:hint="eastAsia" w:ascii="宋体" w:hAnsi="Times New Roman" w:eastAsia="宋体" w:cs="宋体"/>
          <w:color w:val="000000"/>
          <w:kern w:val="10"/>
          <w:sz w:val="21"/>
          <w:szCs w:val="21"/>
          <w:highlight w:val="none"/>
          <w:u w:color="000000"/>
          <w:lang w:val="en-US" w:eastAsia="zh-CN" w:bidi="ar"/>
        </w:rPr>
        <w:br w:type="textWrapping"/>
      </w:r>
      <w:r>
        <w:rPr>
          <w:rFonts w:hint="default" w:ascii="Times New Roman" w:hAnsi="Times New Roman" w:eastAsia="宋体" w:cs="Times New Roman"/>
          <w:color w:val="000000"/>
          <w:kern w:val="10"/>
          <w:sz w:val="21"/>
          <w:szCs w:val="21"/>
          <w:highlight w:val="none"/>
          <w:u w:color="000000"/>
          <w:lang w:val="en-US" w:eastAsia="zh-CN" w:bidi="ar"/>
        </w:rPr>
        <w:t xml:space="preserve">  </w:t>
      </w:r>
      <w:r>
        <w:rPr>
          <w:rFonts w:hint="eastAsia" w:ascii="宋体" w:hAnsi="宋体" w:eastAsia="宋体" w:cs="宋体"/>
          <w:color w:val="000000"/>
          <w:kern w:val="10"/>
          <w:sz w:val="21"/>
          <w:szCs w:val="21"/>
          <w:highlight w:val="none"/>
          <w:u w:color="000000"/>
          <w:lang w:val="en-US" w:eastAsia="zh-CN" w:bidi="ar"/>
        </w:rPr>
        <w:t>（6）提起异议的日期。</w:t>
      </w:r>
      <w:r>
        <w:rPr>
          <w:rFonts w:hint="default" w:ascii="Times New Roman" w:hAnsi="Times New Roman" w:eastAsia="宋体" w:cs="Times New Roman"/>
          <w:color w:val="000000"/>
          <w:kern w:val="10"/>
          <w:sz w:val="21"/>
          <w:szCs w:val="21"/>
          <w:highlight w:val="none"/>
          <w:u w:color="000000"/>
          <w:lang w:val="en-US" w:eastAsia="zh-CN" w:bidi="ar"/>
        </w:rPr>
        <w:t xml:space="preserve"> </w:t>
      </w:r>
      <w:r>
        <w:rPr>
          <w:rFonts w:hint="eastAsia" w:ascii="宋体" w:hAnsi="Times New Roman" w:eastAsia="宋体" w:cs="宋体"/>
          <w:color w:val="000000"/>
          <w:kern w:val="10"/>
          <w:sz w:val="21"/>
          <w:szCs w:val="21"/>
          <w:highlight w:val="none"/>
          <w:u w:color="000000"/>
          <w:lang w:val="en-US" w:eastAsia="zh-CN" w:bidi="ar"/>
        </w:rPr>
        <w:br w:type="textWrapping"/>
      </w:r>
      <w:r>
        <w:rPr>
          <w:rFonts w:hint="default" w:ascii="Times New Roman" w:hAnsi="Times New Roman" w:eastAsia="宋体" w:cs="Times New Roman"/>
          <w:color w:val="000000"/>
          <w:kern w:val="10"/>
          <w:sz w:val="21"/>
          <w:szCs w:val="21"/>
          <w:highlight w:val="none"/>
          <w:u w:color="000000"/>
          <w:lang w:val="en-US" w:eastAsia="zh-CN" w:bidi="ar"/>
        </w:rPr>
        <w:t xml:space="preserve">  </w:t>
      </w:r>
      <w:r>
        <w:rPr>
          <w:rFonts w:hint="eastAsia" w:ascii="宋体" w:hAnsi="宋体" w:eastAsia="宋体" w:cs="宋体"/>
          <w:color w:val="000000"/>
          <w:kern w:val="10"/>
          <w:sz w:val="21"/>
          <w:szCs w:val="21"/>
          <w:highlight w:val="none"/>
          <w:u w:color="000000"/>
          <w:lang w:val="en-US" w:eastAsia="zh-CN" w:bidi="ar"/>
        </w:rPr>
        <w:t>（7）异议人为法人的，应当由法定代表人或授权代表签字并加盖公章；为其他组织或个人的，异议材料须由其主要负责人或者异议人本人签字，并附有效身份证明复印件。</w:t>
      </w:r>
      <w:r>
        <w:rPr>
          <w:rFonts w:hint="default" w:ascii="Times New Roman" w:hAnsi="Times New Roman" w:eastAsia="宋体" w:cs="Times New Roman"/>
          <w:color w:val="000000"/>
          <w:kern w:val="10"/>
          <w:sz w:val="21"/>
          <w:szCs w:val="21"/>
          <w:highlight w:val="none"/>
          <w:u w:color="000000"/>
          <w:lang w:val="en-US" w:eastAsia="zh-CN" w:bidi="ar"/>
        </w:rPr>
        <w:t xml:space="preserve"> </w:t>
      </w:r>
      <w:r>
        <w:rPr>
          <w:rFonts w:hint="eastAsia" w:ascii="宋体" w:hAnsi="Times New Roman" w:eastAsia="宋体" w:cs="宋体"/>
          <w:color w:val="000000"/>
          <w:kern w:val="10"/>
          <w:sz w:val="21"/>
          <w:szCs w:val="21"/>
          <w:highlight w:val="none"/>
          <w:u w:color="000000"/>
          <w:lang w:val="en-US" w:eastAsia="zh-CN" w:bidi="ar"/>
        </w:rPr>
        <w:br w:type="textWrapping"/>
      </w:r>
      <w:r>
        <w:rPr>
          <w:rFonts w:hint="default" w:ascii="Times New Roman" w:hAnsi="Times New Roman" w:eastAsia="宋体" w:cs="Times New Roman"/>
          <w:color w:val="000000"/>
          <w:kern w:val="10"/>
          <w:sz w:val="21"/>
          <w:szCs w:val="21"/>
          <w:highlight w:val="none"/>
          <w:u w:color="000000"/>
          <w:lang w:val="en-US" w:eastAsia="zh-CN" w:bidi="ar"/>
        </w:rPr>
        <w:t xml:space="preserve">  </w:t>
      </w:r>
      <w:r>
        <w:rPr>
          <w:rFonts w:hint="eastAsia" w:ascii="宋体" w:hAnsi="宋体" w:eastAsia="宋体" w:cs="宋体"/>
          <w:color w:val="000000"/>
          <w:kern w:val="10"/>
          <w:sz w:val="21"/>
          <w:szCs w:val="21"/>
          <w:highlight w:val="none"/>
          <w:u w:color="000000"/>
          <w:lang w:val="en-US" w:eastAsia="zh-CN" w:bidi="ar"/>
        </w:rPr>
        <w:t>（8）异议人需要修改、补充异议材料的，应当在招标人或招标代理机构规定的期限内提交修改或补充材料。</w:t>
      </w:r>
      <w:r>
        <w:rPr>
          <w:rFonts w:hint="default" w:ascii="Times New Roman" w:hAnsi="Times New Roman" w:eastAsia="宋体" w:cs="Times New Roman"/>
          <w:color w:val="000000"/>
          <w:kern w:val="10"/>
          <w:sz w:val="21"/>
          <w:szCs w:val="21"/>
          <w:highlight w:val="none"/>
          <w:u w:color="000000"/>
          <w:lang w:val="en-US" w:eastAsia="zh-CN" w:bidi="ar"/>
        </w:rPr>
        <w:t xml:space="preserve"> </w:t>
      </w:r>
      <w:r>
        <w:rPr>
          <w:rFonts w:hint="eastAsia" w:ascii="宋体" w:hAnsi="Times New Roman" w:eastAsia="宋体" w:cs="宋体"/>
          <w:color w:val="000000"/>
          <w:kern w:val="10"/>
          <w:sz w:val="21"/>
          <w:szCs w:val="21"/>
          <w:highlight w:val="none"/>
          <w:u w:color="000000"/>
          <w:lang w:val="en-US" w:eastAsia="zh-CN" w:bidi="ar"/>
        </w:rPr>
        <w:br w:type="textWrapping"/>
      </w:r>
      <w:r>
        <w:rPr>
          <w:rFonts w:hint="default" w:ascii="Times New Roman" w:hAnsi="Times New Roman" w:eastAsia="宋体" w:cs="Times New Roman"/>
          <w:color w:val="000000"/>
          <w:kern w:val="10"/>
          <w:sz w:val="21"/>
          <w:szCs w:val="21"/>
          <w:highlight w:val="none"/>
          <w:u w:color="000000"/>
          <w:lang w:val="en-US" w:eastAsia="zh-CN" w:bidi="ar"/>
        </w:rPr>
        <w:t xml:space="preserve">  </w:t>
      </w:r>
      <w:r>
        <w:rPr>
          <w:rFonts w:hint="eastAsia" w:ascii="宋体" w:hAnsi="Times New Roman" w:eastAsia="宋体" w:cs="宋体"/>
          <w:color w:val="000000"/>
          <w:kern w:val="10"/>
          <w:sz w:val="21"/>
          <w:szCs w:val="21"/>
          <w:highlight w:val="none"/>
          <w:u w:color="000000"/>
          <w:lang w:val="en-US" w:eastAsia="zh-CN" w:bidi="ar"/>
        </w:rPr>
        <w:t xml:space="preserve"> </w:t>
      </w:r>
      <w:r>
        <w:rPr>
          <w:rFonts w:hint="eastAsia" w:ascii="宋体" w:hAnsi="宋体" w:eastAsia="宋体" w:cs="宋体"/>
          <w:color w:val="000000"/>
          <w:kern w:val="10"/>
          <w:sz w:val="21"/>
          <w:szCs w:val="21"/>
          <w:highlight w:val="none"/>
          <w:u w:color="000000"/>
          <w:lang w:val="en-US" w:eastAsia="zh-CN" w:bidi="ar"/>
        </w:rPr>
        <w:t>41.2</w:t>
      </w:r>
      <w:r>
        <w:rPr>
          <w:rFonts w:hint="default" w:ascii="Times New Roman" w:hAnsi="Times New Roman" w:eastAsia="宋体" w:cs="Times New Roman"/>
          <w:color w:val="000000"/>
          <w:kern w:val="10"/>
          <w:sz w:val="21"/>
          <w:szCs w:val="21"/>
          <w:highlight w:val="none"/>
          <w:u w:color="000000"/>
          <w:lang w:val="en-US" w:eastAsia="zh-CN" w:bidi="ar"/>
        </w:rPr>
        <w:t xml:space="preserve"> </w:t>
      </w:r>
      <w:r>
        <w:rPr>
          <w:rFonts w:hint="eastAsia" w:ascii="宋体" w:hAnsi="Times New Roman" w:eastAsia="宋体" w:cs="宋体"/>
          <w:color w:val="000000"/>
          <w:kern w:val="10"/>
          <w:sz w:val="21"/>
          <w:szCs w:val="21"/>
          <w:highlight w:val="none"/>
          <w:u w:color="000000"/>
          <w:lang w:val="en-US" w:eastAsia="zh-CN" w:bidi="ar"/>
        </w:rPr>
        <w:t xml:space="preserve">  </w:t>
      </w:r>
      <w:r>
        <w:rPr>
          <w:rFonts w:hint="eastAsia" w:ascii="宋体" w:hAnsi="宋体" w:eastAsia="宋体" w:cs="宋体"/>
          <w:color w:val="000000"/>
          <w:kern w:val="10"/>
          <w:sz w:val="21"/>
          <w:szCs w:val="21"/>
          <w:highlight w:val="none"/>
          <w:u w:color="000000"/>
          <w:lang w:val="en-US" w:eastAsia="zh-CN" w:bidi="ar"/>
        </w:rPr>
        <w:t>有下列情形之一的，不予受理：</w:t>
      </w:r>
      <w:r>
        <w:rPr>
          <w:rFonts w:hint="default" w:ascii="Times New Roman" w:hAnsi="Times New Roman" w:eastAsia="宋体" w:cs="Times New Roman"/>
          <w:color w:val="000000"/>
          <w:kern w:val="10"/>
          <w:sz w:val="21"/>
          <w:szCs w:val="21"/>
          <w:highlight w:val="none"/>
          <w:u w:color="000000"/>
          <w:lang w:val="en-US" w:eastAsia="zh-CN" w:bidi="ar"/>
        </w:rPr>
        <w:t xml:space="preserve"> </w:t>
      </w:r>
      <w:r>
        <w:rPr>
          <w:rFonts w:hint="eastAsia" w:ascii="宋体" w:hAnsi="Times New Roman" w:eastAsia="宋体" w:cs="宋体"/>
          <w:color w:val="000000"/>
          <w:kern w:val="10"/>
          <w:sz w:val="21"/>
          <w:szCs w:val="21"/>
          <w:highlight w:val="none"/>
          <w:u w:color="000000"/>
          <w:lang w:val="en-US" w:eastAsia="zh-CN" w:bidi="ar"/>
        </w:rPr>
        <w:br w:type="textWrapping"/>
      </w:r>
      <w:r>
        <w:rPr>
          <w:rFonts w:hint="default" w:ascii="Times New Roman" w:hAnsi="Times New Roman" w:eastAsia="宋体" w:cs="Times New Roman"/>
          <w:color w:val="000000"/>
          <w:kern w:val="10"/>
          <w:sz w:val="21"/>
          <w:szCs w:val="21"/>
          <w:highlight w:val="none"/>
          <w:u w:color="000000"/>
          <w:lang w:val="en-US" w:eastAsia="zh-CN" w:bidi="ar"/>
        </w:rPr>
        <w:t xml:space="preserve">  </w:t>
      </w:r>
      <w:r>
        <w:rPr>
          <w:rFonts w:hint="eastAsia" w:ascii="宋体" w:hAnsi="宋体" w:eastAsia="宋体" w:cs="宋体"/>
          <w:color w:val="000000"/>
          <w:kern w:val="10"/>
          <w:sz w:val="21"/>
          <w:szCs w:val="21"/>
          <w:highlight w:val="none"/>
          <w:u w:color="000000"/>
          <w:lang w:val="en-US" w:eastAsia="zh-CN" w:bidi="ar"/>
        </w:rPr>
        <w:t>（1）提出异议的主体不是所异议项目投标人或者其他利害关系人的；</w:t>
      </w:r>
    </w:p>
    <w:p>
      <w:pPr>
        <w:keepNext w:val="0"/>
        <w:keepLines w:val="0"/>
        <w:widowControl/>
        <w:suppressLineNumbers w:val="0"/>
        <w:spacing w:before="0" w:beforeAutospacing="0" w:after="0" w:afterAutospacing="0" w:line="400" w:lineRule="exact"/>
        <w:ind w:left="0" w:right="0" w:firstLine="210" w:firstLineChars="100"/>
        <w:jc w:val="left"/>
        <w:rPr>
          <w:rFonts w:hint="eastAsia" w:ascii="宋体" w:hAnsi="Times New Roman" w:eastAsia="宋体" w:cs="宋体"/>
          <w:kern w:val="10"/>
          <w:highlight w:val="none"/>
          <w:lang w:val="en-US"/>
        </w:rPr>
      </w:pPr>
      <w:r>
        <w:rPr>
          <w:rFonts w:hint="eastAsia" w:ascii="宋体" w:hAnsi="宋体" w:eastAsia="宋体" w:cs="宋体"/>
          <w:color w:val="000000"/>
          <w:kern w:val="10"/>
          <w:sz w:val="21"/>
          <w:szCs w:val="21"/>
          <w:highlight w:val="none"/>
          <w:u w:color="000000"/>
          <w:lang w:val="en-US" w:eastAsia="zh-CN" w:bidi="ar"/>
        </w:rPr>
        <w:t>（2）对于依法必须招标的项目，未在公示期间提出异议的；</w:t>
      </w:r>
      <w:r>
        <w:rPr>
          <w:rFonts w:hint="eastAsia" w:ascii="宋体" w:hAnsi="Times New Roman" w:eastAsia="宋体" w:cs="宋体"/>
          <w:color w:val="000000"/>
          <w:kern w:val="10"/>
          <w:sz w:val="21"/>
          <w:szCs w:val="21"/>
          <w:highlight w:val="none"/>
          <w:u w:color="000000"/>
          <w:lang w:val="en-US" w:eastAsia="zh-CN" w:bidi="ar"/>
        </w:rPr>
        <w:br w:type="textWrapping"/>
      </w:r>
      <w:r>
        <w:rPr>
          <w:rFonts w:hint="default" w:ascii="Times New Roman" w:hAnsi="Times New Roman" w:eastAsia="宋体" w:cs="Times New Roman"/>
          <w:color w:val="000000"/>
          <w:kern w:val="10"/>
          <w:sz w:val="21"/>
          <w:szCs w:val="21"/>
          <w:highlight w:val="none"/>
          <w:u w:color="000000"/>
          <w:lang w:val="en-US" w:eastAsia="zh-CN" w:bidi="ar"/>
        </w:rPr>
        <w:t xml:space="preserve">  </w:t>
      </w:r>
      <w:r>
        <w:rPr>
          <w:rFonts w:hint="eastAsia" w:ascii="宋体" w:hAnsi="宋体" w:eastAsia="宋体" w:cs="宋体"/>
          <w:color w:val="000000"/>
          <w:kern w:val="10"/>
          <w:sz w:val="21"/>
          <w:szCs w:val="21"/>
          <w:highlight w:val="none"/>
          <w:u w:color="000000"/>
          <w:lang w:val="en-US" w:eastAsia="zh-CN" w:bidi="ar"/>
        </w:rPr>
        <w:t>（3）异议材料不完整的；</w:t>
      </w:r>
      <w:r>
        <w:rPr>
          <w:rFonts w:hint="default" w:ascii="Times New Roman" w:hAnsi="Times New Roman" w:eastAsia="宋体" w:cs="Times New Roman"/>
          <w:color w:val="000000"/>
          <w:kern w:val="10"/>
          <w:sz w:val="21"/>
          <w:szCs w:val="21"/>
          <w:highlight w:val="none"/>
          <w:u w:color="000000"/>
          <w:lang w:val="en-US" w:eastAsia="zh-CN" w:bidi="ar"/>
        </w:rPr>
        <w:t xml:space="preserve"> </w:t>
      </w:r>
      <w:r>
        <w:rPr>
          <w:rFonts w:hint="eastAsia" w:ascii="宋体" w:hAnsi="Times New Roman" w:eastAsia="宋体" w:cs="宋体"/>
          <w:color w:val="000000"/>
          <w:kern w:val="10"/>
          <w:sz w:val="21"/>
          <w:szCs w:val="21"/>
          <w:highlight w:val="none"/>
          <w:u w:color="000000"/>
          <w:lang w:val="en-US" w:eastAsia="zh-CN" w:bidi="ar"/>
        </w:rPr>
        <w:br w:type="textWrapping"/>
      </w:r>
      <w:r>
        <w:rPr>
          <w:rFonts w:hint="default" w:ascii="Times New Roman" w:hAnsi="Times New Roman" w:eastAsia="宋体" w:cs="Times New Roman"/>
          <w:color w:val="000000"/>
          <w:kern w:val="10"/>
          <w:sz w:val="21"/>
          <w:szCs w:val="21"/>
          <w:highlight w:val="none"/>
          <w:u w:color="000000"/>
          <w:lang w:val="en-US" w:eastAsia="zh-CN" w:bidi="ar"/>
        </w:rPr>
        <w:t xml:space="preserve">  </w:t>
      </w:r>
      <w:r>
        <w:rPr>
          <w:rFonts w:hint="eastAsia" w:ascii="宋体" w:hAnsi="宋体" w:eastAsia="宋体" w:cs="宋体"/>
          <w:color w:val="000000"/>
          <w:kern w:val="10"/>
          <w:sz w:val="21"/>
          <w:szCs w:val="21"/>
          <w:highlight w:val="none"/>
          <w:u w:color="000000"/>
          <w:lang w:val="en-US" w:eastAsia="zh-CN" w:bidi="ar"/>
        </w:rPr>
        <w:t>（4）异议事项含有主观猜测等内容且未提供有效线索、难以查证的；</w:t>
      </w:r>
      <w:r>
        <w:rPr>
          <w:rFonts w:hint="default" w:ascii="Times New Roman" w:hAnsi="Times New Roman" w:eastAsia="宋体" w:cs="Times New Roman"/>
          <w:color w:val="000000"/>
          <w:kern w:val="10"/>
          <w:sz w:val="21"/>
          <w:szCs w:val="21"/>
          <w:highlight w:val="none"/>
          <w:u w:color="000000"/>
          <w:lang w:val="en-US" w:eastAsia="zh-CN" w:bidi="ar"/>
        </w:rPr>
        <w:t xml:space="preserve"> </w:t>
      </w:r>
      <w:r>
        <w:rPr>
          <w:rFonts w:hint="eastAsia" w:ascii="宋体" w:hAnsi="Times New Roman" w:eastAsia="宋体" w:cs="宋体"/>
          <w:color w:val="000000"/>
          <w:kern w:val="10"/>
          <w:sz w:val="21"/>
          <w:szCs w:val="21"/>
          <w:highlight w:val="none"/>
          <w:u w:color="000000"/>
          <w:lang w:val="en-US" w:eastAsia="zh-CN" w:bidi="ar"/>
        </w:rPr>
        <w:br w:type="textWrapping"/>
      </w:r>
      <w:r>
        <w:rPr>
          <w:rFonts w:hint="default" w:ascii="Times New Roman" w:hAnsi="Times New Roman" w:eastAsia="宋体" w:cs="Times New Roman"/>
          <w:color w:val="000000"/>
          <w:kern w:val="10"/>
          <w:sz w:val="21"/>
          <w:szCs w:val="21"/>
          <w:highlight w:val="none"/>
          <w:u w:color="000000"/>
          <w:lang w:val="en-US" w:eastAsia="zh-CN" w:bidi="ar"/>
        </w:rPr>
        <w:t xml:space="preserve">  </w:t>
      </w:r>
      <w:r>
        <w:rPr>
          <w:rFonts w:hint="eastAsia" w:ascii="宋体" w:hAnsi="宋体" w:eastAsia="宋体" w:cs="宋体"/>
          <w:color w:val="000000"/>
          <w:kern w:val="10"/>
          <w:sz w:val="21"/>
          <w:szCs w:val="21"/>
          <w:highlight w:val="none"/>
          <w:u w:color="000000"/>
          <w:lang w:val="en-US" w:eastAsia="zh-CN" w:bidi="ar"/>
        </w:rPr>
        <w:t>（5）对其他投标人的投标文件详细内容异议，无法提供合法来源渠道的；</w:t>
      </w:r>
      <w:r>
        <w:rPr>
          <w:rFonts w:hint="default" w:ascii="Times New Roman" w:hAnsi="Times New Roman" w:eastAsia="宋体" w:cs="Times New Roman"/>
          <w:color w:val="000000"/>
          <w:kern w:val="10"/>
          <w:sz w:val="21"/>
          <w:szCs w:val="21"/>
          <w:highlight w:val="none"/>
          <w:u w:color="000000"/>
          <w:lang w:val="en-US" w:eastAsia="zh-CN" w:bidi="ar"/>
        </w:rPr>
        <w:t xml:space="preserve"> </w:t>
      </w:r>
      <w:r>
        <w:rPr>
          <w:rFonts w:hint="eastAsia" w:ascii="宋体" w:hAnsi="Times New Roman" w:eastAsia="宋体" w:cs="宋体"/>
          <w:color w:val="000000"/>
          <w:kern w:val="10"/>
          <w:sz w:val="21"/>
          <w:szCs w:val="21"/>
          <w:highlight w:val="none"/>
          <w:u w:color="000000"/>
          <w:lang w:val="en-US" w:eastAsia="zh-CN" w:bidi="ar"/>
        </w:rPr>
        <w:br w:type="textWrapping"/>
      </w:r>
      <w:r>
        <w:rPr>
          <w:rFonts w:hint="default" w:ascii="Times New Roman" w:hAnsi="Times New Roman" w:eastAsia="宋体" w:cs="Times New Roman"/>
          <w:color w:val="000000"/>
          <w:kern w:val="10"/>
          <w:sz w:val="21"/>
          <w:szCs w:val="21"/>
          <w:highlight w:val="none"/>
          <w:u w:color="000000"/>
          <w:lang w:val="en-US" w:eastAsia="zh-CN" w:bidi="ar"/>
        </w:rPr>
        <w:t xml:space="preserve">  </w:t>
      </w:r>
      <w:r>
        <w:rPr>
          <w:rFonts w:hint="eastAsia" w:ascii="宋体" w:hAnsi="宋体" w:eastAsia="宋体" w:cs="宋体"/>
          <w:color w:val="000000"/>
          <w:kern w:val="10"/>
          <w:sz w:val="21"/>
          <w:szCs w:val="21"/>
          <w:highlight w:val="none"/>
          <w:u w:color="000000"/>
          <w:lang w:val="en-US" w:eastAsia="zh-CN" w:bidi="ar"/>
        </w:rPr>
        <w:t>（6）异议事项已进入投诉处理、行政复议或行政诉讼程序的。</w:t>
      </w:r>
    </w:p>
    <w:p>
      <w:pPr>
        <w:keepNext w:val="0"/>
        <w:keepLines w:val="0"/>
        <w:widowControl/>
        <w:suppressLineNumbers w:val="0"/>
        <w:spacing w:before="0" w:beforeAutospacing="0" w:after="0" w:afterAutospacing="0" w:line="380" w:lineRule="exact"/>
        <w:ind w:left="0" w:right="0" w:firstLine="314" w:firstLineChars="149"/>
        <w:jc w:val="left"/>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42. 投诉</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42.1投标人和其他利害关系人认为本次招标活动违反法律、法规和规章规定的，有权向有关行政监督部门投诉。投诉应当有明确的请求和必要的证明材料。</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42.2投标人和其他利害关系人对评标结果等事项投诉的，应当在开标期间或中标结果公示期间，先向招标人提出异议。</w:t>
      </w:r>
      <w:r>
        <w:rPr>
          <w:rFonts w:hint="eastAsia" w:ascii="宋体" w:hAnsi="宋体" w:eastAsia="宋体" w:cs="宋体"/>
          <w:b/>
          <w:bCs/>
          <w:color w:val="000000"/>
          <w:kern w:val="0"/>
          <w:sz w:val="21"/>
          <w:szCs w:val="21"/>
          <w:highlight w:val="none"/>
          <w:u w:color="000000"/>
          <w:lang w:val="en-US" w:eastAsia="zh-CN" w:bidi="ar"/>
        </w:rPr>
        <w:t>注：一份质疑（异议）函只能针对一个项目提出质疑（异议），且针对同一招标采购程序环节的质疑（异议）应当一次性提出。</w:t>
      </w:r>
    </w:p>
    <w:p>
      <w:pPr>
        <w:keepNext w:val="0"/>
        <w:keepLines w:val="0"/>
        <w:widowControl w:val="0"/>
        <w:suppressLineNumbers w:val="0"/>
        <w:autoSpaceDE w:val="0"/>
        <w:autoSpaceDN/>
        <w:spacing w:before="0" w:beforeAutospacing="0" w:after="0" w:afterAutospacing="0" w:line="400" w:lineRule="exact"/>
        <w:ind w:left="0" w:right="0" w:firstLine="450" w:firstLineChars="150"/>
        <w:jc w:val="left"/>
        <w:rPr>
          <w:rFonts w:hint="eastAsia" w:ascii="黑体" w:hAnsi="宋体" w:eastAsia="黑体" w:cs="黑体"/>
          <w:sz w:val="30"/>
          <w:szCs w:val="30"/>
          <w:highlight w:val="none"/>
          <w:lang w:val="en-US"/>
        </w:rPr>
      </w:pPr>
      <w:r>
        <w:rPr>
          <w:rFonts w:hint="eastAsia" w:ascii="黑体" w:hAnsi="宋体" w:eastAsia="黑体" w:cs="黑体"/>
          <w:color w:val="000000"/>
          <w:kern w:val="0"/>
          <w:sz w:val="30"/>
          <w:szCs w:val="30"/>
          <w:highlight w:val="none"/>
          <w:u w:color="000000"/>
          <w:lang w:val="en-US" w:eastAsia="zh-CN" w:bidi="ar"/>
        </w:rPr>
        <w:t xml:space="preserve"> </w:t>
      </w:r>
    </w:p>
    <w:p>
      <w:pPr>
        <w:keepNext w:val="0"/>
        <w:keepLines w:val="0"/>
        <w:pageBreakBefore/>
        <w:widowControl w:val="0"/>
        <w:suppressLineNumbers w:val="0"/>
        <w:snapToGrid w:val="0"/>
        <w:spacing w:before="156" w:beforeLines="50" w:beforeAutospacing="0" w:after="156" w:afterLines="50" w:afterAutospacing="0" w:line="440" w:lineRule="exact"/>
        <w:ind w:left="0" w:right="0"/>
        <w:jc w:val="center"/>
        <w:outlineLvl w:val="0"/>
        <w:rPr>
          <w:rFonts w:hint="default" w:ascii="宋体" w:hAnsi="宋体" w:eastAsia="宋体" w:cs="宋体"/>
          <w:b/>
          <w:bCs/>
          <w:sz w:val="28"/>
          <w:szCs w:val="28"/>
          <w:highlight w:val="none"/>
          <w:lang w:val="en-US"/>
        </w:rPr>
      </w:pPr>
      <w:r>
        <w:rPr>
          <w:rFonts w:hint="eastAsia" w:ascii="宋体" w:hAnsi="宋体" w:eastAsia="宋体" w:cs="宋体"/>
          <w:b/>
          <w:bCs/>
          <w:color w:val="000000"/>
          <w:kern w:val="0"/>
          <w:sz w:val="28"/>
          <w:szCs w:val="28"/>
          <w:highlight w:val="none"/>
          <w:u w:color="000000"/>
          <w:lang w:val="en-US" w:eastAsia="zh-CN" w:bidi="ar"/>
        </w:rPr>
        <w:t xml:space="preserve">第三章  </w:t>
      </w:r>
      <w:r>
        <w:rPr>
          <w:rFonts w:hint="eastAsia" w:ascii="宋体" w:hAnsi="宋体" w:eastAsia="宋体" w:cs="宋体"/>
          <w:b/>
          <w:bCs w:val="0"/>
          <w:color w:val="000000"/>
          <w:kern w:val="44"/>
          <w:sz w:val="28"/>
          <w:szCs w:val="28"/>
          <w:highlight w:val="none"/>
          <w:u w:color="000000"/>
          <w:lang w:val="en-US" w:eastAsia="zh-CN" w:bidi="ar"/>
        </w:rPr>
        <w:t>评标办法（综合评估法）</w:t>
      </w:r>
    </w:p>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1"/>
        <w:rPr>
          <w:rFonts w:hint="eastAsia" w:ascii="宋体" w:hAnsi="宋体" w:eastAsia="宋体" w:cs="宋体"/>
          <w:b/>
          <w:bCs w:val="0"/>
          <w:sz w:val="24"/>
          <w:szCs w:val="24"/>
          <w:highlight w:val="none"/>
          <w:lang w:val="en-US"/>
        </w:rPr>
      </w:pPr>
      <w:bookmarkStart w:id="44" w:name="_Toc23254"/>
      <w:bookmarkEnd w:id="44"/>
      <w:bookmarkStart w:id="45" w:name="_Toc9679_WPSOffice_Level2"/>
      <w:r>
        <w:rPr>
          <w:rFonts w:hint="eastAsia" w:ascii="宋体" w:hAnsi="宋体" w:eastAsia="宋体" w:cs="宋体"/>
          <w:b/>
          <w:bCs w:val="0"/>
          <w:color w:val="000000"/>
          <w:kern w:val="0"/>
          <w:sz w:val="24"/>
          <w:szCs w:val="24"/>
          <w:highlight w:val="none"/>
          <w:u w:color="000000"/>
          <w:lang w:val="en-US" w:eastAsia="zh-CN" w:bidi="ar"/>
        </w:rPr>
        <w:t>一</w:t>
      </w:r>
      <w:bookmarkEnd w:id="45"/>
      <w:r>
        <w:rPr>
          <w:rFonts w:hint="eastAsia" w:ascii="宋体" w:hAnsi="宋体" w:eastAsia="宋体" w:cs="宋体"/>
          <w:b/>
          <w:bCs w:val="0"/>
          <w:color w:val="000000"/>
          <w:kern w:val="0"/>
          <w:sz w:val="24"/>
          <w:szCs w:val="24"/>
          <w:highlight w:val="none"/>
          <w:u w:color="000000"/>
          <w:lang w:val="en-US" w:eastAsia="zh-CN" w:bidi="ar"/>
        </w:rPr>
        <w:t>、总则</w:t>
      </w:r>
    </w:p>
    <w:p>
      <w:pPr>
        <w:spacing w:line="440" w:lineRule="exact"/>
        <w:ind w:firstLine="422" w:firstLineChars="200"/>
        <w:jc w:val="left"/>
        <w:rPr>
          <w:rFonts w:hint="eastAsia" w:ascii="黑体" w:eastAsia="黑体"/>
          <w:b/>
          <w:color w:val="auto"/>
          <w:szCs w:val="21"/>
          <w:highlight w:val="none"/>
        </w:rPr>
      </w:pPr>
      <w:bookmarkStart w:id="46" w:name="_Toc14651"/>
      <w:bookmarkEnd w:id="46"/>
      <w:bookmarkStart w:id="47" w:name="_Toc10907_WPSOffice_Level3"/>
      <w:r>
        <w:rPr>
          <w:rFonts w:hint="eastAsia" w:ascii="黑体" w:eastAsia="黑体"/>
          <w:b/>
          <w:color w:val="auto"/>
          <w:szCs w:val="21"/>
          <w:highlight w:val="none"/>
        </w:rPr>
        <w:t>1. 本次评标采用综合评</w:t>
      </w:r>
      <w:r>
        <w:rPr>
          <w:rFonts w:hint="eastAsia" w:ascii="黑体" w:eastAsia="黑体"/>
          <w:b/>
          <w:color w:val="auto"/>
          <w:szCs w:val="21"/>
          <w:highlight w:val="none"/>
          <w:lang w:val="en-US" w:eastAsia="zh-CN"/>
        </w:rPr>
        <w:t>估</w:t>
      </w:r>
      <w:r>
        <w:rPr>
          <w:rFonts w:hint="eastAsia" w:ascii="黑体" w:eastAsia="黑体"/>
          <w:b/>
          <w:color w:val="auto"/>
          <w:szCs w:val="21"/>
          <w:highlight w:val="none"/>
        </w:rPr>
        <w:t>法</w:t>
      </w:r>
      <w:bookmarkEnd w:id="47"/>
    </w:p>
    <w:p>
      <w:pPr>
        <w:spacing w:line="440" w:lineRule="exact"/>
        <w:ind w:firstLine="420" w:firstLineChars="200"/>
        <w:jc w:val="left"/>
        <w:rPr>
          <w:rFonts w:hint="eastAsia" w:ascii="宋体"/>
          <w:color w:val="auto"/>
          <w:szCs w:val="21"/>
          <w:highlight w:val="none"/>
        </w:rPr>
      </w:pPr>
      <w:r>
        <w:rPr>
          <w:rFonts w:hint="eastAsia" w:ascii="宋体"/>
          <w:color w:val="auto"/>
          <w:szCs w:val="21"/>
          <w:highlight w:val="none"/>
        </w:rPr>
        <w:t>1.1综合评</w:t>
      </w:r>
      <w:r>
        <w:rPr>
          <w:rFonts w:hint="eastAsia" w:ascii="宋体"/>
          <w:color w:val="auto"/>
          <w:szCs w:val="21"/>
          <w:highlight w:val="none"/>
          <w:lang w:val="en-US" w:eastAsia="zh-CN"/>
        </w:rPr>
        <w:t>估</w:t>
      </w:r>
      <w:r>
        <w:rPr>
          <w:rFonts w:hint="eastAsia" w:ascii="宋体"/>
          <w:color w:val="auto"/>
          <w:szCs w:val="21"/>
          <w:highlight w:val="none"/>
        </w:rPr>
        <w:t>法</w:t>
      </w:r>
      <w:r>
        <w:rPr>
          <w:rFonts w:hint="eastAsia"/>
          <w:color w:val="auto"/>
          <w:szCs w:val="21"/>
          <w:highlight w:val="none"/>
        </w:rPr>
        <w:t>是</w:t>
      </w:r>
      <w:r>
        <w:rPr>
          <w:rFonts w:hint="eastAsia" w:ascii="宋体"/>
          <w:color w:val="auto"/>
          <w:szCs w:val="21"/>
          <w:highlight w:val="none"/>
        </w:rPr>
        <w:t>指投标文件满足</w:t>
      </w:r>
      <w:r>
        <w:rPr>
          <w:rFonts w:hint="eastAsia" w:ascii="宋体"/>
          <w:color w:val="auto"/>
          <w:szCs w:val="21"/>
          <w:highlight w:val="none"/>
          <w:lang w:eastAsia="zh-CN"/>
        </w:rPr>
        <w:t>招标文件</w:t>
      </w:r>
      <w:r>
        <w:rPr>
          <w:rFonts w:hint="eastAsia" w:ascii="宋体"/>
          <w:color w:val="auto"/>
          <w:szCs w:val="21"/>
          <w:highlight w:val="none"/>
        </w:rPr>
        <w:t>全部实质性要求且按照评审因素的量化指标评审得分最高的</w:t>
      </w:r>
      <w:r>
        <w:rPr>
          <w:rFonts w:hint="eastAsia" w:ascii="宋体"/>
          <w:color w:val="auto"/>
          <w:szCs w:val="21"/>
          <w:highlight w:val="none"/>
          <w:lang w:eastAsia="zh-CN"/>
        </w:rPr>
        <w:t>投标人</w:t>
      </w:r>
      <w:r>
        <w:rPr>
          <w:rFonts w:hint="eastAsia" w:ascii="宋体"/>
          <w:color w:val="auto"/>
          <w:szCs w:val="21"/>
          <w:highlight w:val="none"/>
        </w:rPr>
        <w:t>为中标候选人的评标方法。</w:t>
      </w:r>
    </w:p>
    <w:p>
      <w:pPr>
        <w:spacing w:line="440" w:lineRule="exact"/>
        <w:ind w:firstLine="420" w:firstLineChars="200"/>
        <w:jc w:val="left"/>
        <w:rPr>
          <w:rFonts w:hint="eastAsia" w:ascii="宋体"/>
          <w:color w:val="auto"/>
          <w:szCs w:val="21"/>
          <w:highlight w:val="none"/>
        </w:rPr>
      </w:pPr>
      <w:r>
        <w:rPr>
          <w:rFonts w:hint="eastAsia" w:ascii="宋体"/>
          <w:color w:val="auto"/>
          <w:szCs w:val="21"/>
          <w:highlight w:val="none"/>
        </w:rPr>
        <w:t>1.2综合评</w:t>
      </w:r>
      <w:r>
        <w:rPr>
          <w:rFonts w:hint="eastAsia" w:ascii="宋体"/>
          <w:color w:val="auto"/>
          <w:szCs w:val="21"/>
          <w:highlight w:val="none"/>
          <w:lang w:val="en-US" w:eastAsia="zh-CN"/>
        </w:rPr>
        <w:t>估</w:t>
      </w:r>
      <w:r>
        <w:rPr>
          <w:rFonts w:hint="eastAsia" w:ascii="宋体"/>
          <w:color w:val="auto"/>
          <w:szCs w:val="21"/>
          <w:highlight w:val="none"/>
        </w:rPr>
        <w:t>法一般适用于较为复杂、评价指标难以量化且价格为非主要因素的非标准定制商品和非通用服务项目的项目评审。</w:t>
      </w:r>
    </w:p>
    <w:p>
      <w:pPr>
        <w:keepNext w:val="0"/>
        <w:keepLines w:val="0"/>
        <w:widowControl/>
        <w:suppressLineNumbers w:val="0"/>
        <w:spacing w:before="0" w:beforeAutospacing="0" w:after="0" w:afterAutospacing="0" w:line="380" w:lineRule="exact"/>
        <w:ind w:left="0" w:right="0" w:firstLine="314" w:firstLineChars="149"/>
        <w:jc w:val="left"/>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2．评标程序</w:t>
      </w:r>
    </w:p>
    <w:p>
      <w:pPr>
        <w:keepNext w:val="0"/>
        <w:keepLines w:val="0"/>
        <w:widowControl w:val="0"/>
        <w:suppressLineNumbers w:val="0"/>
        <w:autoSpaceDE w:val="0"/>
        <w:autoSpaceDN/>
        <w:spacing w:before="0" w:beforeAutospacing="0" w:after="0" w:afterAutospacing="0" w:line="440" w:lineRule="exact"/>
        <w:ind w:left="11" w:right="-94" w:rightChars="-45"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2.1投标文件的初审</w:t>
      </w:r>
    </w:p>
    <w:p>
      <w:pPr>
        <w:keepNext w:val="0"/>
        <w:keepLines w:val="0"/>
        <w:widowControl w:val="0"/>
        <w:suppressLineNumbers w:val="0"/>
        <w:autoSpaceDE w:val="0"/>
        <w:autoSpaceDN/>
        <w:spacing w:before="0" w:beforeAutospacing="0" w:after="0" w:afterAutospacing="0" w:line="440" w:lineRule="exact"/>
        <w:ind w:left="11" w:right="-94" w:rightChars="-45"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2.1.1资格性检查。依据法律法规和招标文件的规定，对投标文件中的资格证明等进行审查，以确定投标人是否具备投标资格。 </w:t>
      </w:r>
    </w:p>
    <w:p>
      <w:pPr>
        <w:keepNext w:val="0"/>
        <w:keepLines w:val="0"/>
        <w:widowControl w:val="0"/>
        <w:suppressLineNumbers w:val="0"/>
        <w:autoSpaceDE w:val="0"/>
        <w:autoSpaceDN/>
        <w:spacing w:before="0" w:beforeAutospacing="0" w:after="0" w:afterAutospacing="0" w:line="440" w:lineRule="exact"/>
        <w:ind w:left="11" w:right="-94" w:rightChars="-45"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2.1.2符合性检查。依据招标文件的规定，从投标文件的有效性、完整性和对招标文件的响应程度进行审查，以确定投标人是否对招标文件的实质性要求作出响应。</w:t>
      </w:r>
    </w:p>
    <w:p>
      <w:pPr>
        <w:keepNext w:val="0"/>
        <w:keepLines w:val="0"/>
        <w:widowControl w:val="0"/>
        <w:suppressLineNumbers w:val="0"/>
        <w:autoSpaceDE w:val="0"/>
        <w:autoSpaceDN/>
        <w:spacing w:before="0" w:beforeAutospacing="0" w:after="0" w:afterAutospacing="0" w:line="440" w:lineRule="exact"/>
        <w:ind w:left="11" w:right="-94" w:rightChars="-45"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2.2投标文件的澄清</w:t>
      </w:r>
    </w:p>
    <w:p>
      <w:pPr>
        <w:keepNext w:val="0"/>
        <w:keepLines w:val="0"/>
        <w:widowControl w:val="0"/>
        <w:suppressLineNumbers w:val="0"/>
        <w:autoSpaceDE w:val="0"/>
        <w:autoSpaceDN/>
        <w:spacing w:before="0" w:beforeAutospacing="0" w:after="0" w:afterAutospacing="0" w:line="440" w:lineRule="exact"/>
        <w:ind w:left="11" w:right="-94" w:rightChars="-45"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2.2.1在评标过程中，评标委员会认为需要，在监督人员在场的情况下，可要求投标单位对投标文件中的有关问题进行澄清或提供补充说明及有关资料，投标单位应做出书面答复。书面答复中不得变更价格、工期、质量等实质性内容。</w:t>
      </w:r>
    </w:p>
    <w:p>
      <w:pPr>
        <w:keepNext w:val="0"/>
        <w:keepLines w:val="0"/>
        <w:widowControl w:val="0"/>
        <w:suppressLineNumbers w:val="0"/>
        <w:autoSpaceDE w:val="0"/>
        <w:autoSpaceDN/>
        <w:spacing w:before="0" w:beforeAutospacing="0" w:after="0" w:afterAutospacing="0" w:line="440" w:lineRule="exact"/>
        <w:ind w:left="11" w:right="-94" w:rightChars="-45"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2.2.2书面答复须经投标单位法定代理人或其授权委托代理人的签字或印鉴，签字或盖印鉴的书面答复将视为投标文件的组成部分。投标截止时间后，投标人对投标报价或其它实质性内容修正的函件和增加的任何优惠条件，一律不得作为评标、定标的依据。</w:t>
      </w:r>
    </w:p>
    <w:p>
      <w:pPr>
        <w:keepNext w:val="0"/>
        <w:keepLines w:val="0"/>
        <w:widowControl w:val="0"/>
        <w:suppressLineNumbers w:val="0"/>
        <w:autoSpaceDE w:val="0"/>
        <w:autoSpaceDN/>
        <w:spacing w:before="0" w:beforeAutospacing="0" w:after="0" w:afterAutospacing="0" w:line="440" w:lineRule="exact"/>
        <w:ind w:left="11" w:right="-94" w:rightChars="-45"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2.2.3 招标人不接受投标单位主动提出的澄清。</w:t>
      </w:r>
    </w:p>
    <w:p>
      <w:pPr>
        <w:keepNext w:val="0"/>
        <w:keepLines w:val="0"/>
        <w:widowControl w:val="0"/>
        <w:suppressLineNumbers w:val="0"/>
        <w:autoSpaceDE w:val="0"/>
        <w:autoSpaceDN/>
        <w:spacing w:before="0" w:beforeAutospacing="0" w:after="0" w:afterAutospacing="0" w:line="440" w:lineRule="exact"/>
        <w:ind w:left="11" w:right="-94" w:rightChars="-45"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2.3比较与评价</w:t>
      </w:r>
    </w:p>
    <w:p>
      <w:pPr>
        <w:keepNext w:val="0"/>
        <w:keepLines w:val="0"/>
        <w:widowControl w:val="0"/>
        <w:suppressLineNumbers w:val="0"/>
        <w:autoSpaceDE w:val="0"/>
        <w:autoSpaceDN/>
        <w:spacing w:before="0" w:beforeAutospacing="0" w:after="0" w:afterAutospacing="0" w:line="440" w:lineRule="exact"/>
        <w:ind w:left="11" w:right="-94" w:rightChars="-45"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2．3.1按招标文件中规定的评标方法和标准，对资格性检查和符合性检查合格的投标文件进行资信评估，综合比较与评价。 </w:t>
      </w:r>
      <w:r>
        <w:rPr>
          <w:rFonts w:hint="eastAsia" w:ascii="宋体" w:hAnsi="宋体" w:eastAsia="宋体" w:cs="宋体"/>
          <w:color w:val="000000"/>
          <w:kern w:val="0"/>
          <w:sz w:val="21"/>
          <w:szCs w:val="21"/>
          <w:highlight w:val="none"/>
          <w:u w:color="000000"/>
          <w:lang w:val="en-US" w:eastAsia="zh-CN" w:bidi="ar"/>
        </w:rPr>
        <w:br w:type="textWrapping"/>
      </w:r>
      <w:r>
        <w:rPr>
          <w:rFonts w:hint="eastAsia" w:ascii="宋体" w:hAnsi="宋体" w:eastAsia="宋体" w:cs="宋体"/>
          <w:color w:val="000000"/>
          <w:kern w:val="0"/>
          <w:sz w:val="21"/>
          <w:szCs w:val="21"/>
          <w:highlight w:val="none"/>
          <w:u w:color="000000"/>
          <w:lang w:val="en-US" w:eastAsia="zh-CN" w:bidi="ar"/>
        </w:rPr>
        <w:t xml:space="preserve">    2.4推荐中标候选人名单</w:t>
      </w:r>
    </w:p>
    <w:p>
      <w:pPr>
        <w:keepNext w:val="0"/>
        <w:keepLines w:val="0"/>
        <w:widowControl w:val="0"/>
        <w:suppressLineNumbers w:val="0"/>
        <w:autoSpaceDE w:val="0"/>
        <w:autoSpaceDN/>
        <w:spacing w:before="0" w:beforeAutospacing="0" w:after="0" w:afterAutospacing="0" w:line="440" w:lineRule="exact"/>
        <w:ind w:left="11" w:right="-94" w:rightChars="-45"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2.4.1中标候选人数量应当根据采购需要确定，但必须按顺序排列中标候选人。</w:t>
      </w:r>
    </w:p>
    <w:p>
      <w:pPr>
        <w:keepNext w:val="0"/>
        <w:keepLines w:val="0"/>
        <w:widowControl w:val="0"/>
        <w:suppressLineNumbers w:val="0"/>
        <w:autoSpaceDE w:val="0"/>
        <w:autoSpaceDN/>
        <w:spacing w:before="0" w:beforeAutospacing="0" w:after="0" w:afterAutospacing="0" w:line="440" w:lineRule="exact"/>
        <w:ind w:left="11" w:right="-94" w:rightChars="-45"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2.5在投标文件的审查、澄清、评价和比较以及授予合同过程中，投标人对招标人和评标委员会成员施加影响的任何行为，都将导致取消其中标资格。</w:t>
      </w:r>
    </w:p>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1"/>
        <w:rPr>
          <w:rFonts w:hint="eastAsia" w:ascii="宋体" w:hAnsi="宋体" w:eastAsia="宋体" w:cs="宋体"/>
          <w:b/>
          <w:bCs w:val="0"/>
          <w:color w:val="000000"/>
          <w:kern w:val="0"/>
          <w:sz w:val="24"/>
          <w:szCs w:val="24"/>
          <w:highlight w:val="none"/>
          <w:u w:color="000000"/>
          <w:lang w:val="en-US" w:eastAsia="zh-CN" w:bidi="ar"/>
        </w:rPr>
      </w:pPr>
    </w:p>
    <w:p>
      <w:pPr>
        <w:rPr>
          <w:rFonts w:hint="eastAsia" w:ascii="宋体" w:hAnsi="宋体" w:eastAsia="宋体" w:cs="宋体"/>
          <w:b/>
          <w:bCs w:val="0"/>
          <w:color w:val="000000"/>
          <w:kern w:val="0"/>
          <w:sz w:val="24"/>
          <w:szCs w:val="24"/>
          <w:highlight w:val="none"/>
          <w:u w:color="000000"/>
          <w:lang w:val="en-US" w:eastAsia="zh-CN" w:bidi="ar"/>
        </w:rPr>
      </w:pPr>
      <w:r>
        <w:rPr>
          <w:rFonts w:hint="eastAsia" w:ascii="宋体" w:hAnsi="宋体" w:eastAsia="宋体" w:cs="宋体"/>
          <w:b/>
          <w:bCs w:val="0"/>
          <w:color w:val="000000"/>
          <w:kern w:val="0"/>
          <w:sz w:val="24"/>
          <w:szCs w:val="24"/>
          <w:highlight w:val="none"/>
          <w:u w:color="000000"/>
          <w:lang w:val="en-US" w:eastAsia="zh-CN" w:bidi="ar"/>
        </w:rPr>
        <w:br w:type="page"/>
      </w:r>
    </w:p>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1"/>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二、投标文件审查</w:t>
      </w:r>
    </w:p>
    <w:p>
      <w:pPr>
        <w:keepNext w:val="0"/>
        <w:keepLines w:val="0"/>
        <w:widowControl/>
        <w:suppressLineNumbers w:val="0"/>
        <w:spacing w:before="0" w:beforeAutospacing="0" w:after="0" w:afterAutospacing="0" w:line="357" w:lineRule="atLeast"/>
        <w:ind w:left="0" w:right="0"/>
        <w:jc w:val="both"/>
        <w:rPr>
          <w:rFonts w:hint="eastAsia" w:ascii="黑体" w:hAnsi="宋体" w:eastAsia="黑体" w:cs="宋体"/>
          <w:b/>
          <w:bCs w:val="0"/>
          <w:highlight w:val="none"/>
          <w:lang w:val="en-US"/>
        </w:rPr>
      </w:pPr>
      <w:bookmarkStart w:id="48" w:name="_Toc9092_WPSOffice_Level3"/>
      <w:bookmarkEnd w:id="48"/>
      <w:r>
        <w:rPr>
          <w:rFonts w:hint="eastAsia" w:ascii="黑体" w:hAnsi="宋体" w:eastAsia="黑体" w:cs="宋体"/>
          <w:b/>
          <w:bCs w:val="0"/>
          <w:color w:val="000000"/>
          <w:kern w:val="0"/>
          <w:sz w:val="21"/>
          <w:szCs w:val="21"/>
          <w:highlight w:val="none"/>
          <w:u w:color="000000"/>
          <w:lang w:val="en-US" w:eastAsia="zh-CN" w:bidi="ar"/>
        </w:rPr>
        <w:t>3.资格性审查</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3.1评审细则</w:t>
      </w:r>
    </w:p>
    <w:tbl>
      <w:tblPr>
        <w:tblStyle w:val="20"/>
        <w:tblW w:w="88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725"/>
        <w:gridCol w:w="1235"/>
        <w:gridCol w:w="3009"/>
        <w:gridCol w:w="38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37" w:hRule="atLeast"/>
        </w:trPr>
        <w:tc>
          <w:tcPr>
            <w:tcW w:w="72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right="0"/>
              <w:jc w:val="center"/>
              <w:rPr>
                <w:rFonts w:hint="eastAsia" w:ascii="宋体" w:hAnsi="宋体" w:eastAsia="宋体" w:cs="宋体"/>
                <w:kern w:val="2"/>
                <w:highlight w:val="none"/>
                <w:lang w:val="en-US"/>
              </w:rPr>
            </w:pPr>
            <w:r>
              <w:rPr>
                <w:rFonts w:hint="eastAsia" w:ascii="黑体" w:hAnsi="宋体" w:eastAsia="黑体" w:cs="黑体"/>
                <w:b/>
                <w:bCs/>
                <w:color w:val="000000"/>
                <w:kern w:val="2"/>
                <w:sz w:val="21"/>
                <w:szCs w:val="21"/>
                <w:highlight w:val="none"/>
                <w:u w:color="000000"/>
                <w:lang w:val="en-US" w:eastAsia="zh-CN" w:bidi="ar"/>
              </w:rPr>
              <w:t>序号</w:t>
            </w:r>
          </w:p>
        </w:tc>
        <w:tc>
          <w:tcPr>
            <w:tcW w:w="424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right="0"/>
              <w:jc w:val="center"/>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评审因素</w:t>
            </w:r>
          </w:p>
        </w:tc>
        <w:tc>
          <w:tcPr>
            <w:tcW w:w="389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right="0"/>
              <w:jc w:val="center"/>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01" w:hRule="atLeast"/>
        </w:trPr>
        <w:tc>
          <w:tcPr>
            <w:tcW w:w="72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right="0"/>
              <w:jc w:val="center"/>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1</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right="0"/>
              <w:jc w:val="center"/>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重要要求</w:t>
            </w:r>
          </w:p>
        </w:tc>
        <w:tc>
          <w:tcPr>
            <w:tcW w:w="300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leftChars="0" w:right="0" w:rightChars="0"/>
              <w:jc w:val="both"/>
              <w:rPr>
                <w:rFonts w:hint="eastAsia" w:ascii="宋体" w:hAnsi="宋体" w:eastAsia="宋体" w:cs="宋体"/>
                <w:kern w:val="2"/>
                <w:highlight w:val="none"/>
                <w:lang w:val="en-US"/>
              </w:rPr>
            </w:pPr>
            <w:r>
              <w:rPr>
                <w:rFonts w:hint="eastAsia" w:ascii="宋体" w:hAnsi="宋体" w:eastAsia="宋体" w:cs="宋体"/>
                <w:color w:val="000000"/>
                <w:kern w:val="2"/>
                <w:sz w:val="21"/>
                <w:szCs w:val="21"/>
                <w:u w:color="000000"/>
                <w:lang w:val="en-US" w:eastAsia="zh-CN" w:bidi="ar"/>
              </w:rPr>
              <w:t>（</w:t>
            </w:r>
            <w:r>
              <w:rPr>
                <w:rFonts w:hint="default" w:ascii="Times New Roman" w:hAnsi="Times New Roman" w:eastAsia="宋体" w:cs="Times New Roman"/>
                <w:color w:val="000000"/>
                <w:kern w:val="2"/>
                <w:sz w:val="21"/>
                <w:szCs w:val="21"/>
                <w:u w:color="000000"/>
                <w:lang w:val="en-US" w:eastAsia="zh-CN" w:bidi="ar"/>
              </w:rPr>
              <w:t>1</w:t>
            </w:r>
            <w:r>
              <w:rPr>
                <w:rFonts w:hint="eastAsia" w:ascii="宋体" w:hAnsi="宋体" w:eastAsia="宋体" w:cs="宋体"/>
                <w:color w:val="000000"/>
                <w:kern w:val="2"/>
                <w:sz w:val="21"/>
                <w:szCs w:val="21"/>
                <w:u w:color="000000"/>
                <w:lang w:val="en-US" w:eastAsia="zh-CN" w:bidi="ar"/>
              </w:rPr>
              <w:t>）法定代表人身份证明和本人身份证</w:t>
            </w:r>
            <w:r>
              <w:rPr>
                <w:rFonts w:hint="default" w:ascii="Times New Roman" w:hAnsi="Times New Roman" w:eastAsia="宋体" w:cs="Times New Roman"/>
                <w:color w:val="000000"/>
                <w:kern w:val="2"/>
                <w:sz w:val="21"/>
                <w:szCs w:val="21"/>
                <w:u w:color="000000"/>
                <w:lang w:val="en-US" w:eastAsia="zh-CN" w:bidi="ar"/>
              </w:rPr>
              <w:t>(</w:t>
            </w:r>
            <w:r>
              <w:rPr>
                <w:rFonts w:hint="eastAsia" w:ascii="宋体" w:hAnsi="宋体" w:eastAsia="宋体" w:cs="宋体"/>
                <w:color w:val="000000"/>
                <w:kern w:val="2"/>
                <w:sz w:val="21"/>
                <w:szCs w:val="21"/>
                <w:u w:color="000000"/>
                <w:lang w:val="en-US" w:eastAsia="zh-CN" w:bidi="ar"/>
              </w:rPr>
              <w:t>或法定代表人授权委托书原件和委托代理人身份证</w:t>
            </w:r>
            <w:r>
              <w:rPr>
                <w:rFonts w:hint="default" w:ascii="Times New Roman" w:hAnsi="Times New Roman" w:eastAsia="宋体" w:cs="Times New Roman"/>
                <w:color w:val="000000"/>
                <w:kern w:val="2"/>
                <w:sz w:val="21"/>
                <w:szCs w:val="21"/>
                <w:u w:color="000000"/>
                <w:lang w:val="en-US" w:eastAsia="zh-CN" w:bidi="ar"/>
              </w:rPr>
              <w:t>)</w:t>
            </w:r>
          </w:p>
        </w:tc>
        <w:tc>
          <w:tcPr>
            <w:tcW w:w="389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right="0"/>
              <w:jc w:val="both"/>
              <w:rPr>
                <w:rFonts w:hint="eastAsia" w:ascii="宋体" w:hAnsi="宋体" w:eastAsia="宋体" w:cs="宋体"/>
                <w:kern w:val="2"/>
                <w:lang w:val="en-US"/>
              </w:rPr>
            </w:pPr>
            <w:r>
              <w:rPr>
                <w:rFonts w:hint="eastAsia" w:ascii="宋体" w:hAnsi="宋体" w:eastAsia="宋体" w:cs="宋体"/>
                <w:b/>
                <w:bCs w:val="0"/>
                <w:color w:val="000000"/>
                <w:kern w:val="2"/>
                <w:sz w:val="21"/>
                <w:szCs w:val="21"/>
                <w:u w:color="000000"/>
                <w:lang w:val="en-US" w:eastAsia="zh-CN" w:bidi="ar"/>
              </w:rPr>
              <w:t>评审核验标书中的下列证书、证明材料：</w:t>
            </w:r>
          </w:p>
          <w:p>
            <w:pPr>
              <w:keepNext w:val="0"/>
              <w:keepLines w:val="0"/>
              <w:widowControl/>
              <w:suppressLineNumbers w:val="0"/>
              <w:spacing w:before="0" w:beforeAutospacing="0" w:after="0" w:afterAutospacing="0" w:line="320" w:lineRule="exact"/>
              <w:ind w:left="0" w:leftChars="0" w:right="0" w:rightChars="0"/>
              <w:jc w:val="left"/>
              <w:rPr>
                <w:rFonts w:hint="eastAsia" w:ascii="宋体" w:hAnsi="宋体" w:eastAsia="宋体" w:cs="宋体"/>
                <w:kern w:val="2"/>
                <w:highlight w:val="none"/>
                <w:lang w:val="en-US"/>
              </w:rPr>
            </w:pPr>
            <w:r>
              <w:rPr>
                <w:rFonts w:hint="eastAsia" w:ascii="宋体" w:hAnsi="宋体" w:eastAsia="宋体" w:cs="宋体"/>
                <w:color w:val="000000"/>
                <w:kern w:val="2"/>
                <w:sz w:val="21"/>
                <w:szCs w:val="21"/>
                <w:u w:color="000000"/>
                <w:lang w:val="en-US" w:eastAsia="zh-CN" w:bidi="ar"/>
              </w:rPr>
              <w:t>法定代表人身份证明和有效身份证扫描件（或授权委托书及委托代理人有效身份证扫描件）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32" w:hRule="atLeast"/>
        </w:trPr>
        <w:tc>
          <w:tcPr>
            <w:tcW w:w="725" w:type="dxa"/>
            <w:vMerge w:val="restart"/>
            <w:tcBorders>
              <w:top w:val="nil"/>
              <w:left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right="0"/>
              <w:jc w:val="center"/>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2</w:t>
            </w:r>
          </w:p>
        </w:tc>
        <w:tc>
          <w:tcPr>
            <w:tcW w:w="1235" w:type="dxa"/>
            <w:vMerge w:val="restart"/>
            <w:tcBorders>
              <w:top w:val="nil"/>
              <w:left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right="0"/>
              <w:jc w:val="both"/>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投标人应符合的基本资格条件</w:t>
            </w:r>
          </w:p>
        </w:tc>
        <w:tc>
          <w:tcPr>
            <w:tcW w:w="300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leftChars="0" w:right="0" w:rightChars="0"/>
              <w:jc w:val="both"/>
              <w:rPr>
                <w:rFonts w:hint="eastAsia" w:ascii="宋体" w:hAnsi="宋体" w:eastAsia="宋体" w:cs="宋体"/>
                <w:kern w:val="2"/>
                <w:highlight w:val="none"/>
                <w:lang w:val="en-US"/>
              </w:rPr>
            </w:pPr>
            <w:r>
              <w:rPr>
                <w:rFonts w:hint="eastAsia" w:ascii="宋体" w:hAnsi="宋体" w:eastAsia="宋体" w:cs="宋体"/>
                <w:color w:val="000000"/>
                <w:kern w:val="2"/>
                <w:sz w:val="21"/>
                <w:szCs w:val="21"/>
                <w:u w:color="000000"/>
                <w:lang w:val="en-US" w:eastAsia="zh-CN" w:bidi="ar"/>
              </w:rPr>
              <w:t>（2）具有独立承担民事责任的能力</w:t>
            </w:r>
          </w:p>
        </w:tc>
        <w:tc>
          <w:tcPr>
            <w:tcW w:w="389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right="0"/>
              <w:jc w:val="both"/>
              <w:rPr>
                <w:rFonts w:hint="eastAsia" w:ascii="宋体" w:hAnsi="宋体" w:eastAsia="宋体" w:cs="宋体"/>
                <w:kern w:val="2"/>
                <w:lang w:val="en-US"/>
              </w:rPr>
            </w:pPr>
            <w:r>
              <w:rPr>
                <w:rFonts w:hint="eastAsia" w:ascii="宋体" w:hAnsi="宋体" w:eastAsia="宋体" w:cs="宋体"/>
                <w:b/>
                <w:bCs w:val="0"/>
                <w:color w:val="000000"/>
                <w:kern w:val="2"/>
                <w:sz w:val="21"/>
                <w:szCs w:val="21"/>
                <w:u w:color="000000"/>
                <w:lang w:val="en-US" w:eastAsia="zh-CN" w:bidi="ar"/>
              </w:rPr>
              <w:t>评审核验标书中的下列证书、证明材料：</w:t>
            </w:r>
          </w:p>
          <w:p>
            <w:pPr>
              <w:keepNext w:val="0"/>
              <w:keepLines w:val="0"/>
              <w:widowControl/>
              <w:suppressLineNumbers w:val="0"/>
              <w:spacing w:before="0" w:beforeAutospacing="0" w:after="0" w:afterAutospacing="0" w:line="320" w:lineRule="exact"/>
              <w:ind w:left="0" w:leftChars="0" w:right="0" w:rightChars="0"/>
              <w:jc w:val="both"/>
              <w:rPr>
                <w:rFonts w:hint="eastAsia" w:ascii="宋体" w:hAnsi="宋体" w:eastAsia="宋体" w:cs="宋体"/>
                <w:kern w:val="2"/>
                <w:highlight w:val="none"/>
                <w:lang w:val="en-US"/>
              </w:rPr>
            </w:pPr>
            <w:r>
              <w:rPr>
                <w:rFonts w:hint="eastAsia" w:ascii="宋体" w:hAnsi="宋体" w:eastAsia="宋体" w:cs="宋体"/>
                <w:color w:val="000000"/>
                <w:kern w:val="2"/>
                <w:sz w:val="21"/>
                <w:szCs w:val="21"/>
                <w:u w:color="000000"/>
                <w:lang w:val="en-US" w:eastAsia="zh-CN" w:bidi="ar"/>
              </w:rPr>
              <w:t>投标人有效的营业执照、税务登记证、组织机构码证（或“三证合一证书”）扫描件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67" w:hRule="atLeast"/>
        </w:trPr>
        <w:tc>
          <w:tcPr>
            <w:tcW w:w="725" w:type="dxa"/>
            <w:vMerge w:val="continue"/>
            <w:tcBorders>
              <w:left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1235" w:type="dxa"/>
            <w:vMerge w:val="continue"/>
            <w:tcBorders>
              <w:left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300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exact"/>
              <w:ind w:left="0" w:leftChars="0" w:right="0" w:rightChars="0"/>
              <w:jc w:val="both"/>
              <w:rPr>
                <w:rFonts w:hint="eastAsia" w:ascii="宋体" w:hAnsi="宋体" w:eastAsia="宋体" w:cs="宋体"/>
                <w:kern w:val="2"/>
                <w:highlight w:val="none"/>
                <w:lang w:val="en-US"/>
              </w:rPr>
            </w:pPr>
            <w:r>
              <w:rPr>
                <w:rFonts w:hint="eastAsia" w:ascii="宋体" w:hAnsi="宋体" w:eastAsia="宋体" w:cs="宋体"/>
                <w:color w:val="000000"/>
                <w:kern w:val="2"/>
                <w:sz w:val="21"/>
                <w:szCs w:val="21"/>
                <w:u w:color="000000"/>
                <w:lang w:val="en-US" w:eastAsia="zh-CN" w:bidi="ar"/>
              </w:rPr>
              <w:t>（</w:t>
            </w:r>
            <w:r>
              <w:rPr>
                <w:rFonts w:hint="eastAsia" w:ascii="Times New Roman" w:hAnsi="Times New Roman" w:eastAsia="宋体" w:cs="Times New Roman"/>
                <w:color w:val="000000"/>
                <w:kern w:val="2"/>
                <w:sz w:val="21"/>
                <w:szCs w:val="21"/>
                <w:u w:color="000000"/>
                <w:lang w:val="en-US" w:eastAsia="zh-CN" w:bidi="ar"/>
              </w:rPr>
              <w:t>3</w:t>
            </w:r>
            <w:r>
              <w:rPr>
                <w:rFonts w:hint="eastAsia" w:ascii="宋体" w:hAnsi="宋体" w:eastAsia="宋体" w:cs="宋体"/>
                <w:color w:val="000000"/>
                <w:kern w:val="2"/>
                <w:sz w:val="21"/>
                <w:szCs w:val="21"/>
                <w:u w:color="000000"/>
                <w:lang w:val="en-US" w:eastAsia="zh-CN" w:bidi="ar"/>
              </w:rPr>
              <w:t>）诚信投标承诺书</w:t>
            </w:r>
          </w:p>
        </w:tc>
        <w:tc>
          <w:tcPr>
            <w:tcW w:w="389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right="0"/>
              <w:jc w:val="both"/>
              <w:rPr>
                <w:rFonts w:hint="eastAsia" w:ascii="宋体" w:hAnsi="宋体" w:eastAsia="宋体" w:cs="宋体"/>
                <w:kern w:val="2"/>
                <w:lang w:val="en-US"/>
              </w:rPr>
            </w:pPr>
            <w:r>
              <w:rPr>
                <w:rFonts w:hint="eastAsia" w:ascii="宋体" w:hAnsi="宋体" w:eastAsia="宋体" w:cs="宋体"/>
                <w:b/>
                <w:bCs w:val="0"/>
                <w:color w:val="000000"/>
                <w:kern w:val="2"/>
                <w:sz w:val="21"/>
                <w:szCs w:val="21"/>
                <w:u w:color="000000"/>
                <w:lang w:val="en-US" w:eastAsia="zh-CN" w:bidi="ar"/>
              </w:rPr>
              <w:t>评审核验标书中的下述文件：</w:t>
            </w:r>
          </w:p>
          <w:p>
            <w:pPr>
              <w:keepNext w:val="0"/>
              <w:keepLines w:val="0"/>
              <w:widowControl/>
              <w:suppressLineNumbers w:val="0"/>
              <w:spacing w:before="0" w:beforeAutospacing="0" w:after="0" w:afterAutospacing="0" w:line="360" w:lineRule="exact"/>
              <w:ind w:left="0" w:leftChars="0" w:right="0" w:rightChars="0"/>
              <w:jc w:val="both"/>
              <w:rPr>
                <w:rFonts w:hint="eastAsia" w:ascii="宋体" w:hAnsi="宋体" w:eastAsia="宋体" w:cs="宋体"/>
                <w:kern w:val="2"/>
                <w:highlight w:val="none"/>
                <w:lang w:val="en-US"/>
              </w:rPr>
            </w:pPr>
            <w:r>
              <w:rPr>
                <w:rFonts w:hint="eastAsia" w:ascii="宋体" w:hAnsi="宋体" w:eastAsia="宋体" w:cs="宋体"/>
                <w:color w:val="000000"/>
                <w:kern w:val="2"/>
                <w:sz w:val="21"/>
                <w:szCs w:val="21"/>
                <w:u w:color="000000"/>
                <w:lang w:val="en-US" w:eastAsia="zh-CN" w:bidi="ar"/>
              </w:rPr>
              <w:t>诚信投标承诺书扫描件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67" w:hRule="atLeast"/>
        </w:trPr>
        <w:tc>
          <w:tcPr>
            <w:tcW w:w="725" w:type="dxa"/>
            <w:vMerge w:val="continue"/>
            <w:tcBorders>
              <w:left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1235" w:type="dxa"/>
            <w:vMerge w:val="continue"/>
            <w:tcBorders>
              <w:left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300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color w:val="000000"/>
                <w:kern w:val="2"/>
                <w:sz w:val="21"/>
                <w:szCs w:val="21"/>
                <w:u w:color="000000"/>
                <w:lang w:val="en-US" w:eastAsia="zh-CN" w:bidi="ar"/>
              </w:rPr>
            </w:pPr>
            <w:r>
              <w:rPr>
                <w:rFonts w:hint="eastAsia" w:ascii="宋体" w:hAnsi="宋体"/>
                <w:color w:val="000000"/>
                <w:szCs w:val="21"/>
                <w:highlight w:val="none"/>
              </w:rPr>
              <w:t>（</w:t>
            </w:r>
            <w:r>
              <w:rPr>
                <w:rFonts w:hint="eastAsia" w:ascii="宋体" w:hAnsi="宋体"/>
                <w:color w:val="000000"/>
                <w:szCs w:val="21"/>
                <w:highlight w:val="none"/>
                <w:lang w:val="en-US" w:eastAsia="zh-CN"/>
              </w:rPr>
              <w:t>4</w:t>
            </w:r>
            <w:r>
              <w:rPr>
                <w:rFonts w:hint="eastAsia" w:ascii="宋体" w:hAnsi="宋体"/>
                <w:color w:val="000000"/>
                <w:szCs w:val="21"/>
                <w:highlight w:val="none"/>
              </w:rPr>
              <w:t>）</w:t>
            </w:r>
            <w:r>
              <w:rPr>
                <w:rFonts w:hint="eastAsia" w:ascii="宋体" w:hAnsi="宋体"/>
                <w:color w:val="000000"/>
                <w:szCs w:val="21"/>
                <w:highlight w:val="none"/>
                <w:lang w:val="en-US" w:eastAsia="zh-CN"/>
              </w:rPr>
              <w:t>服务承诺书</w:t>
            </w:r>
          </w:p>
        </w:tc>
        <w:tc>
          <w:tcPr>
            <w:tcW w:w="389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right="0"/>
              <w:jc w:val="both"/>
              <w:rPr>
                <w:rFonts w:hint="eastAsia" w:ascii="宋体" w:hAnsi="宋体" w:eastAsia="宋体" w:cs="宋体"/>
                <w:kern w:val="2"/>
                <w:lang w:val="en-US"/>
              </w:rPr>
            </w:pPr>
            <w:r>
              <w:rPr>
                <w:rFonts w:hint="eastAsia" w:ascii="宋体" w:hAnsi="宋体" w:eastAsia="宋体" w:cs="宋体"/>
                <w:b/>
                <w:bCs w:val="0"/>
                <w:color w:val="000000"/>
                <w:kern w:val="2"/>
                <w:sz w:val="21"/>
                <w:szCs w:val="21"/>
                <w:u w:color="000000"/>
                <w:lang w:val="en-US" w:eastAsia="zh-CN" w:bidi="ar"/>
              </w:rPr>
              <w:t>评审核验标书中的下述文件：</w:t>
            </w:r>
          </w:p>
          <w:p>
            <w:pPr>
              <w:keepNext w:val="0"/>
              <w:keepLines w:val="0"/>
              <w:suppressLineNumbers w:val="0"/>
              <w:spacing w:before="0" w:beforeAutospacing="0" w:after="0" w:afterAutospacing="0" w:line="360" w:lineRule="exact"/>
              <w:ind w:left="0" w:right="0"/>
              <w:rPr>
                <w:rFonts w:hint="eastAsia" w:ascii="宋体" w:hAnsi="宋体" w:eastAsia="宋体" w:cs="宋体"/>
                <w:color w:val="000000"/>
                <w:kern w:val="2"/>
                <w:sz w:val="21"/>
                <w:szCs w:val="21"/>
                <w:u w:color="000000"/>
                <w:lang w:val="en-US" w:eastAsia="zh-CN" w:bidi="ar"/>
              </w:rPr>
            </w:pPr>
            <w:r>
              <w:rPr>
                <w:rFonts w:hint="eastAsia" w:ascii="宋体" w:hAnsi="宋体"/>
                <w:color w:val="000000"/>
                <w:szCs w:val="21"/>
                <w:highlight w:val="none"/>
                <w:lang w:val="en-US" w:eastAsia="zh-CN"/>
              </w:rPr>
              <w:t>服务承诺书</w:t>
            </w:r>
            <w:r>
              <w:rPr>
                <w:rFonts w:hint="eastAsia" w:ascii="宋体" w:hAnsi="宋体" w:eastAsia="宋体" w:cs="宋体"/>
                <w:color w:val="000000"/>
                <w:kern w:val="2"/>
                <w:sz w:val="21"/>
                <w:szCs w:val="21"/>
                <w:u w:color="000000"/>
                <w:lang w:val="en-US" w:eastAsia="zh-CN" w:bidi="ar"/>
              </w:rPr>
              <w:t>扫描件</w:t>
            </w:r>
          </w:p>
        </w:tc>
      </w:tr>
    </w:tbl>
    <w:p>
      <w:pPr>
        <w:keepNext w:val="0"/>
        <w:keepLines w:val="0"/>
        <w:widowControl/>
        <w:suppressLineNumbers w:val="0"/>
        <w:spacing w:before="0" w:beforeAutospacing="0" w:after="0" w:afterAutospacing="0" w:line="357" w:lineRule="atLeast"/>
        <w:ind w:left="0" w:right="0"/>
        <w:jc w:val="both"/>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4.符合性审查</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b/>
          <w:bCs w:val="0"/>
          <w:highlight w:val="none"/>
          <w:lang w:val="en-US"/>
        </w:rPr>
      </w:pPr>
      <w:bookmarkStart w:id="49" w:name="_Toc4660368"/>
      <w:bookmarkEnd w:id="49"/>
      <w:r>
        <w:rPr>
          <w:rFonts w:hint="eastAsia" w:ascii="宋体" w:hAnsi="宋体" w:eastAsia="宋体" w:cs="宋体"/>
          <w:color w:val="000000"/>
          <w:kern w:val="0"/>
          <w:sz w:val="21"/>
          <w:szCs w:val="21"/>
          <w:highlight w:val="none"/>
          <w:u w:color="000000"/>
          <w:lang w:val="en-US" w:eastAsia="zh-CN" w:bidi="ar"/>
        </w:rPr>
        <w:t>4.1评审细则</w:t>
      </w:r>
    </w:p>
    <w:tbl>
      <w:tblPr>
        <w:tblStyle w:val="20"/>
        <w:tblW w:w="885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567"/>
        <w:gridCol w:w="1000"/>
        <w:gridCol w:w="2501"/>
        <w:gridCol w:w="47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25"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440" w:lineRule="exact"/>
              <w:ind w:left="0" w:right="0"/>
              <w:jc w:val="center"/>
              <w:rPr>
                <w:rFonts w:hint="eastAsia" w:ascii="黑体" w:hAnsi="宋体" w:eastAsia="黑体" w:cs="宋体"/>
                <w:b/>
                <w:bCs/>
                <w:kern w:val="2"/>
                <w:highlight w:val="none"/>
                <w:lang w:val="en-US"/>
              </w:rPr>
            </w:pPr>
            <w:r>
              <w:rPr>
                <w:rFonts w:hint="eastAsia" w:ascii="黑体" w:hAnsi="宋体" w:eastAsia="黑体" w:cs="宋体"/>
                <w:b/>
                <w:bCs/>
                <w:color w:val="000000"/>
                <w:kern w:val="2"/>
                <w:sz w:val="21"/>
                <w:szCs w:val="21"/>
                <w:highlight w:val="none"/>
                <w:u w:color="000000"/>
                <w:lang w:val="en-US" w:eastAsia="zh-CN" w:bidi="ar"/>
              </w:rPr>
              <w:t>序号</w:t>
            </w:r>
          </w:p>
        </w:tc>
        <w:tc>
          <w:tcPr>
            <w:tcW w:w="350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440" w:lineRule="exact"/>
              <w:ind w:left="0" w:right="0"/>
              <w:jc w:val="center"/>
              <w:rPr>
                <w:rFonts w:hint="eastAsia" w:ascii="黑体" w:hAnsi="宋体" w:eastAsia="黑体" w:cs="宋体"/>
                <w:b/>
                <w:bCs/>
                <w:kern w:val="2"/>
                <w:highlight w:val="none"/>
                <w:lang w:val="en-US"/>
              </w:rPr>
            </w:pPr>
            <w:r>
              <w:rPr>
                <w:rFonts w:hint="eastAsia" w:ascii="黑体" w:hAnsi="宋体" w:eastAsia="黑体" w:cs="宋体"/>
                <w:b/>
                <w:bCs/>
                <w:color w:val="000000"/>
                <w:kern w:val="2"/>
                <w:sz w:val="21"/>
                <w:szCs w:val="21"/>
                <w:highlight w:val="none"/>
                <w:u w:color="000000"/>
                <w:lang w:val="en-US" w:eastAsia="zh-CN" w:bidi="ar"/>
              </w:rPr>
              <w:t>审查因素</w:t>
            </w:r>
          </w:p>
        </w:tc>
        <w:tc>
          <w:tcPr>
            <w:tcW w:w="477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440" w:lineRule="exact"/>
              <w:ind w:left="0" w:right="0"/>
              <w:jc w:val="center"/>
              <w:rPr>
                <w:rFonts w:hint="eastAsia" w:ascii="黑体" w:hAnsi="宋体" w:eastAsia="黑体" w:cs="宋体"/>
                <w:b/>
                <w:bCs/>
                <w:kern w:val="2"/>
                <w:highlight w:val="none"/>
                <w:lang w:val="en-US"/>
              </w:rPr>
            </w:pPr>
            <w:r>
              <w:rPr>
                <w:rFonts w:hint="eastAsia" w:ascii="黑体" w:hAnsi="宋体" w:eastAsia="黑体" w:cs="宋体"/>
                <w:b/>
                <w:bCs/>
                <w:color w:val="000000"/>
                <w:kern w:val="2"/>
                <w:sz w:val="21"/>
                <w:szCs w:val="21"/>
                <w:highlight w:val="none"/>
                <w:u w:color="000000"/>
                <w:lang w:val="en-US" w:eastAsia="zh-CN" w:bidi="ar"/>
              </w:rPr>
              <w:t>审查内容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820" w:hRule="atLeast"/>
        </w:trPr>
        <w:tc>
          <w:tcPr>
            <w:tcW w:w="567" w:type="dxa"/>
            <w:vMerge w:val="restart"/>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440" w:lineRule="exact"/>
              <w:ind w:left="0" w:right="0"/>
              <w:jc w:val="center"/>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1</w:t>
            </w:r>
          </w:p>
        </w:tc>
        <w:tc>
          <w:tcPr>
            <w:tcW w:w="1000" w:type="dxa"/>
            <w:vMerge w:val="restart"/>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atLeast"/>
              <w:ind w:left="0" w:right="0"/>
              <w:jc w:val="both"/>
              <w:rPr>
                <w:rFonts w:hint="eastAsia" w:ascii="宋体" w:hAnsi="宋体" w:eastAsia="宋体" w:cs="宋体"/>
                <w:kern w:val="2"/>
                <w:highlight w:val="none"/>
                <w:lang w:val="en-US"/>
              </w:rPr>
            </w:pPr>
            <w:r>
              <w:rPr>
                <w:rFonts w:hint="eastAsia" w:ascii="宋体" w:hAnsi="宋体" w:eastAsia="宋体" w:cs="仿宋_GB2312"/>
                <w:color w:val="000000"/>
                <w:kern w:val="2"/>
                <w:sz w:val="21"/>
                <w:szCs w:val="21"/>
                <w:highlight w:val="none"/>
                <w:u w:color="000000"/>
                <w:lang w:val="en-US" w:eastAsia="zh-CN" w:bidi="ar"/>
              </w:rPr>
              <w:t>投标文件的有效性</w:t>
            </w:r>
          </w:p>
        </w:tc>
        <w:tc>
          <w:tcPr>
            <w:tcW w:w="25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atLeast"/>
              <w:ind w:left="0" w:right="0"/>
              <w:jc w:val="both"/>
              <w:rPr>
                <w:rFonts w:hint="eastAsia" w:ascii="宋体" w:hAnsi="宋体" w:eastAsia="宋体" w:cs="宋体"/>
                <w:kern w:val="2"/>
                <w:highlight w:val="none"/>
                <w:lang w:val="en-US"/>
              </w:rPr>
            </w:pPr>
            <w:r>
              <w:rPr>
                <w:rFonts w:hint="eastAsia" w:ascii="宋体" w:hAnsi="宋体" w:eastAsia="宋体" w:cs="仿宋_GB2312"/>
                <w:color w:val="000000"/>
                <w:kern w:val="2"/>
                <w:sz w:val="21"/>
                <w:szCs w:val="21"/>
                <w:highlight w:val="none"/>
                <w:u w:color="000000"/>
                <w:lang w:val="en-US" w:eastAsia="zh-CN" w:bidi="ar"/>
              </w:rPr>
              <w:t>（1）投标文件签署</w:t>
            </w:r>
          </w:p>
        </w:tc>
        <w:tc>
          <w:tcPr>
            <w:tcW w:w="477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atLeast"/>
              <w:ind w:left="0" w:leftChars="0" w:right="0" w:rightChars="0"/>
              <w:jc w:val="both"/>
              <w:rPr>
                <w:rFonts w:hint="eastAsia" w:ascii="宋体" w:hAnsi="宋体" w:eastAsia="宋体" w:cs="宋体"/>
                <w:kern w:val="2"/>
                <w:highlight w:val="none"/>
                <w:lang w:val="en-US"/>
              </w:rPr>
            </w:pPr>
            <w:r>
              <w:rPr>
                <w:rFonts w:hint="eastAsia" w:ascii="宋体" w:hAnsi="宋体" w:eastAsia="宋体" w:cs="仿宋_GB2312"/>
                <w:color w:val="000000"/>
                <w:kern w:val="2"/>
                <w:sz w:val="21"/>
                <w:szCs w:val="21"/>
                <w:u w:color="000000"/>
                <w:lang w:val="en-US" w:eastAsia="zh-CN" w:bidi="ar"/>
              </w:rPr>
              <w:t>签字、盖章符合要求。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410" w:hRule="atLeast"/>
        </w:trPr>
        <w:tc>
          <w:tcPr>
            <w:tcW w:w="567"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1000"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2500"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atLeast"/>
              <w:ind w:left="0" w:right="0"/>
              <w:jc w:val="both"/>
              <w:rPr>
                <w:rFonts w:hint="eastAsia" w:ascii="宋体" w:hAnsi="宋体" w:eastAsia="宋体" w:cs="宋体"/>
                <w:kern w:val="2"/>
                <w:highlight w:val="none"/>
                <w:lang w:val="en-US"/>
              </w:rPr>
            </w:pPr>
            <w:r>
              <w:rPr>
                <w:rFonts w:hint="eastAsia" w:ascii="宋体" w:hAnsi="宋体" w:eastAsia="宋体" w:cs="仿宋_GB2312"/>
                <w:color w:val="000000"/>
                <w:kern w:val="2"/>
                <w:sz w:val="21"/>
                <w:szCs w:val="21"/>
                <w:highlight w:val="none"/>
                <w:u w:color="000000"/>
                <w:lang w:val="en-US" w:eastAsia="zh-CN" w:bidi="ar"/>
              </w:rPr>
              <w:t>（2）投标方案</w:t>
            </w:r>
          </w:p>
        </w:tc>
        <w:tc>
          <w:tcPr>
            <w:tcW w:w="477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atLeast"/>
              <w:ind w:left="0" w:leftChars="0" w:right="0" w:rightChars="0"/>
              <w:jc w:val="both"/>
              <w:rPr>
                <w:rFonts w:hint="eastAsia" w:ascii="宋体" w:hAnsi="宋体" w:eastAsia="宋体" w:cs="宋体"/>
                <w:kern w:val="2"/>
                <w:highlight w:val="none"/>
                <w:lang w:val="en-US"/>
              </w:rPr>
            </w:pPr>
            <w:r>
              <w:rPr>
                <w:rFonts w:hint="eastAsia" w:ascii="宋体" w:hAnsi="宋体" w:eastAsia="宋体" w:cs="仿宋_GB2312"/>
                <w:color w:val="000000"/>
                <w:kern w:val="2"/>
                <w:sz w:val="21"/>
                <w:szCs w:val="21"/>
                <w:u w:color="000000"/>
                <w:lang w:val="en-US" w:eastAsia="zh-CN" w:bidi="ar"/>
              </w:rPr>
              <w:t>只能有一个方案投标。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820" w:hRule="atLeast"/>
        </w:trPr>
        <w:tc>
          <w:tcPr>
            <w:tcW w:w="567"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1000"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25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atLeast"/>
              <w:ind w:left="0" w:right="0"/>
              <w:jc w:val="both"/>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（3）报价唯一</w:t>
            </w:r>
          </w:p>
        </w:tc>
        <w:tc>
          <w:tcPr>
            <w:tcW w:w="477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atLeast"/>
              <w:ind w:left="0" w:leftChars="0" w:right="0" w:rightChars="0"/>
              <w:jc w:val="both"/>
              <w:rPr>
                <w:rFonts w:hint="default" w:ascii="宋体" w:hAnsi="宋体" w:eastAsia="宋体" w:cs="宋体"/>
                <w:kern w:val="2"/>
                <w:highlight w:val="none"/>
                <w:lang w:val="en-US"/>
              </w:rPr>
            </w:pPr>
            <w:r>
              <w:rPr>
                <w:rFonts w:hint="eastAsia" w:ascii="宋体" w:hAnsi="宋体" w:cs="宋体"/>
                <w:szCs w:val="21"/>
                <w:highlight w:val="none"/>
              </w:rPr>
              <w:t>只能有一个报价</w:t>
            </w:r>
            <w:r>
              <w:rPr>
                <w:rFonts w:hint="eastAsia" w:ascii="宋体" w:hAnsi="宋体" w:eastAsia="宋体" w:cs="仿宋_GB2312"/>
                <w:color w:val="000000"/>
                <w:kern w:val="2"/>
                <w:sz w:val="21"/>
                <w:szCs w:val="21"/>
                <w:u w:color="000000"/>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665" w:hRule="atLeast"/>
        </w:trPr>
        <w:tc>
          <w:tcPr>
            <w:tcW w:w="567"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1000"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2500"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atLeast"/>
              <w:ind w:left="0" w:right="0"/>
              <w:jc w:val="both"/>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 xml:space="preserve"> (4) 投标文件的有效期</w:t>
            </w:r>
          </w:p>
        </w:tc>
        <w:tc>
          <w:tcPr>
            <w:tcW w:w="477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atLeast"/>
              <w:ind w:left="0" w:leftChars="0" w:right="0" w:rightChars="0"/>
              <w:jc w:val="both"/>
              <w:rPr>
                <w:rFonts w:hint="eastAsia" w:ascii="宋体" w:hAnsi="宋体" w:eastAsia="宋体" w:cs="宋体"/>
                <w:kern w:val="2"/>
                <w:highlight w:val="none"/>
                <w:lang w:val="en-US"/>
              </w:rPr>
            </w:pPr>
            <w:r>
              <w:rPr>
                <w:rFonts w:hint="eastAsia" w:ascii="宋体" w:hAnsi="宋体" w:eastAsia="宋体" w:cs="仿宋_GB2312"/>
                <w:color w:val="000000"/>
                <w:kern w:val="2"/>
                <w:sz w:val="21"/>
                <w:szCs w:val="21"/>
                <w:u w:color="000000"/>
                <w:lang w:val="en-US" w:eastAsia="zh-CN" w:bidi="ar"/>
              </w:rPr>
              <w:t>完全响应。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593" w:hRule="atLeast"/>
        </w:trPr>
        <w:tc>
          <w:tcPr>
            <w:tcW w:w="567" w:type="dxa"/>
            <w:vMerge w:val="restart"/>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440" w:lineRule="exact"/>
              <w:ind w:left="0" w:right="0"/>
              <w:jc w:val="center"/>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2</w:t>
            </w:r>
          </w:p>
        </w:tc>
        <w:tc>
          <w:tcPr>
            <w:tcW w:w="1000" w:type="dxa"/>
            <w:vMerge w:val="restart"/>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kern w:val="2"/>
                <w:highlight w:val="none"/>
                <w:lang w:val="en-US"/>
              </w:rPr>
            </w:pPr>
            <w:r>
              <w:rPr>
                <w:rFonts w:hint="eastAsia" w:ascii="宋体" w:hAnsi="宋体" w:eastAsia="宋体" w:cs="仿宋_GB2312"/>
                <w:color w:val="000000"/>
                <w:kern w:val="2"/>
                <w:sz w:val="21"/>
                <w:szCs w:val="21"/>
                <w:highlight w:val="none"/>
                <w:u w:color="000000"/>
                <w:lang w:val="en-US" w:eastAsia="zh-CN" w:bidi="ar"/>
              </w:rPr>
              <w:t>投标文件的完整性</w:t>
            </w:r>
          </w:p>
        </w:tc>
        <w:tc>
          <w:tcPr>
            <w:tcW w:w="25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400" w:lineRule="exact"/>
              <w:ind w:left="0" w:right="0"/>
              <w:jc w:val="both"/>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（5）投标文件份数</w:t>
            </w:r>
          </w:p>
        </w:tc>
        <w:tc>
          <w:tcPr>
            <w:tcW w:w="477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400" w:lineRule="exact"/>
              <w:ind w:left="0" w:leftChars="0" w:right="0" w:rightChars="0"/>
              <w:jc w:val="both"/>
              <w:rPr>
                <w:rFonts w:hint="eastAsia" w:ascii="黑体" w:hAnsi="宋体" w:eastAsia="黑体" w:cs="宋体"/>
                <w:kern w:val="2"/>
                <w:highlight w:val="none"/>
                <w:lang w:val="en-US"/>
              </w:rPr>
            </w:pPr>
            <w:r>
              <w:rPr>
                <w:rFonts w:hint="eastAsia" w:ascii="宋体" w:hAnsi="宋体" w:eastAsia="宋体" w:cs="仿宋_GB2312"/>
                <w:color w:val="000000"/>
                <w:kern w:val="2"/>
                <w:sz w:val="21"/>
                <w:szCs w:val="21"/>
                <w:u w:color="000000"/>
                <w:lang w:val="en-US" w:eastAsia="zh-CN" w:bidi="ar"/>
              </w:rPr>
              <w:t>PDF电子投标文件一份。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542" w:hRule="atLeast"/>
        </w:trPr>
        <w:tc>
          <w:tcPr>
            <w:tcW w:w="567"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1000"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25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400" w:lineRule="exact"/>
              <w:ind w:left="0" w:right="0"/>
              <w:jc w:val="both"/>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（6）投标文件形式内容</w:t>
            </w:r>
          </w:p>
        </w:tc>
        <w:tc>
          <w:tcPr>
            <w:tcW w:w="477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400" w:lineRule="exact"/>
              <w:ind w:left="0" w:leftChars="0" w:right="0" w:rightChars="0"/>
              <w:jc w:val="both"/>
              <w:rPr>
                <w:rFonts w:hint="eastAsia" w:ascii="宋体" w:hAnsi="宋体" w:eastAsia="宋体" w:cs="宋体"/>
                <w:kern w:val="2"/>
                <w:highlight w:val="none"/>
                <w:lang w:val="en-US"/>
              </w:rPr>
            </w:pPr>
            <w:r>
              <w:rPr>
                <w:rFonts w:hint="eastAsia" w:ascii="宋体" w:hAnsi="宋体" w:eastAsia="宋体" w:cs="宋体"/>
                <w:color w:val="000000"/>
                <w:kern w:val="2"/>
                <w:sz w:val="21"/>
                <w:szCs w:val="21"/>
                <w:u w:color="000000"/>
                <w:lang w:val="en-US" w:eastAsia="zh-CN" w:bidi="ar"/>
              </w:rPr>
              <w:t>投标文件内容清晰、明齐全无遗漏。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255" w:hRule="atLeast"/>
        </w:trPr>
        <w:tc>
          <w:tcPr>
            <w:tcW w:w="567"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1000"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25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atLeast"/>
              <w:ind w:left="0" w:right="0"/>
              <w:jc w:val="both"/>
              <w:rPr>
                <w:rFonts w:hint="eastAsia" w:ascii="宋体" w:hAnsi="宋体" w:eastAsia="宋体" w:cs="仿宋_GB2312"/>
                <w:color w:val="0000FF"/>
                <w:kern w:val="2"/>
                <w:highlight w:val="none"/>
                <w:lang w:val="en-US"/>
              </w:rPr>
            </w:pPr>
            <w:r>
              <w:rPr>
                <w:rFonts w:hint="eastAsia" w:ascii="宋体" w:hAnsi="宋体" w:eastAsia="宋体" w:cs="仿宋_GB2312"/>
                <w:color w:val="000000"/>
                <w:kern w:val="2"/>
                <w:sz w:val="21"/>
                <w:szCs w:val="21"/>
                <w:highlight w:val="none"/>
                <w:u w:color="000000"/>
                <w:lang w:val="en-US" w:eastAsia="zh-CN" w:bidi="ar"/>
              </w:rPr>
              <w:t>（7）商务条款响应程度</w:t>
            </w:r>
          </w:p>
        </w:tc>
        <w:tc>
          <w:tcPr>
            <w:tcW w:w="477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atLeast"/>
              <w:ind w:left="0" w:leftChars="0" w:right="0" w:rightChars="0"/>
              <w:jc w:val="both"/>
              <w:rPr>
                <w:rFonts w:hint="eastAsia" w:ascii="宋体" w:hAnsi="宋体" w:eastAsia="宋体" w:cs="仿宋_GB2312"/>
                <w:color w:val="0000FF"/>
                <w:kern w:val="2"/>
                <w:highlight w:val="none"/>
                <w:lang w:val="en-US"/>
              </w:rPr>
            </w:pPr>
            <w:r>
              <w:rPr>
                <w:rFonts w:hint="eastAsia" w:ascii="宋体" w:hAnsi="宋体" w:eastAsia="宋体" w:cs="仿宋_GB2312"/>
                <w:color w:val="000000"/>
                <w:kern w:val="2"/>
                <w:sz w:val="21"/>
                <w:szCs w:val="21"/>
                <w:u w:color="000000"/>
                <w:lang w:val="en-US" w:eastAsia="zh-CN" w:bidi="ar"/>
              </w:rPr>
              <w:t>响应招标文件要求。</w:t>
            </w:r>
          </w:p>
        </w:tc>
      </w:tr>
    </w:tbl>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4.2评委会判定投标文件的响应性只根据投标文件本身的内容，而不寻求外部的证据，但投标有不真实不正确的内容时除外。</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4.3如果投标文件实质上没有响应招标文件的要求，评委会将予以拒绝，投标人不得通过修正或撤销不符合要求的偏离或保留，而使其投标成为实质上响应的投标。</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4.4只有通过初审的投标人才能进入下一步程序。</w:t>
      </w:r>
    </w:p>
    <w:p>
      <w:pPr>
        <w:widowControl w:val="0"/>
        <w:snapToGrid w:val="0"/>
        <w:spacing w:before="156" w:beforeLines="50" w:after="156" w:afterLines="50" w:line="440" w:lineRule="exact"/>
        <w:jc w:val="center"/>
        <w:outlineLvl w:val="1"/>
        <w:rPr>
          <w:rFonts w:hint="eastAsia" w:ascii="宋体"/>
          <w:b/>
          <w:color w:val="auto"/>
          <w:sz w:val="24"/>
          <w:szCs w:val="24"/>
          <w:highlight w:val="none"/>
        </w:rPr>
      </w:pPr>
      <w:bookmarkStart w:id="50" w:name="_Toc32210_WPSOffice_Level1"/>
      <w:bookmarkEnd w:id="50"/>
      <w:bookmarkStart w:id="51" w:name="_Toc22100_WPSOffice_Level2"/>
      <w:bookmarkStart w:id="52" w:name="_Toc831"/>
      <w:r>
        <w:rPr>
          <w:rFonts w:hint="eastAsia" w:ascii="宋体"/>
          <w:b/>
          <w:color w:val="auto"/>
          <w:sz w:val="24"/>
          <w:szCs w:val="24"/>
          <w:highlight w:val="none"/>
        </w:rPr>
        <w:t>三</w:t>
      </w:r>
      <w:r>
        <w:rPr>
          <w:rFonts w:hint="eastAsia" w:ascii="宋体"/>
          <w:b/>
          <w:color w:val="auto"/>
          <w:sz w:val="24"/>
          <w:szCs w:val="24"/>
          <w:highlight w:val="none"/>
          <w:lang w:eastAsia="zh-CN"/>
        </w:rPr>
        <w:t>、</w:t>
      </w:r>
      <w:r>
        <w:rPr>
          <w:rFonts w:hint="eastAsia" w:ascii="宋体"/>
          <w:b/>
          <w:color w:val="auto"/>
          <w:sz w:val="24"/>
          <w:szCs w:val="24"/>
          <w:highlight w:val="none"/>
        </w:rPr>
        <w:t>投标文件的澄清和补正</w:t>
      </w:r>
      <w:bookmarkEnd w:id="51"/>
      <w:bookmarkEnd w:id="52"/>
    </w:p>
    <w:p>
      <w:pPr>
        <w:widowControl w:val="0"/>
        <w:spacing w:line="440" w:lineRule="exact"/>
        <w:ind w:firstLine="420" w:firstLineChars="200"/>
        <w:textAlignment w:val="auto"/>
        <w:rPr>
          <w:rFonts w:hint="eastAsia" w:ascii="宋体" w:cs="宋体"/>
          <w:color w:val="auto"/>
          <w:szCs w:val="21"/>
          <w:highlight w:val="none"/>
        </w:rPr>
      </w:pPr>
      <w:r>
        <w:rPr>
          <w:rFonts w:hint="eastAsia" w:ascii="宋体" w:cs="宋体"/>
          <w:color w:val="auto"/>
          <w:szCs w:val="21"/>
          <w:highlight w:val="none"/>
        </w:rPr>
        <w:t>5.1评审阶段，评委可能会要求有关投标人就其投标书中含义不明确、同类问题表述不一致或者有明显文字和计算错误的内容进行澄清。对不同文字文本投标文件的解释发生异议的，以中文文字文本为准。</w:t>
      </w:r>
    </w:p>
    <w:p>
      <w:pPr>
        <w:widowControl w:val="0"/>
        <w:spacing w:line="440" w:lineRule="exact"/>
        <w:ind w:firstLine="420" w:firstLineChars="200"/>
        <w:textAlignment w:val="auto"/>
        <w:rPr>
          <w:rFonts w:ascii="宋体" w:cs="宋体"/>
          <w:color w:val="auto"/>
          <w:szCs w:val="21"/>
          <w:highlight w:val="none"/>
        </w:rPr>
      </w:pPr>
      <w:r>
        <w:rPr>
          <w:rFonts w:hint="eastAsia" w:ascii="宋体" w:cs="宋体"/>
          <w:color w:val="auto"/>
          <w:szCs w:val="21"/>
          <w:highlight w:val="none"/>
        </w:rPr>
        <w:t>5.2投标人的澄清、说明或者补正应当采用书面形式，但不得超出投标书的范围或者改变投标书的实质性内容，并由其法定代表人或被授权的代表签字。</w:t>
      </w:r>
    </w:p>
    <w:p>
      <w:pPr>
        <w:widowControl w:val="0"/>
        <w:spacing w:line="440" w:lineRule="exact"/>
        <w:ind w:firstLine="420" w:firstLineChars="200"/>
        <w:textAlignment w:val="auto"/>
        <w:rPr>
          <w:rFonts w:ascii="宋体" w:cs="宋体"/>
          <w:color w:val="auto"/>
          <w:szCs w:val="21"/>
          <w:highlight w:val="none"/>
        </w:rPr>
      </w:pPr>
      <w:r>
        <w:rPr>
          <w:rFonts w:hint="eastAsia" w:ascii="宋体" w:cs="宋体"/>
          <w:color w:val="auto"/>
          <w:szCs w:val="21"/>
          <w:highlight w:val="none"/>
        </w:rPr>
        <w:t>5.3评委会修正错误的原则：</w:t>
      </w:r>
    </w:p>
    <w:p>
      <w:pPr>
        <w:widowControl w:val="0"/>
        <w:spacing w:line="440" w:lineRule="exact"/>
        <w:ind w:firstLine="420" w:firstLineChars="200"/>
        <w:textAlignment w:val="auto"/>
        <w:rPr>
          <w:rFonts w:ascii="宋体" w:cs="宋体"/>
          <w:color w:val="auto"/>
          <w:szCs w:val="21"/>
          <w:highlight w:val="none"/>
        </w:rPr>
      </w:pPr>
      <w:r>
        <w:rPr>
          <w:rFonts w:hint="eastAsia" w:ascii="宋体" w:cs="宋体"/>
          <w:color w:val="auto"/>
          <w:szCs w:val="21"/>
          <w:highlight w:val="none"/>
        </w:rPr>
        <w:t>5.3.1如果数字表示的金额和用文字表示的金额不一致时，以文字表示的金额为准；当投标数量与招标数量不一致时，以招标数量为准；当分项报价清单、投标函的总报价与开标一览表不一致时，以开标一览表为准。</w:t>
      </w:r>
    </w:p>
    <w:p>
      <w:pPr>
        <w:widowControl w:val="0"/>
        <w:spacing w:line="440" w:lineRule="exact"/>
        <w:ind w:firstLine="420" w:firstLineChars="200"/>
        <w:textAlignment w:val="auto"/>
        <w:rPr>
          <w:rFonts w:ascii="宋体" w:cs="宋体"/>
          <w:color w:val="auto"/>
          <w:szCs w:val="21"/>
          <w:highlight w:val="none"/>
        </w:rPr>
      </w:pPr>
      <w:r>
        <w:rPr>
          <w:rFonts w:hint="eastAsia" w:ascii="宋体" w:cs="宋体"/>
          <w:color w:val="auto"/>
          <w:szCs w:val="21"/>
          <w:highlight w:val="none"/>
        </w:rPr>
        <w:t>5.3.2如果单价与数量的乘积和总价不一致，以单价为准，修正总价及开标一览表；当单价小数点有明显的错位时，评委会将以总价为准，并修正其单价；投标的数量与招标的数量不一致时，以招标数量为准。</w:t>
      </w:r>
    </w:p>
    <w:p>
      <w:pPr>
        <w:widowControl w:val="0"/>
        <w:spacing w:line="440" w:lineRule="exact"/>
        <w:ind w:firstLine="420" w:firstLineChars="200"/>
        <w:textAlignment w:val="auto"/>
        <w:rPr>
          <w:rFonts w:cs="宋体"/>
          <w:szCs w:val="21"/>
          <w:highlight w:val="none"/>
        </w:rPr>
      </w:pPr>
      <w:r>
        <w:rPr>
          <w:rFonts w:hint="eastAsia" w:ascii="宋体" w:cs="宋体"/>
          <w:color w:val="auto"/>
          <w:szCs w:val="21"/>
          <w:highlight w:val="none"/>
        </w:rPr>
        <w:t xml:space="preserve"> 5.4评委会将按上述修正错误的方法调整投标文件中的投标报价，调整后的价格应对投标人具有约束力。无论投标人是接受或是拒绝调整后的价格，都应当由法定代表人（或委托代理人）签字予以书面确认。投标人拒绝对投标文件出现的错漏按上述原则进行修正、澄清、说明，评标委员会应当否决其投标。</w:t>
      </w:r>
    </w:p>
    <w:p>
      <w:pPr>
        <w:spacing w:line="400" w:lineRule="exact"/>
        <w:ind w:firstLine="562" w:firstLineChars="200"/>
        <w:jc w:val="center"/>
        <w:outlineLvl w:val="1"/>
        <w:rPr>
          <w:rFonts w:hint="eastAsia" w:ascii="宋体" w:hAnsi="宋体"/>
          <w:b/>
          <w:sz w:val="28"/>
          <w:szCs w:val="28"/>
          <w:highlight w:val="none"/>
        </w:rPr>
      </w:pPr>
      <w:r>
        <w:rPr>
          <w:rFonts w:hint="eastAsia" w:ascii="宋体" w:hAnsi="宋体"/>
          <w:b/>
          <w:sz w:val="28"/>
          <w:szCs w:val="28"/>
          <w:highlight w:val="none"/>
        </w:rPr>
        <w:t>四</w:t>
      </w:r>
      <w:r>
        <w:rPr>
          <w:rFonts w:hint="eastAsia" w:ascii="宋体" w:hAnsi="宋体"/>
          <w:b/>
          <w:sz w:val="28"/>
          <w:szCs w:val="28"/>
          <w:highlight w:val="none"/>
          <w:lang w:eastAsia="zh-CN"/>
        </w:rPr>
        <w:t>、</w:t>
      </w:r>
      <w:r>
        <w:rPr>
          <w:rFonts w:hint="eastAsia" w:ascii="宋体" w:hAnsi="宋体"/>
          <w:b/>
          <w:sz w:val="28"/>
          <w:szCs w:val="28"/>
          <w:highlight w:val="none"/>
        </w:rPr>
        <w:t>比较与评价</w:t>
      </w:r>
    </w:p>
    <w:p>
      <w:pPr>
        <w:numPr>
          <w:ilvl w:val="0"/>
          <w:numId w:val="3"/>
        </w:numPr>
        <w:spacing w:line="360" w:lineRule="exact"/>
        <w:ind w:firstLine="417" w:firstLineChars="198"/>
        <w:rPr>
          <w:rFonts w:hint="eastAsia" w:ascii="宋体" w:hAnsi="宋体"/>
          <w:b/>
          <w:szCs w:val="21"/>
          <w:highlight w:val="none"/>
        </w:rPr>
      </w:pPr>
      <w:r>
        <w:rPr>
          <w:rFonts w:hint="eastAsia" w:ascii="宋体" w:hAnsi="宋体"/>
          <w:b/>
          <w:szCs w:val="21"/>
          <w:highlight w:val="none"/>
        </w:rPr>
        <w:t>详细评审即</w:t>
      </w:r>
      <w:r>
        <w:rPr>
          <w:rFonts w:ascii="宋体" w:hAnsi="宋体"/>
          <w:b/>
          <w:szCs w:val="21"/>
          <w:highlight w:val="none"/>
        </w:rPr>
        <w:t>按</w:t>
      </w:r>
      <w:r>
        <w:rPr>
          <w:rFonts w:hint="eastAsia" w:ascii="宋体" w:hAnsi="宋体"/>
          <w:b/>
          <w:szCs w:val="21"/>
          <w:highlight w:val="none"/>
          <w:lang w:eastAsia="zh-CN"/>
        </w:rPr>
        <w:t>招标文件</w:t>
      </w:r>
      <w:r>
        <w:rPr>
          <w:rFonts w:ascii="宋体" w:hAnsi="宋体"/>
          <w:b/>
          <w:szCs w:val="21"/>
          <w:highlight w:val="none"/>
        </w:rPr>
        <w:t>中规定的评标方法和标准，</w:t>
      </w:r>
      <w:r>
        <w:rPr>
          <w:rFonts w:hint="eastAsia" w:ascii="宋体" w:hAnsi="宋体"/>
          <w:b/>
          <w:szCs w:val="21"/>
          <w:highlight w:val="none"/>
        </w:rPr>
        <w:t>评标委员会将</w:t>
      </w:r>
      <w:r>
        <w:rPr>
          <w:rFonts w:ascii="宋体" w:hAnsi="宋体"/>
          <w:b/>
          <w:szCs w:val="21"/>
          <w:highlight w:val="none"/>
        </w:rPr>
        <w:t>对</w:t>
      </w:r>
      <w:r>
        <w:rPr>
          <w:rFonts w:hint="eastAsia" w:ascii="宋体" w:hAnsi="宋体"/>
          <w:b/>
          <w:szCs w:val="21"/>
          <w:highlight w:val="none"/>
        </w:rPr>
        <w:t>通过初审</w:t>
      </w:r>
      <w:r>
        <w:rPr>
          <w:rFonts w:ascii="宋体" w:hAnsi="宋体"/>
          <w:b/>
          <w:szCs w:val="21"/>
          <w:highlight w:val="none"/>
        </w:rPr>
        <w:t>的投标</w:t>
      </w:r>
      <w:r>
        <w:rPr>
          <w:rFonts w:hint="eastAsia" w:ascii="宋体" w:hAnsi="宋体"/>
          <w:b/>
          <w:szCs w:val="21"/>
          <w:highlight w:val="none"/>
        </w:rPr>
        <w:t>文件，</w:t>
      </w:r>
      <w:r>
        <w:rPr>
          <w:rFonts w:ascii="宋体" w:hAnsi="宋体"/>
          <w:b/>
          <w:szCs w:val="21"/>
          <w:highlight w:val="none"/>
        </w:rPr>
        <w:t>进行</w:t>
      </w:r>
      <w:r>
        <w:rPr>
          <w:rFonts w:hint="eastAsia" w:ascii="宋体" w:hAnsi="宋体"/>
          <w:b/>
          <w:szCs w:val="21"/>
          <w:highlight w:val="none"/>
          <w:lang w:val="en-US" w:eastAsia="zh-CN"/>
        </w:rPr>
        <w:t>资信、</w:t>
      </w:r>
      <w:r>
        <w:rPr>
          <w:rFonts w:hint="eastAsia" w:ascii="宋体" w:hAnsi="宋体"/>
          <w:b/>
          <w:szCs w:val="21"/>
          <w:highlight w:val="none"/>
        </w:rPr>
        <w:t>技术和商务</w:t>
      </w:r>
      <w:r>
        <w:rPr>
          <w:rFonts w:hint="eastAsia" w:ascii="宋体" w:hAnsi="宋体"/>
          <w:b/>
          <w:szCs w:val="21"/>
          <w:highlight w:val="none"/>
          <w:lang w:val="en-US" w:eastAsia="zh-CN"/>
        </w:rPr>
        <w:t>部分</w:t>
      </w:r>
      <w:r>
        <w:rPr>
          <w:rFonts w:ascii="宋体" w:hAnsi="宋体"/>
          <w:b/>
          <w:szCs w:val="21"/>
          <w:highlight w:val="none"/>
        </w:rPr>
        <w:t>评估</w:t>
      </w:r>
      <w:r>
        <w:rPr>
          <w:rFonts w:hint="eastAsia" w:ascii="宋体" w:hAnsi="宋体"/>
          <w:b/>
          <w:szCs w:val="21"/>
          <w:highlight w:val="none"/>
        </w:rPr>
        <w:t>、</w:t>
      </w:r>
      <w:r>
        <w:rPr>
          <w:rFonts w:ascii="宋体" w:hAnsi="宋体"/>
          <w:b/>
          <w:szCs w:val="21"/>
          <w:highlight w:val="none"/>
        </w:rPr>
        <w:t>综合比较与评价</w:t>
      </w:r>
      <w:r>
        <w:rPr>
          <w:rFonts w:hint="eastAsia" w:ascii="宋体" w:hAnsi="宋体"/>
          <w:b/>
          <w:szCs w:val="21"/>
          <w:highlight w:val="none"/>
        </w:rPr>
        <w:t>。</w:t>
      </w:r>
    </w:p>
    <w:p>
      <w:pPr>
        <w:numPr>
          <w:ilvl w:val="0"/>
          <w:numId w:val="0"/>
        </w:numPr>
        <w:spacing w:line="360" w:lineRule="exact"/>
        <w:rPr>
          <w:rFonts w:hint="eastAsia" w:ascii="宋体" w:hAnsi="宋体"/>
          <w:b/>
          <w:szCs w:val="21"/>
          <w:highlight w:val="yellow"/>
          <w:lang w:val="en-US" w:eastAsia="zh-CN"/>
        </w:rPr>
      </w:pPr>
      <w:bookmarkStart w:id="53" w:name="_Toc16323"/>
      <w:r>
        <w:rPr>
          <w:rFonts w:hint="eastAsia" w:ascii="宋体" w:hAnsi="宋体"/>
          <w:b/>
          <w:szCs w:val="21"/>
          <w:highlight w:val="none"/>
          <w:lang w:val="en-US" w:eastAsia="zh-CN"/>
        </w:rPr>
        <w:t>6.1资信标评审细则（30分）</w:t>
      </w:r>
    </w:p>
    <w:tbl>
      <w:tblPr>
        <w:tblStyle w:val="20"/>
        <w:tblW w:w="99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4"/>
        <w:gridCol w:w="1272"/>
        <w:gridCol w:w="768"/>
        <w:gridCol w:w="4603"/>
        <w:gridCol w:w="24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2" w:hRule="atLeast"/>
          <w:jc w:val="center"/>
        </w:trPr>
        <w:tc>
          <w:tcPr>
            <w:tcW w:w="894"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宋体" w:hAnsi="宋体" w:cs="宋体"/>
                <w:szCs w:val="21"/>
                <w:highlight w:val="none"/>
              </w:rPr>
            </w:pPr>
            <w:r>
              <w:rPr>
                <w:rFonts w:hint="eastAsia" w:ascii="宋体" w:hAnsi="宋体" w:cs="宋体"/>
                <w:szCs w:val="21"/>
                <w:highlight w:val="none"/>
              </w:rPr>
              <w:t>序号</w:t>
            </w:r>
          </w:p>
        </w:tc>
        <w:tc>
          <w:tcPr>
            <w:tcW w:w="1272"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宋体" w:hAnsi="宋体" w:cs="宋体"/>
                <w:szCs w:val="21"/>
                <w:highlight w:val="none"/>
              </w:rPr>
            </w:pPr>
            <w:r>
              <w:rPr>
                <w:rFonts w:hint="eastAsia" w:ascii="宋体" w:hAnsi="宋体" w:cs="宋体"/>
                <w:szCs w:val="21"/>
                <w:highlight w:val="none"/>
              </w:rPr>
              <w:t>评分因素</w:t>
            </w:r>
          </w:p>
        </w:tc>
        <w:tc>
          <w:tcPr>
            <w:tcW w:w="768"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宋体" w:hAnsi="宋体" w:cs="宋体"/>
                <w:szCs w:val="21"/>
                <w:highlight w:val="none"/>
              </w:rPr>
            </w:pPr>
            <w:r>
              <w:rPr>
                <w:rFonts w:hint="eastAsia" w:ascii="宋体" w:hAnsi="宋体" w:cs="宋体"/>
                <w:szCs w:val="21"/>
                <w:highlight w:val="none"/>
              </w:rPr>
              <w:t>分值</w:t>
            </w:r>
          </w:p>
        </w:tc>
        <w:tc>
          <w:tcPr>
            <w:tcW w:w="4603"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宋体" w:hAnsi="宋体" w:cs="宋体"/>
                <w:szCs w:val="21"/>
                <w:highlight w:val="none"/>
              </w:rPr>
            </w:pPr>
            <w:r>
              <w:rPr>
                <w:rFonts w:hint="eastAsia" w:ascii="宋体" w:hAnsi="宋体" w:cs="宋体"/>
                <w:szCs w:val="21"/>
                <w:highlight w:val="none"/>
              </w:rPr>
              <w:t>评审细则</w:t>
            </w:r>
          </w:p>
        </w:tc>
        <w:tc>
          <w:tcPr>
            <w:tcW w:w="2438"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宋体" w:hAnsi="宋体" w:cs="宋体"/>
                <w:szCs w:val="21"/>
                <w:highlight w:val="none"/>
              </w:rPr>
            </w:pPr>
            <w:r>
              <w:rPr>
                <w:rFonts w:hint="eastAsia" w:ascii="宋体" w:hAnsi="宋体"/>
                <w:szCs w:val="21"/>
                <w:highlight w:val="none"/>
              </w:rPr>
              <w:t>须提供的证明材料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58" w:hRule="atLeast"/>
          <w:jc w:val="center"/>
        </w:trPr>
        <w:tc>
          <w:tcPr>
            <w:tcW w:w="894"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28"/>
              <w:jc w:val="center"/>
              <w:textAlignment w:val="auto"/>
              <w:rPr>
                <w:rFonts w:hint="default" w:ascii="宋体" w:hAnsi="宋体"/>
                <w:szCs w:val="21"/>
                <w:highlight w:val="none"/>
              </w:rPr>
            </w:pPr>
            <w:r>
              <w:rPr>
                <w:rFonts w:hint="eastAsia" w:ascii="宋体" w:hAnsi="宋体"/>
                <w:szCs w:val="21"/>
                <w:highlight w:val="none"/>
              </w:rPr>
              <w:t>1</w:t>
            </w:r>
          </w:p>
        </w:tc>
        <w:tc>
          <w:tcPr>
            <w:tcW w:w="1272"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宋体" w:hAnsi="宋体" w:cs="宋体"/>
                <w:szCs w:val="21"/>
                <w:highlight w:val="none"/>
              </w:rPr>
            </w:pPr>
            <w:r>
              <w:rPr>
                <w:rFonts w:hint="eastAsia" w:ascii="宋体" w:hAnsi="宋体" w:cs="宋体"/>
                <w:szCs w:val="21"/>
                <w:highlight w:val="none"/>
              </w:rPr>
              <w:t>投标人业绩</w:t>
            </w:r>
          </w:p>
        </w:tc>
        <w:tc>
          <w:tcPr>
            <w:tcW w:w="768"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宋体" w:hAnsi="宋体" w:cs="宋体"/>
                <w:szCs w:val="21"/>
                <w:highlight w:val="none"/>
              </w:rPr>
            </w:pPr>
            <w:r>
              <w:rPr>
                <w:rFonts w:hint="eastAsia" w:ascii="宋体" w:hAnsi="宋体" w:cs="宋体"/>
                <w:szCs w:val="21"/>
                <w:highlight w:val="none"/>
                <w:lang w:val="en-US" w:eastAsia="zh-CN"/>
              </w:rPr>
              <w:t>7</w:t>
            </w:r>
            <w:r>
              <w:rPr>
                <w:rFonts w:hint="eastAsia" w:ascii="宋体" w:hAnsi="宋体" w:cs="宋体"/>
                <w:szCs w:val="21"/>
                <w:highlight w:val="none"/>
              </w:rPr>
              <w:t>分</w:t>
            </w:r>
          </w:p>
        </w:tc>
        <w:tc>
          <w:tcPr>
            <w:tcW w:w="4603"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rPr>
                <w:rFonts w:hint="eastAsia" w:ascii="宋体" w:hAnsi="宋体" w:eastAsia="宋体" w:cs="宋体"/>
                <w:szCs w:val="21"/>
                <w:highlight w:val="none"/>
                <w:lang w:val="en-US" w:eastAsia="zh-CN"/>
              </w:rPr>
            </w:pPr>
            <w:r>
              <w:rPr>
                <w:rFonts w:hint="eastAsia" w:ascii="宋体" w:hAnsi="宋体" w:eastAsia="宋体" w:cs="宋体"/>
                <w:color w:val="auto"/>
                <w:sz w:val="21"/>
                <w:szCs w:val="21"/>
                <w:highlight w:val="none"/>
                <w:lang w:val="en-US" w:eastAsia="zh-CN"/>
              </w:rPr>
              <w:t>自</w:t>
            </w:r>
            <w:r>
              <w:rPr>
                <w:rFonts w:hint="eastAsia" w:ascii="宋体" w:hAnsi="宋体" w:eastAsia="宋体" w:cs="宋体"/>
                <w:szCs w:val="21"/>
                <w:highlight w:val="none"/>
                <w:lang w:val="en-US" w:eastAsia="zh-CN"/>
              </w:rPr>
              <w:t>2020</w:t>
            </w:r>
            <w:r>
              <w:rPr>
                <w:rFonts w:hint="eastAsia" w:ascii="宋体" w:hAnsi="宋体" w:eastAsia="宋体" w:cs="宋体"/>
                <w:szCs w:val="21"/>
                <w:highlight w:val="none"/>
              </w:rPr>
              <w:t>年1月1</w:t>
            </w:r>
            <w:r>
              <w:rPr>
                <w:rFonts w:hint="eastAsia" w:ascii="宋体" w:hAnsi="宋体" w:eastAsia="宋体" w:cs="宋体"/>
                <w:szCs w:val="21"/>
                <w:highlight w:val="none"/>
                <w:lang w:val="en-US" w:eastAsia="zh-CN"/>
              </w:rPr>
              <w:t>日至投标截止时间</w:t>
            </w:r>
            <w:r>
              <w:rPr>
                <w:rFonts w:hint="eastAsia" w:ascii="宋体" w:hAnsi="宋体" w:eastAsia="宋体" w:cs="宋体"/>
                <w:szCs w:val="21"/>
                <w:highlight w:val="none"/>
              </w:rPr>
              <w:t>（以合同签订时间为准</w:t>
            </w:r>
            <w:r>
              <w:rPr>
                <w:rFonts w:hint="eastAsia" w:ascii="宋体" w:hAnsi="宋体" w:eastAsia="宋体" w:cs="宋体"/>
                <w:szCs w:val="21"/>
                <w:highlight w:val="none"/>
                <w:lang w:eastAsia="zh-CN"/>
              </w:rPr>
              <w:t>），</w:t>
            </w:r>
            <w:r>
              <w:rPr>
                <w:rFonts w:hint="eastAsia" w:ascii="宋体" w:hAnsi="宋体" w:eastAsia="宋体" w:cs="宋体"/>
                <w:szCs w:val="21"/>
                <w:highlight w:val="none"/>
              </w:rPr>
              <w:t>投标人</w:t>
            </w:r>
            <w:r>
              <w:rPr>
                <w:rFonts w:hint="eastAsia" w:ascii="宋体" w:hAnsi="宋体" w:eastAsia="宋体" w:cs="宋体"/>
                <w:szCs w:val="21"/>
                <w:highlight w:val="none"/>
                <w:lang w:val="en-US" w:eastAsia="zh-CN"/>
              </w:rPr>
              <w:t>每</w:t>
            </w:r>
            <w:r>
              <w:rPr>
                <w:rFonts w:hint="eastAsia" w:ascii="宋体" w:hAnsi="宋体" w:eastAsia="宋体" w:cs="宋体"/>
                <w:szCs w:val="21"/>
                <w:highlight w:val="none"/>
              </w:rPr>
              <w:t>提供</w:t>
            </w:r>
            <w:r>
              <w:rPr>
                <w:rFonts w:hint="eastAsia" w:ascii="宋体" w:hAnsi="宋体" w:eastAsia="宋体" w:cs="宋体"/>
                <w:szCs w:val="21"/>
                <w:highlight w:val="none"/>
                <w:lang w:val="en-US" w:eastAsia="zh-CN"/>
              </w:rPr>
              <w:t>一个类似供货业绩且</w:t>
            </w:r>
            <w:r>
              <w:rPr>
                <w:rFonts w:hint="eastAsia" w:ascii="宋体" w:hAnsi="宋体" w:eastAsia="宋体" w:cs="宋体"/>
                <w:szCs w:val="21"/>
                <w:highlight w:val="none"/>
              </w:rPr>
              <w:t>单项合同中</w:t>
            </w:r>
            <w:r>
              <w:rPr>
                <w:rFonts w:hint="eastAsia" w:ascii="宋体" w:hAnsi="宋体" w:eastAsia="宋体" w:cs="宋体"/>
                <w:color w:val="000000"/>
                <w:szCs w:val="21"/>
                <w:highlight w:val="none"/>
                <w:lang w:val="en-US" w:eastAsia="zh-CN"/>
              </w:rPr>
              <w:t>台账、卡片、无碳复写等印刷内容</w:t>
            </w:r>
            <w:r>
              <w:rPr>
                <w:rFonts w:hint="eastAsia" w:ascii="宋体" w:hAnsi="宋体" w:eastAsia="宋体" w:cs="宋体"/>
                <w:szCs w:val="21"/>
                <w:highlight w:val="none"/>
                <w:lang w:val="en-US" w:eastAsia="zh-CN"/>
              </w:rPr>
              <w:t>金额总计不低于10</w:t>
            </w:r>
            <w:r>
              <w:rPr>
                <w:rFonts w:hint="eastAsia" w:ascii="宋体" w:hAnsi="宋体" w:eastAsia="宋体" w:cs="宋体"/>
                <w:szCs w:val="21"/>
                <w:highlight w:val="none"/>
              </w:rPr>
              <w:t>万元（含</w:t>
            </w:r>
            <w:r>
              <w:rPr>
                <w:rFonts w:hint="eastAsia" w:ascii="宋体" w:hAnsi="宋体" w:eastAsia="宋体" w:cs="宋体"/>
                <w:szCs w:val="21"/>
                <w:highlight w:val="none"/>
                <w:lang w:val="en-US" w:eastAsia="zh-CN"/>
              </w:rPr>
              <w:t>）的得3.5分，</w:t>
            </w:r>
            <w:r>
              <w:rPr>
                <w:rFonts w:hint="eastAsia" w:ascii="宋体" w:hAnsi="宋体" w:eastAsia="宋体" w:cs="宋体"/>
                <w:color w:val="auto"/>
                <w:kern w:val="1"/>
                <w:szCs w:val="21"/>
                <w:highlight w:val="none"/>
                <w:lang w:val="en-US" w:eastAsia="zh-CN"/>
              </w:rPr>
              <w:t>其他的不得分，</w:t>
            </w:r>
            <w:r>
              <w:rPr>
                <w:rFonts w:hint="eastAsia" w:ascii="宋体" w:hAnsi="宋体" w:eastAsia="宋体" w:cs="宋体"/>
                <w:szCs w:val="21"/>
                <w:highlight w:val="none"/>
                <w:lang w:val="en-US" w:eastAsia="zh-CN"/>
              </w:rPr>
              <w:t>本项满分7分。</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rPr>
                <w:rFonts w:hint="eastAsia" w:ascii="宋体" w:hAnsi="宋体" w:eastAsia="宋体" w:cs="宋体"/>
                <w:szCs w:val="21"/>
                <w:highlight w:val="none"/>
                <w:lang w:val="zh-CN" w:eastAsia="zh-CN"/>
              </w:rPr>
            </w:pPr>
            <w:r>
              <w:rPr>
                <w:rFonts w:hint="eastAsia" w:ascii="宋体" w:hAnsi="宋体" w:eastAsia="宋体" w:cs="宋体"/>
                <w:szCs w:val="21"/>
                <w:highlight w:val="none"/>
                <w:lang w:val="en-US" w:eastAsia="zh-CN"/>
              </w:rPr>
              <w:t>注</w:t>
            </w:r>
            <w:r>
              <w:rPr>
                <w:rFonts w:hint="eastAsia" w:ascii="宋体" w:hAnsi="宋体" w:eastAsia="宋体" w:cs="宋体"/>
                <w:szCs w:val="21"/>
                <w:highlight w:val="none"/>
                <w:lang w:val="zh-CN" w:eastAsia="zh-CN"/>
              </w:rPr>
              <w:t>：①</w:t>
            </w:r>
            <w:r>
              <w:rPr>
                <w:rFonts w:hint="eastAsia" w:ascii="宋体" w:hAnsi="宋体" w:eastAsia="宋体" w:cs="宋体"/>
                <w:szCs w:val="21"/>
                <w:highlight w:val="none"/>
                <w:lang w:val="en-US" w:eastAsia="zh-CN"/>
              </w:rPr>
              <w:t>金额以合同载明金额为准，金额不明确的还以</w:t>
            </w:r>
            <w:r>
              <w:rPr>
                <w:rFonts w:hint="eastAsia" w:ascii="宋体" w:hAnsi="宋体" w:eastAsia="宋体" w:cs="宋体"/>
                <w:color w:val="auto"/>
                <w:sz w:val="21"/>
                <w:szCs w:val="21"/>
                <w:highlight w:val="none"/>
                <w:lang w:val="en-US" w:eastAsia="zh-CN"/>
              </w:rPr>
              <w:t>结算发票为准</w:t>
            </w:r>
            <w:r>
              <w:rPr>
                <w:rFonts w:hint="eastAsia" w:ascii="宋体" w:hAnsi="宋体" w:eastAsia="宋体" w:cs="宋体"/>
                <w:szCs w:val="21"/>
                <w:highlight w:val="none"/>
                <w:lang w:val="en-US" w:eastAsia="zh-CN"/>
              </w:rPr>
              <w:t>，</w:t>
            </w:r>
            <w:r>
              <w:rPr>
                <w:rFonts w:hint="eastAsia" w:ascii="宋体" w:hAnsi="宋体" w:eastAsia="宋体" w:cs="宋体"/>
                <w:szCs w:val="21"/>
                <w:highlight w:val="none"/>
              </w:rPr>
              <w:t>开票日期须</w:t>
            </w:r>
            <w:r>
              <w:rPr>
                <w:rFonts w:hint="eastAsia" w:ascii="宋体" w:hAnsi="宋体" w:eastAsia="宋体" w:cs="宋体"/>
                <w:szCs w:val="21"/>
                <w:highlight w:val="none"/>
                <w:lang w:val="en-US" w:eastAsia="zh-CN"/>
              </w:rPr>
              <w:t>该业绩合同履行期内</w:t>
            </w:r>
            <w:r>
              <w:rPr>
                <w:rFonts w:hint="eastAsia" w:ascii="宋体" w:hAnsi="宋体" w:eastAsia="宋体" w:cs="宋体"/>
                <w:szCs w:val="21"/>
                <w:highlight w:val="none"/>
                <w:lang w:eastAsia="zh-CN"/>
              </w:rPr>
              <w:t>。</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rPr>
                <w:rFonts w:hint="eastAsia" w:eastAsia="宋体"/>
                <w:highlight w:val="none"/>
                <w:lang w:val="en-US" w:eastAsia="zh-CN"/>
              </w:rPr>
            </w:pPr>
            <w:r>
              <w:rPr>
                <w:rFonts w:hint="default" w:ascii="Times New Roman" w:hAnsi="Times New Roman" w:eastAsia="宋体" w:cs="Times New Roman"/>
                <w:szCs w:val="21"/>
                <w:lang w:val="en-US" w:eastAsia="zh-CN"/>
              </w:rPr>
              <w:t>②</w:t>
            </w:r>
            <w:r>
              <w:rPr>
                <w:rFonts w:hint="eastAsia" w:ascii="Times New Roman" w:hAnsi="Times New Roman" w:eastAsia="宋体" w:cs="Times New Roman"/>
                <w:szCs w:val="21"/>
                <w:lang w:val="en-US" w:eastAsia="zh-CN"/>
              </w:rPr>
              <w:t>投标人投标时只须提供2个评审业绩，若投标人提供业绩个数超过2个，则按照排列顺序从首个业绩开始评审至对应数量（2个），超出部分业绩不进行评审。对应数量（2个）内业绩不符合招标文件要求不得分的，不再补充评审超出部分业绩。如：提供2个业绩即得满分的，按照投标文件排序评审第一、第二项业绩，其余超出部分不再评审”。</w:t>
            </w:r>
          </w:p>
        </w:tc>
        <w:tc>
          <w:tcPr>
            <w:tcW w:w="2438"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40" w:right="0"/>
              <w:jc w:val="center"/>
              <w:textAlignment w:val="auto"/>
              <w:rPr>
                <w:rFonts w:hint="eastAsia" w:ascii="宋体" w:hAnsi="宋体" w:eastAsia="宋体" w:cs="仿宋_GB2312"/>
                <w:szCs w:val="21"/>
                <w:highlight w:val="none"/>
                <w:lang w:val="en-US" w:eastAsia="zh-CN"/>
              </w:rPr>
            </w:pPr>
            <w:r>
              <w:rPr>
                <w:rFonts w:hint="eastAsia" w:ascii="宋体" w:hAnsi="宋体" w:eastAsia="宋体" w:cs="宋体"/>
                <w:color w:val="auto"/>
                <w:sz w:val="21"/>
                <w:szCs w:val="21"/>
                <w:highlight w:val="none"/>
                <w:lang w:val="en-US" w:eastAsia="zh-CN"/>
              </w:rPr>
              <w:t>投标文件中须同时提供业绩合同和结算发票扫描件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38" w:hRule="atLeast"/>
          <w:jc w:val="center"/>
        </w:trPr>
        <w:tc>
          <w:tcPr>
            <w:tcW w:w="894"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28"/>
              <w:jc w:val="center"/>
              <w:textAlignment w:val="auto"/>
              <w:rPr>
                <w:rFonts w:hint="eastAsia" w:ascii="宋体" w:hAnsi="宋体" w:eastAsia="宋体"/>
                <w:szCs w:val="21"/>
                <w:highlight w:val="none"/>
                <w:lang w:val="en-US" w:eastAsia="zh-CN"/>
              </w:rPr>
            </w:pPr>
            <w:r>
              <w:rPr>
                <w:rFonts w:hint="eastAsia" w:ascii="宋体" w:hAnsi="宋体"/>
                <w:szCs w:val="21"/>
                <w:highlight w:val="none"/>
                <w:lang w:val="en-US" w:eastAsia="zh-CN"/>
              </w:rPr>
              <w:t>2</w:t>
            </w:r>
          </w:p>
        </w:tc>
        <w:tc>
          <w:tcPr>
            <w:tcW w:w="1272"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cs="宋体"/>
                <w:szCs w:val="21"/>
                <w:highlight w:val="none"/>
              </w:rPr>
            </w:pPr>
            <w:r>
              <w:rPr>
                <w:rFonts w:hint="eastAsia"/>
                <w:szCs w:val="21"/>
              </w:rPr>
              <w:t>认证体系</w:t>
            </w:r>
          </w:p>
        </w:tc>
        <w:tc>
          <w:tcPr>
            <w:tcW w:w="768"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宋体" w:hAnsi="宋体" w:cs="宋体"/>
                <w:szCs w:val="21"/>
                <w:highlight w:val="none"/>
                <w:lang w:val="en-US" w:eastAsia="zh-CN"/>
              </w:rPr>
            </w:pPr>
            <w:r>
              <w:rPr>
                <w:rFonts w:hint="eastAsia" w:ascii="宋体" w:hAnsi="宋体" w:cs="宋体"/>
                <w:szCs w:val="21"/>
                <w:highlight w:val="none"/>
                <w:lang w:val="en-US" w:eastAsia="zh-CN"/>
              </w:rPr>
              <w:t>3分</w:t>
            </w:r>
          </w:p>
        </w:tc>
        <w:tc>
          <w:tcPr>
            <w:tcW w:w="4603"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投标人具有经中国国家认证认可监督管理委员会认证机构颁发的有效的下列证书：</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（1）具有有效的质量管理体系认证证书；</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（2）具有有效的环境管理体系认证证书；</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（3）具有有效的职业健康安全管理体系认证证书；</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rPr>
                <w:rFonts w:hint="default"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每提供1个得1分，其他的不得分，本条满分3分。</w:t>
            </w:r>
          </w:p>
        </w:tc>
        <w:tc>
          <w:tcPr>
            <w:tcW w:w="2438" w:type="dxa"/>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jc w:val="center"/>
              <w:textAlignment w:val="auto"/>
              <w:rPr>
                <w:rFonts w:hint="eastAsia" w:ascii="宋体" w:hAnsi="宋体" w:eastAsia="宋体" w:cs="宋体"/>
                <w:color w:val="auto"/>
                <w:sz w:val="21"/>
                <w:szCs w:val="21"/>
                <w:highlight w:val="none"/>
                <w:lang w:val="en-US" w:eastAsia="zh-CN"/>
              </w:rPr>
            </w:pPr>
            <w:r>
              <w:rPr>
                <w:rFonts w:hint="eastAsia" w:ascii="Times New Roman" w:hAnsi="Times New Roman" w:eastAsia="宋体" w:cs="Times New Roman"/>
                <w:szCs w:val="21"/>
                <w:lang w:val="en-US" w:eastAsia="zh-CN"/>
              </w:rPr>
              <w:t>投标文件中提供有效的证书扫描件以及全国认证认可信息公共服务平台证书信息查询截图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35" w:hRule="atLeast"/>
          <w:jc w:val="center"/>
        </w:trPr>
        <w:tc>
          <w:tcPr>
            <w:tcW w:w="894"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28" w:firstLineChars="0"/>
              <w:jc w:val="center"/>
              <w:textAlignment w:val="auto"/>
              <w:rPr>
                <w:rFonts w:hint="eastAsia" w:ascii="宋体" w:hAnsi="宋体"/>
                <w:szCs w:val="21"/>
                <w:highlight w:val="none"/>
                <w:lang w:val="en-US" w:eastAsia="zh-CN"/>
              </w:rPr>
            </w:pPr>
            <w:r>
              <w:rPr>
                <w:rFonts w:hint="eastAsia" w:ascii="宋体" w:hAnsi="宋体"/>
                <w:szCs w:val="21"/>
                <w:highlight w:val="none"/>
                <w:lang w:val="en-US" w:eastAsia="zh-CN"/>
              </w:rPr>
              <w:t>3</w:t>
            </w:r>
          </w:p>
        </w:tc>
        <w:tc>
          <w:tcPr>
            <w:tcW w:w="1272" w:type="dxa"/>
            <w:noWrap w:val="0"/>
            <w:vAlign w:val="center"/>
          </w:tcPr>
          <w:p>
            <w:pPr>
              <w:keepNext w:val="0"/>
              <w:keepLines w:val="0"/>
              <w:widowControl/>
              <w:suppressLineNumbers w:val="0"/>
              <w:spacing w:before="0" w:beforeAutospacing="0" w:after="0" w:afterAutospacing="0"/>
              <w:ind w:left="0" w:leftChars="0" w:right="0" w:rightChars="0"/>
              <w:jc w:val="center"/>
              <w:rPr>
                <w:rFonts w:hint="eastAsia"/>
                <w:szCs w:val="21"/>
                <w:lang w:val="en-US" w:eastAsia="zh-CN"/>
              </w:rPr>
            </w:pPr>
            <w:r>
              <w:rPr>
                <w:rFonts w:hint="eastAsia"/>
                <w:szCs w:val="21"/>
                <w:lang w:val="en-US" w:eastAsia="zh-CN"/>
              </w:rPr>
              <w:t>投标人设备</w:t>
            </w:r>
          </w:p>
        </w:tc>
        <w:tc>
          <w:tcPr>
            <w:tcW w:w="768"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eastAsia" w:ascii="宋体" w:hAnsi="宋体" w:cs="宋体"/>
                <w:szCs w:val="21"/>
                <w:highlight w:val="none"/>
                <w:lang w:val="en-US" w:eastAsia="zh-CN"/>
              </w:rPr>
            </w:pPr>
            <w:r>
              <w:rPr>
                <w:rFonts w:hint="eastAsia" w:ascii="宋体" w:hAnsi="宋体" w:cs="宋体"/>
                <w:szCs w:val="21"/>
                <w:highlight w:val="none"/>
                <w:lang w:val="en-US" w:eastAsia="zh-CN"/>
              </w:rPr>
              <w:t>10分</w:t>
            </w:r>
          </w:p>
        </w:tc>
        <w:tc>
          <w:tcPr>
            <w:tcW w:w="4603"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textAlignment w:val="auto"/>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投标人</w:t>
            </w:r>
            <w:r>
              <w:rPr>
                <w:rFonts w:hint="eastAsia" w:ascii="Arial" w:hAnsi="Arial" w:cs="Arial"/>
                <w:szCs w:val="21"/>
                <w:highlight w:val="none"/>
              </w:rPr>
              <w:t>具备轮转胶印机、无轴轮转胶印机、对开彩色胶印机、四开彩色胶印机、数码印刷机、折页机、切纸机、标签印刷机、装订机、胶订机</w:t>
            </w:r>
            <w:r>
              <w:rPr>
                <w:rFonts w:hint="eastAsia" w:ascii="宋体" w:hAnsi="宋体" w:eastAsia="宋体" w:cs="宋体"/>
                <w:kern w:val="0"/>
                <w:sz w:val="21"/>
                <w:szCs w:val="21"/>
                <w:highlight w:val="none"/>
              </w:rPr>
              <w:t>。</w:t>
            </w:r>
            <w:r>
              <w:rPr>
                <w:rFonts w:hint="eastAsia" w:ascii="宋体" w:hAnsi="宋体" w:eastAsia="宋体" w:cs="宋体"/>
                <w:color w:val="000000"/>
                <w:kern w:val="0"/>
                <w:sz w:val="21"/>
                <w:szCs w:val="21"/>
                <w:highlight w:val="none"/>
              </w:rPr>
              <w:t>提供</w:t>
            </w:r>
            <w:r>
              <w:rPr>
                <w:rFonts w:hint="eastAsia" w:ascii="宋体" w:hAnsi="宋体" w:eastAsia="宋体" w:cs="宋体"/>
                <w:color w:val="000000"/>
                <w:kern w:val="0"/>
                <w:sz w:val="21"/>
                <w:szCs w:val="21"/>
                <w:highlight w:val="none"/>
                <w:lang w:val="en-US" w:eastAsia="zh-CN"/>
              </w:rPr>
              <w:t>以上</w:t>
            </w:r>
            <w:r>
              <w:rPr>
                <w:rFonts w:hint="eastAsia" w:ascii="宋体" w:hAnsi="宋体" w:eastAsia="宋体" w:cs="宋体"/>
                <w:color w:val="000000"/>
                <w:kern w:val="0"/>
                <w:sz w:val="21"/>
                <w:szCs w:val="21"/>
                <w:highlight w:val="none"/>
              </w:rPr>
              <w:t>要求的全部设备得10分；每少提供一种设备扣</w:t>
            </w:r>
            <w:r>
              <w:rPr>
                <w:rFonts w:hint="eastAsia" w:ascii="宋体" w:hAnsi="宋体" w:eastAsia="宋体" w:cs="宋体"/>
                <w:color w:val="000000"/>
                <w:kern w:val="0"/>
                <w:sz w:val="21"/>
                <w:szCs w:val="21"/>
                <w:highlight w:val="none"/>
                <w:lang w:val="en-US" w:eastAsia="zh-CN"/>
              </w:rPr>
              <w:t>1</w:t>
            </w:r>
            <w:r>
              <w:rPr>
                <w:rFonts w:hint="eastAsia" w:ascii="宋体" w:hAnsi="宋体" w:eastAsia="宋体" w:cs="宋体"/>
                <w:color w:val="000000"/>
                <w:kern w:val="0"/>
                <w:sz w:val="21"/>
                <w:szCs w:val="21"/>
                <w:highlight w:val="none"/>
              </w:rPr>
              <w:t>分</w:t>
            </w:r>
            <w:r>
              <w:rPr>
                <w:rFonts w:hint="eastAsia" w:ascii="宋体" w:hAnsi="宋体" w:eastAsia="宋体" w:cs="宋体"/>
                <w:color w:val="000000"/>
                <w:kern w:val="0"/>
                <w:sz w:val="21"/>
                <w:szCs w:val="21"/>
                <w:highlight w:val="none"/>
                <w:lang w:eastAsia="zh-CN"/>
              </w:rPr>
              <w:t>，</w:t>
            </w:r>
            <w:r>
              <w:rPr>
                <w:rFonts w:hint="eastAsia" w:ascii="宋体" w:hAnsi="宋体" w:eastAsia="宋体" w:cs="宋体"/>
                <w:color w:val="000000"/>
                <w:kern w:val="0"/>
                <w:sz w:val="21"/>
                <w:szCs w:val="21"/>
                <w:highlight w:val="none"/>
                <w:lang w:val="en-US" w:eastAsia="zh-CN"/>
              </w:rPr>
              <w:t>扣完为止。</w:t>
            </w:r>
          </w:p>
        </w:tc>
        <w:tc>
          <w:tcPr>
            <w:tcW w:w="2438" w:type="dxa"/>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leftChars="0" w:right="0" w:rightChars="0"/>
              <w:jc w:val="center"/>
              <w:textAlignment w:val="auto"/>
              <w:rPr>
                <w:rFonts w:hint="eastAsia"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投标文件中同时提供</w:t>
            </w:r>
            <w:r>
              <w:rPr>
                <w:rFonts w:hint="eastAsia" w:ascii="宋体" w:hAnsi="宋体" w:eastAsia="宋体" w:cs="宋体"/>
                <w:kern w:val="0"/>
                <w:sz w:val="21"/>
                <w:szCs w:val="21"/>
                <w:highlight w:val="none"/>
              </w:rPr>
              <w:t>设备清单</w:t>
            </w:r>
            <w:r>
              <w:rPr>
                <w:rFonts w:hint="eastAsia" w:ascii="宋体" w:hAnsi="宋体" w:eastAsia="宋体" w:cs="宋体"/>
                <w:kern w:val="0"/>
                <w:sz w:val="21"/>
                <w:szCs w:val="21"/>
                <w:highlight w:val="none"/>
                <w:lang w:val="en-US" w:eastAsia="zh-CN"/>
              </w:rPr>
              <w:t>和购买</w:t>
            </w:r>
            <w:r>
              <w:rPr>
                <w:rFonts w:hint="eastAsia" w:ascii="宋体" w:hAnsi="宋体" w:eastAsia="宋体" w:cs="宋体"/>
                <w:kern w:val="0"/>
                <w:sz w:val="21"/>
                <w:szCs w:val="21"/>
                <w:highlight w:val="none"/>
              </w:rPr>
              <w:t>发票</w:t>
            </w:r>
            <w:r>
              <w:rPr>
                <w:rFonts w:hint="eastAsia" w:ascii="宋体" w:hAnsi="宋体" w:eastAsia="宋体" w:cs="宋体"/>
                <w:kern w:val="0"/>
                <w:sz w:val="21"/>
                <w:szCs w:val="21"/>
                <w:highlight w:val="none"/>
                <w:lang w:eastAsia="zh-CN"/>
              </w:rPr>
              <w:t>（</w:t>
            </w:r>
            <w:r>
              <w:rPr>
                <w:rFonts w:hint="eastAsia" w:ascii="宋体" w:hAnsi="宋体" w:eastAsia="宋体" w:cs="宋体"/>
                <w:kern w:val="0"/>
                <w:sz w:val="21"/>
                <w:szCs w:val="21"/>
                <w:highlight w:val="none"/>
                <w:lang w:val="en-US" w:eastAsia="zh-CN"/>
              </w:rPr>
              <w:t>或租赁合同）扫描件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35" w:hRule="atLeast"/>
          <w:jc w:val="center"/>
        </w:trPr>
        <w:tc>
          <w:tcPr>
            <w:tcW w:w="894"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28"/>
              <w:jc w:val="center"/>
              <w:textAlignment w:val="auto"/>
              <w:rPr>
                <w:rFonts w:hint="default" w:ascii="宋体" w:hAnsi="宋体"/>
                <w:szCs w:val="21"/>
                <w:highlight w:val="none"/>
                <w:lang w:val="en-US" w:eastAsia="zh-CN"/>
              </w:rPr>
            </w:pPr>
            <w:r>
              <w:rPr>
                <w:rFonts w:hint="eastAsia" w:ascii="宋体" w:hAnsi="宋体"/>
                <w:szCs w:val="21"/>
                <w:highlight w:val="none"/>
                <w:lang w:val="en-US" w:eastAsia="zh-CN"/>
              </w:rPr>
              <w:t>4</w:t>
            </w:r>
          </w:p>
        </w:tc>
        <w:tc>
          <w:tcPr>
            <w:tcW w:w="1272" w:type="dxa"/>
            <w:noWrap w:val="0"/>
            <w:vAlign w:val="center"/>
          </w:tcPr>
          <w:p>
            <w:pPr>
              <w:keepNext w:val="0"/>
              <w:keepLines w:val="0"/>
              <w:widowControl/>
              <w:suppressLineNumbers w:val="0"/>
              <w:spacing w:before="0" w:beforeAutospacing="0" w:after="0" w:afterAutospacing="0"/>
              <w:ind w:left="0" w:right="0"/>
              <w:jc w:val="center"/>
              <w:rPr>
                <w:rFonts w:hint="eastAsia"/>
                <w:szCs w:val="21"/>
              </w:rPr>
            </w:pPr>
            <w:r>
              <w:rPr>
                <w:rFonts w:hint="eastAsia" w:ascii="Arial" w:hAnsi="Arial" w:cs="Arial"/>
                <w:szCs w:val="21"/>
              </w:rPr>
              <w:t>人员能力</w:t>
            </w:r>
          </w:p>
        </w:tc>
        <w:tc>
          <w:tcPr>
            <w:tcW w:w="768"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宋体" w:hAnsi="宋体" w:cs="宋体"/>
                <w:szCs w:val="21"/>
                <w:highlight w:val="none"/>
                <w:lang w:val="en-US" w:eastAsia="zh-CN"/>
              </w:rPr>
            </w:pPr>
            <w:r>
              <w:rPr>
                <w:rFonts w:hint="eastAsia" w:ascii="宋体" w:hAnsi="宋体" w:cs="宋体"/>
                <w:szCs w:val="21"/>
                <w:highlight w:val="none"/>
                <w:lang w:val="en-US" w:eastAsia="zh-CN"/>
              </w:rPr>
              <w:t>10分</w:t>
            </w:r>
          </w:p>
        </w:tc>
        <w:tc>
          <w:tcPr>
            <w:tcW w:w="4603"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rPr>
                <w:rFonts w:hint="eastAsia"/>
                <w:highlight w:val="none"/>
                <w:lang w:val="en-US" w:eastAsia="zh-CN"/>
              </w:rPr>
            </w:pPr>
            <w:r>
              <w:rPr>
                <w:rFonts w:hint="eastAsia"/>
                <w:highlight w:val="none"/>
                <w:lang w:val="en-US" w:eastAsia="zh-CN"/>
              </w:rPr>
              <w:t>投标人具有</w:t>
            </w:r>
            <w:r>
              <w:rPr>
                <w:rFonts w:hint="eastAsia"/>
                <w:highlight w:val="none"/>
              </w:rPr>
              <w:t>相关人员印刷类职业技能资格证书</w:t>
            </w:r>
            <w:r>
              <w:rPr>
                <w:rFonts w:hint="eastAsia"/>
                <w:highlight w:val="none"/>
                <w:lang w:eastAsia="zh-CN"/>
              </w:rPr>
              <w:t>：</w:t>
            </w:r>
            <w:r>
              <w:rPr>
                <w:rFonts w:hint="eastAsia"/>
                <w:highlight w:val="none"/>
                <w:lang w:val="en-US" w:eastAsia="zh-CN"/>
              </w:rPr>
              <w:t>具有</w:t>
            </w:r>
            <w:r>
              <w:rPr>
                <w:rFonts w:hint="eastAsia"/>
                <w:highlight w:val="none"/>
              </w:rPr>
              <w:t>证书人数</w:t>
            </w:r>
            <w:r>
              <w:rPr>
                <w:rFonts w:hint="eastAsia"/>
                <w:highlight w:val="none"/>
                <w:lang w:val="en-US" w:eastAsia="zh-CN"/>
              </w:rPr>
              <w:t>在5人以下且1人以上的</w:t>
            </w:r>
            <w:r>
              <w:rPr>
                <w:rFonts w:hint="eastAsia"/>
                <w:highlight w:val="none"/>
              </w:rPr>
              <w:t>得</w:t>
            </w:r>
            <w:r>
              <w:rPr>
                <w:rFonts w:hint="eastAsia"/>
                <w:highlight w:val="none"/>
                <w:lang w:val="en-US" w:eastAsia="zh-CN"/>
              </w:rPr>
              <w:t>2</w:t>
            </w:r>
            <w:r>
              <w:rPr>
                <w:rFonts w:hint="eastAsia"/>
                <w:highlight w:val="none"/>
              </w:rPr>
              <w:t>分</w:t>
            </w:r>
            <w:r>
              <w:rPr>
                <w:rFonts w:hint="eastAsia"/>
                <w:highlight w:val="none"/>
                <w:lang w:eastAsia="zh-CN"/>
              </w:rPr>
              <w:t>；</w:t>
            </w:r>
            <w:r>
              <w:rPr>
                <w:rFonts w:hint="eastAsia"/>
                <w:highlight w:val="none"/>
                <w:lang w:val="en-US" w:eastAsia="zh-CN"/>
              </w:rPr>
              <w:t>具有</w:t>
            </w:r>
            <w:r>
              <w:rPr>
                <w:rFonts w:hint="eastAsia"/>
                <w:highlight w:val="none"/>
              </w:rPr>
              <w:t>证书人数</w:t>
            </w:r>
            <w:r>
              <w:rPr>
                <w:rFonts w:hint="eastAsia"/>
                <w:highlight w:val="none"/>
                <w:lang w:val="en-US" w:eastAsia="zh-CN"/>
              </w:rPr>
              <w:t>在10人以下且5人以上的</w:t>
            </w:r>
            <w:r>
              <w:rPr>
                <w:rFonts w:hint="eastAsia"/>
                <w:highlight w:val="none"/>
              </w:rPr>
              <w:t>得</w:t>
            </w:r>
            <w:r>
              <w:rPr>
                <w:rFonts w:hint="eastAsia"/>
                <w:highlight w:val="none"/>
                <w:lang w:val="en-US" w:eastAsia="zh-CN"/>
              </w:rPr>
              <w:t>5</w:t>
            </w:r>
            <w:r>
              <w:rPr>
                <w:rFonts w:hint="eastAsia"/>
                <w:highlight w:val="none"/>
              </w:rPr>
              <w:t>分</w:t>
            </w:r>
            <w:r>
              <w:rPr>
                <w:rFonts w:hint="eastAsia"/>
                <w:highlight w:val="none"/>
                <w:lang w:eastAsia="zh-CN"/>
              </w:rPr>
              <w:t>；</w:t>
            </w:r>
            <w:r>
              <w:rPr>
                <w:rFonts w:hint="eastAsia"/>
                <w:highlight w:val="none"/>
                <w:lang w:val="en-US" w:eastAsia="zh-CN"/>
              </w:rPr>
              <w:t>具有</w:t>
            </w:r>
            <w:r>
              <w:rPr>
                <w:rFonts w:hint="eastAsia"/>
                <w:highlight w:val="none"/>
              </w:rPr>
              <w:t>证书人数</w:t>
            </w:r>
            <w:r>
              <w:rPr>
                <w:rFonts w:hint="eastAsia"/>
                <w:highlight w:val="none"/>
                <w:lang w:val="en-US" w:eastAsia="zh-CN"/>
              </w:rPr>
              <w:t>在10人以上的</w:t>
            </w:r>
            <w:r>
              <w:rPr>
                <w:rFonts w:hint="eastAsia"/>
                <w:highlight w:val="none"/>
              </w:rPr>
              <w:t>得</w:t>
            </w:r>
            <w:r>
              <w:rPr>
                <w:rFonts w:hint="eastAsia"/>
                <w:highlight w:val="none"/>
                <w:lang w:val="en-US" w:eastAsia="zh-CN"/>
              </w:rPr>
              <w:t>10</w:t>
            </w:r>
            <w:r>
              <w:rPr>
                <w:rFonts w:hint="eastAsia"/>
                <w:highlight w:val="none"/>
              </w:rPr>
              <w:t>分</w:t>
            </w:r>
            <w:r>
              <w:rPr>
                <w:rFonts w:hint="eastAsia"/>
                <w:highlight w:val="none"/>
                <w:lang w:eastAsia="zh-CN"/>
              </w:rPr>
              <w:t>；</w:t>
            </w:r>
            <w:r>
              <w:rPr>
                <w:rFonts w:hint="eastAsia"/>
                <w:highlight w:val="none"/>
                <w:lang w:val="en-US" w:eastAsia="zh-CN"/>
              </w:rPr>
              <w:t>本条满分10分。</w:t>
            </w:r>
          </w:p>
          <w:p>
            <w:pPr>
              <w:pStyle w:val="2"/>
              <w:ind w:left="0" w:leftChars="0" w:firstLine="0" w:firstLineChars="0"/>
              <w:rPr>
                <w:rFonts w:hint="default"/>
                <w:highlight w:val="none"/>
                <w:lang w:val="en-US" w:eastAsia="zh-CN"/>
              </w:rPr>
            </w:pPr>
            <w:r>
              <w:rPr>
                <w:rFonts w:hint="eastAsia" w:ascii="Times New Roman" w:hAnsi="Times New Roman" w:eastAsia="宋体" w:cs="Times New Roman"/>
                <w:szCs w:val="21"/>
                <w:highlight w:val="none"/>
                <w:lang w:val="en-US" w:eastAsia="zh-CN"/>
              </w:rPr>
              <w:t>注：上述所称“以下”均含本数，“以上”均不包含本数。</w:t>
            </w:r>
          </w:p>
        </w:tc>
        <w:tc>
          <w:tcPr>
            <w:tcW w:w="2438" w:type="dxa"/>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jc w:val="center"/>
              <w:textAlignment w:val="auto"/>
              <w:rPr>
                <w:rFonts w:hint="eastAsia"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投标文件中同时提供</w:t>
            </w:r>
            <w:r>
              <w:rPr>
                <w:rFonts w:hint="eastAsia" w:ascii="宋体" w:hAnsi="宋体" w:eastAsia="宋体" w:cs="宋体"/>
                <w:kern w:val="0"/>
                <w:sz w:val="21"/>
                <w:szCs w:val="21"/>
                <w:highlight w:val="none"/>
                <w:lang w:val="en-US" w:eastAsia="zh-CN"/>
              </w:rPr>
              <w:t>人员名单和人员证书扫描件</w:t>
            </w:r>
          </w:p>
        </w:tc>
      </w:tr>
    </w:tbl>
    <w:p>
      <w:pPr>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jc w:val="left"/>
        <w:textAlignment w:val="auto"/>
        <w:rPr>
          <w:rFonts w:hint="default" w:ascii="宋体" w:hAnsi="Times New Roman" w:eastAsia="宋体" w:cs="Times New Roman"/>
          <w:b/>
          <w:color w:val="000000"/>
          <w:szCs w:val="21"/>
          <w:highlight w:val="none"/>
          <w:lang w:val="en-US" w:eastAsia="zh-CN"/>
        </w:rPr>
      </w:pPr>
      <w:r>
        <w:rPr>
          <w:rFonts w:hint="eastAsia" w:ascii="宋体" w:hAnsi="宋体" w:eastAsia="宋体" w:cs="Times New Roman"/>
          <w:b/>
          <w:color w:val="auto"/>
          <w:szCs w:val="21"/>
          <w:highlight w:val="none"/>
          <w:lang w:val="en-US" w:eastAsia="zh-CN"/>
        </w:rPr>
        <w:t>注</w:t>
      </w:r>
      <w:r>
        <w:rPr>
          <w:rFonts w:hint="eastAsia" w:ascii="宋体" w:hAnsi="Times New Roman" w:eastAsia="宋体" w:cs="Times New Roman"/>
          <w:b/>
          <w:color w:val="000000"/>
          <w:szCs w:val="21"/>
          <w:highlight w:val="none"/>
          <w:lang w:val="en-US" w:eastAsia="zh-CN"/>
        </w:rPr>
        <w:t>：</w:t>
      </w:r>
      <w:r>
        <w:rPr>
          <w:rFonts w:hint="eastAsia" w:ascii="宋体" w:hAnsi="Times New Roman" w:eastAsia="宋体" w:cs="Times New Roman"/>
          <w:b/>
          <w:color w:val="000000"/>
          <w:szCs w:val="21"/>
          <w:highlight w:val="none"/>
        </w:rPr>
        <w:t>各评委得分的平均值为投标人资信标得分，分值保留两位小数点。</w:t>
      </w:r>
    </w:p>
    <w:bookmarkEnd w:id="53"/>
    <w:p>
      <w:pPr>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jc w:val="left"/>
        <w:textAlignment w:val="auto"/>
        <w:rPr>
          <w:rFonts w:hint="eastAsia" w:ascii="宋体" w:hAnsi="宋体" w:eastAsia="宋体" w:cs="Times New Roman"/>
          <w:b/>
          <w:color w:val="auto"/>
          <w:szCs w:val="21"/>
          <w:highlight w:val="none"/>
        </w:rPr>
      </w:pPr>
      <w:r>
        <w:rPr>
          <w:rFonts w:hint="eastAsia" w:ascii="宋体" w:hAnsi="宋体" w:eastAsia="宋体" w:cs="Times New Roman"/>
          <w:b/>
          <w:color w:val="auto"/>
          <w:szCs w:val="21"/>
          <w:highlight w:val="none"/>
          <w:lang w:val="en-US" w:eastAsia="zh-CN"/>
        </w:rPr>
        <w:t>6</w:t>
      </w:r>
      <w:r>
        <w:rPr>
          <w:rFonts w:hint="eastAsia" w:ascii="宋体" w:hAnsi="宋体" w:eastAsia="宋体" w:cs="Times New Roman"/>
          <w:b/>
          <w:color w:val="auto"/>
          <w:szCs w:val="21"/>
          <w:highlight w:val="none"/>
        </w:rPr>
        <w:t>.</w:t>
      </w:r>
      <w:r>
        <w:rPr>
          <w:rFonts w:hint="eastAsia" w:ascii="宋体" w:hAnsi="宋体" w:eastAsia="宋体" w:cs="Times New Roman"/>
          <w:b/>
          <w:color w:val="auto"/>
          <w:szCs w:val="21"/>
          <w:highlight w:val="none"/>
          <w:lang w:val="en-US" w:eastAsia="zh-CN"/>
        </w:rPr>
        <w:t>2技术</w:t>
      </w:r>
      <w:r>
        <w:rPr>
          <w:rFonts w:hint="eastAsia" w:ascii="宋体" w:hAnsi="宋体" w:eastAsia="宋体" w:cs="Times New Roman"/>
          <w:b/>
          <w:color w:val="auto"/>
          <w:szCs w:val="21"/>
          <w:highlight w:val="none"/>
        </w:rPr>
        <w:t>评</w:t>
      </w:r>
      <w:r>
        <w:rPr>
          <w:rFonts w:hint="eastAsia" w:ascii="宋体" w:hAnsi="宋体" w:eastAsia="宋体" w:cs="Times New Roman"/>
          <w:b/>
          <w:color w:val="auto"/>
          <w:szCs w:val="21"/>
          <w:highlight w:val="none"/>
          <w:lang w:val="en-US" w:eastAsia="zh-CN"/>
        </w:rPr>
        <w:t>分</w:t>
      </w:r>
      <w:r>
        <w:rPr>
          <w:rFonts w:hint="eastAsia" w:ascii="宋体" w:hAnsi="宋体" w:eastAsia="宋体" w:cs="Times New Roman"/>
          <w:b/>
          <w:color w:val="auto"/>
          <w:szCs w:val="21"/>
          <w:highlight w:val="none"/>
        </w:rPr>
        <w:t>细则（</w:t>
      </w:r>
      <w:r>
        <w:rPr>
          <w:rFonts w:hint="eastAsia" w:ascii="宋体" w:hAnsi="宋体" w:cs="Times New Roman"/>
          <w:b/>
          <w:color w:val="auto"/>
          <w:szCs w:val="21"/>
          <w:highlight w:val="none"/>
          <w:lang w:val="en-US" w:eastAsia="zh-CN"/>
        </w:rPr>
        <w:t>40</w:t>
      </w:r>
      <w:r>
        <w:rPr>
          <w:rFonts w:hint="eastAsia" w:ascii="宋体" w:hAnsi="宋体" w:eastAsia="宋体" w:cs="Times New Roman"/>
          <w:b/>
          <w:color w:val="auto"/>
          <w:szCs w:val="21"/>
          <w:highlight w:val="none"/>
        </w:rPr>
        <w:t>分）</w:t>
      </w:r>
    </w:p>
    <w:tbl>
      <w:tblPr>
        <w:tblStyle w:val="20"/>
        <w:tblW w:w="96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2"/>
        <w:gridCol w:w="1521"/>
        <w:gridCol w:w="736"/>
        <w:gridCol w:w="4708"/>
        <w:gridCol w:w="20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82" w:type="dxa"/>
            <w:noWrap w:val="0"/>
            <w:vAlign w:val="center"/>
          </w:tcPr>
          <w:p>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440" w:lineRule="exact"/>
              <w:ind w:left="0" w:right="0"/>
              <w:jc w:val="center"/>
              <w:rPr>
                <w:rFonts w:hint="default" w:ascii="宋体" w:cs="宋体"/>
                <w:b/>
                <w:bCs/>
                <w:szCs w:val="21"/>
                <w:highlight w:val="none"/>
              </w:rPr>
            </w:pPr>
            <w:r>
              <w:rPr>
                <w:rFonts w:hint="eastAsia" w:ascii="宋体" w:hAnsi="宋体" w:cs="宋体"/>
                <w:b/>
                <w:bCs/>
                <w:szCs w:val="21"/>
                <w:highlight w:val="none"/>
              </w:rPr>
              <w:t xml:space="preserve">序号 </w:t>
            </w:r>
            <w:r>
              <w:rPr>
                <w:rFonts w:hint="eastAsia" w:ascii="宋体" w:cs="宋体"/>
                <w:b/>
                <w:bCs/>
                <w:sz w:val="28"/>
                <w:highlight w:val="none"/>
              </w:rPr>
              <w:t xml:space="preserve">    </w:t>
            </w:r>
          </w:p>
        </w:tc>
        <w:tc>
          <w:tcPr>
            <w:tcW w:w="1521" w:type="dxa"/>
            <w:noWrap w:val="0"/>
            <w:vAlign w:val="center"/>
          </w:tcPr>
          <w:p>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440" w:lineRule="exact"/>
              <w:ind w:left="0" w:right="0"/>
              <w:jc w:val="center"/>
              <w:rPr>
                <w:rFonts w:hint="default" w:ascii="宋体" w:cs="宋体"/>
                <w:b/>
                <w:bCs/>
                <w:sz w:val="28"/>
                <w:highlight w:val="none"/>
              </w:rPr>
            </w:pPr>
            <w:r>
              <w:rPr>
                <w:rFonts w:hint="eastAsia" w:ascii="宋体" w:hAnsi="宋体" w:cs="宋体"/>
                <w:b/>
                <w:bCs/>
                <w:szCs w:val="21"/>
                <w:highlight w:val="none"/>
              </w:rPr>
              <w:t>评分因素</w:t>
            </w:r>
          </w:p>
        </w:tc>
        <w:tc>
          <w:tcPr>
            <w:tcW w:w="736" w:type="dxa"/>
            <w:noWrap w:val="0"/>
            <w:vAlign w:val="center"/>
          </w:tcPr>
          <w:p>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440" w:lineRule="exact"/>
              <w:ind w:left="0" w:right="0"/>
              <w:jc w:val="center"/>
              <w:rPr>
                <w:rFonts w:hint="default" w:ascii="宋体" w:hAnsi="宋体" w:cs="宋体"/>
                <w:b/>
                <w:bCs/>
                <w:szCs w:val="21"/>
                <w:highlight w:val="none"/>
              </w:rPr>
            </w:pPr>
            <w:r>
              <w:rPr>
                <w:rFonts w:hint="eastAsia" w:ascii="宋体" w:hAnsi="宋体" w:cs="宋体"/>
                <w:b/>
                <w:bCs/>
                <w:szCs w:val="21"/>
                <w:highlight w:val="none"/>
              </w:rPr>
              <w:t>分值</w:t>
            </w:r>
          </w:p>
        </w:tc>
        <w:tc>
          <w:tcPr>
            <w:tcW w:w="4708" w:type="dxa"/>
            <w:noWrap w:val="0"/>
            <w:vAlign w:val="center"/>
          </w:tcPr>
          <w:p>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440" w:lineRule="exact"/>
              <w:ind w:left="0" w:right="0"/>
              <w:jc w:val="center"/>
              <w:rPr>
                <w:rFonts w:hint="default" w:ascii="宋体" w:cs="宋体"/>
                <w:b/>
                <w:bCs/>
                <w:sz w:val="28"/>
                <w:highlight w:val="none"/>
              </w:rPr>
            </w:pPr>
            <w:r>
              <w:rPr>
                <w:rFonts w:hint="eastAsia" w:ascii="宋体" w:cs="宋体"/>
                <w:b/>
                <w:bCs/>
                <w:szCs w:val="21"/>
                <w:highlight w:val="none"/>
              </w:rPr>
              <w:t>评审细则</w:t>
            </w:r>
          </w:p>
        </w:tc>
        <w:tc>
          <w:tcPr>
            <w:tcW w:w="2025" w:type="dxa"/>
            <w:noWrap w:val="0"/>
            <w:vAlign w:val="center"/>
          </w:tcPr>
          <w:p>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440" w:lineRule="exact"/>
              <w:ind w:left="0" w:right="0"/>
              <w:jc w:val="center"/>
              <w:rPr>
                <w:rFonts w:hint="default" w:ascii="宋体" w:cs="宋体"/>
                <w:b/>
                <w:bCs/>
                <w:szCs w:val="21"/>
                <w:highlight w:val="none"/>
              </w:rPr>
            </w:pPr>
            <w:r>
              <w:rPr>
                <w:rFonts w:hint="eastAsia" w:ascii="宋体" w:cs="宋体"/>
                <w:b/>
                <w:bCs/>
                <w:szCs w:val="21"/>
                <w:highlight w:val="none"/>
              </w:rPr>
              <w:t>须提供的证明材料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9" w:hRule="atLeast"/>
          <w:jc w:val="center"/>
        </w:trPr>
        <w:tc>
          <w:tcPr>
            <w:tcW w:w="682" w:type="dxa"/>
            <w:noWrap w:val="0"/>
            <w:vAlign w:val="center"/>
          </w:tcPr>
          <w:p>
            <w:pPr>
              <w:keepNext w:val="0"/>
              <w:keepLines w:val="0"/>
              <w:pageBreakBefore w:val="0"/>
              <w:suppressLineNumbers w:val="0"/>
              <w:kinsoku/>
              <w:wordWrap/>
              <w:overflowPunct/>
              <w:topLinePunct w:val="0"/>
              <w:autoSpaceDE/>
              <w:autoSpaceDN/>
              <w:bidi w:val="0"/>
              <w:spacing w:before="0" w:beforeAutospacing="0" w:after="0" w:afterAutospacing="0" w:line="440" w:lineRule="exact"/>
              <w:ind w:left="0" w:right="0"/>
              <w:jc w:val="center"/>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1</w:t>
            </w:r>
          </w:p>
        </w:tc>
        <w:tc>
          <w:tcPr>
            <w:tcW w:w="1521" w:type="dxa"/>
            <w:noWrap w:val="0"/>
            <w:vAlign w:val="center"/>
          </w:tcPr>
          <w:p>
            <w:pPr>
              <w:keepNext w:val="0"/>
              <w:keepLines w:val="0"/>
              <w:pageBreakBefore w:val="0"/>
              <w:widowControl w:val="0"/>
              <w:suppressLineNumbers w:val="0"/>
              <w:tabs>
                <w:tab w:val="left" w:pos="480"/>
                <w:tab w:val="left" w:pos="1260"/>
                <w:tab w:val="left" w:pos="1287"/>
              </w:tabs>
              <w:kinsoku/>
              <w:wordWrap/>
              <w:overflowPunct/>
              <w:topLinePunct w:val="0"/>
              <w:autoSpaceDE/>
              <w:autoSpaceDN/>
              <w:bidi w:val="0"/>
              <w:adjustRightInd w:val="0"/>
              <w:snapToGrid/>
              <w:spacing w:before="0" w:beforeAutospacing="0" w:after="0" w:afterAutospacing="0" w:line="240" w:lineRule="auto"/>
              <w:ind w:left="0" w:right="0"/>
              <w:jc w:val="center"/>
              <w:textAlignment w:val="baseline"/>
              <w:rPr>
                <w:rFonts w:hint="eastAsia" w:ascii="宋体" w:hAnsi="宋体" w:eastAsia="宋体" w:cs="宋体"/>
                <w:color w:val="000000"/>
                <w:kern w:val="0"/>
                <w:sz w:val="21"/>
                <w:szCs w:val="21"/>
              </w:rPr>
            </w:pPr>
            <w:r>
              <w:rPr>
                <w:rFonts w:hint="eastAsia" w:ascii="Arial" w:hAnsi="Arial" w:cs="Arial"/>
                <w:szCs w:val="21"/>
              </w:rPr>
              <w:t>制作工艺</w:t>
            </w:r>
          </w:p>
        </w:tc>
        <w:tc>
          <w:tcPr>
            <w:tcW w:w="736" w:type="dxa"/>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440" w:lineRule="exact"/>
              <w:ind w:left="0" w:right="0"/>
              <w:jc w:val="center"/>
              <w:textAlignment w:val="center"/>
              <w:rPr>
                <w:rFonts w:hint="eastAsia"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10分</w:t>
            </w:r>
          </w:p>
        </w:tc>
        <w:tc>
          <w:tcPr>
            <w:tcW w:w="4708" w:type="dxa"/>
            <w:noWrap w:val="0"/>
            <w:vAlign w:val="center"/>
          </w:tcPr>
          <w:p>
            <w:pPr>
              <w:keepNext w:val="0"/>
              <w:keepLines w:val="0"/>
              <w:pageBreakBefore w:val="0"/>
              <w:widowControl/>
              <w:numPr>
                <w:ilvl w:val="0"/>
                <w:numId w:val="0"/>
              </w:numPr>
              <w:suppressLineNumbers w:val="0"/>
              <w:kinsoku/>
              <w:wordWrap/>
              <w:overflowPunct/>
              <w:topLinePunct w:val="0"/>
              <w:autoSpaceDE/>
              <w:autoSpaceDN/>
              <w:bidi w:val="0"/>
              <w:spacing w:before="0" w:beforeAutospacing="0" w:after="0" w:afterAutospacing="0" w:line="440" w:lineRule="exact"/>
              <w:ind w:left="0" w:right="0" w:rightChars="0"/>
              <w:jc w:val="left"/>
              <w:textAlignment w:val="center"/>
              <w:rPr>
                <w:rFonts w:hint="eastAsia" w:ascii="Times New Roman" w:hAnsi="Times New Roman" w:cs="Times New Roman" w:eastAsiaTheme="minorEastAsia"/>
                <w:lang w:val="en-US" w:eastAsia="zh-CN"/>
              </w:rPr>
            </w:pPr>
            <w:r>
              <w:rPr>
                <w:rFonts w:hint="eastAsia" w:ascii="Arial" w:hAnsi="Arial" w:cs="Arial"/>
                <w:szCs w:val="21"/>
              </w:rPr>
              <w:t>提供制作流程说明及控制手段的描述</w:t>
            </w:r>
            <w:r>
              <w:rPr>
                <w:rFonts w:hint="eastAsia" w:ascii="Arial" w:hAnsi="Arial" w:cs="Arial"/>
                <w:szCs w:val="21"/>
                <w:lang w:eastAsia="zh-CN"/>
              </w:rPr>
              <w:t>，</w:t>
            </w:r>
            <w:r>
              <w:rPr>
                <w:rFonts w:hint="eastAsia"/>
                <w:lang w:val="en-US" w:eastAsia="zh-CN"/>
              </w:rPr>
              <w:t>优秀得10分，良好得6分，一般得2分，差的不得分，本条满分10分。</w:t>
            </w:r>
          </w:p>
        </w:tc>
        <w:tc>
          <w:tcPr>
            <w:tcW w:w="2025" w:type="dxa"/>
            <w:noWrap w:val="0"/>
            <w:vAlign w:val="center"/>
          </w:tcPr>
          <w:p>
            <w:pPr>
              <w:keepNext w:val="0"/>
              <w:keepLines w:val="0"/>
              <w:pageBreakBefore w:val="0"/>
              <w:suppressLineNumbers w:val="0"/>
              <w:kinsoku/>
              <w:wordWrap/>
              <w:overflowPunct/>
              <w:topLinePunct w:val="0"/>
              <w:autoSpaceDE/>
              <w:autoSpaceDN/>
              <w:bidi w:val="0"/>
              <w:spacing w:before="0" w:beforeAutospacing="0" w:after="0" w:afterAutospacing="0" w:line="440" w:lineRule="exact"/>
              <w:ind w:left="0" w:leftChars="0" w:right="0" w:rightChars="0"/>
              <w:jc w:val="center"/>
              <w:rPr>
                <w:rFonts w:hint="eastAsia" w:ascii="宋体" w:hAnsi="宋体" w:cs="宋体"/>
                <w:szCs w:val="21"/>
                <w:highlight w:val="none"/>
                <w:lang w:val="en-US" w:eastAsia="zh-CN"/>
              </w:rPr>
            </w:pPr>
            <w:r>
              <w:rPr>
                <w:rFonts w:hint="eastAsia" w:ascii="宋体" w:hAnsi="宋体" w:eastAsia="宋体" w:cs="宋体"/>
                <w:szCs w:val="21"/>
                <w:highlight w:val="none"/>
              </w:rPr>
              <w:t>评审核验投标文件中的下述文件：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9" w:hRule="atLeast"/>
          <w:jc w:val="center"/>
        </w:trPr>
        <w:tc>
          <w:tcPr>
            <w:tcW w:w="682" w:type="dxa"/>
            <w:noWrap w:val="0"/>
            <w:vAlign w:val="center"/>
          </w:tcPr>
          <w:p>
            <w:pPr>
              <w:keepNext w:val="0"/>
              <w:keepLines w:val="0"/>
              <w:pageBreakBefore w:val="0"/>
              <w:suppressLineNumbers w:val="0"/>
              <w:kinsoku/>
              <w:wordWrap/>
              <w:overflowPunct/>
              <w:topLinePunct w:val="0"/>
              <w:autoSpaceDE/>
              <w:autoSpaceDN/>
              <w:bidi w:val="0"/>
              <w:spacing w:before="0" w:beforeAutospacing="0" w:after="0" w:afterAutospacing="0" w:line="440" w:lineRule="exact"/>
              <w:ind w:left="0" w:right="0"/>
              <w:jc w:val="center"/>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2</w:t>
            </w:r>
          </w:p>
        </w:tc>
        <w:tc>
          <w:tcPr>
            <w:tcW w:w="1521" w:type="dxa"/>
            <w:noWrap w:val="0"/>
            <w:vAlign w:val="center"/>
          </w:tcPr>
          <w:p>
            <w:pPr>
              <w:keepNext w:val="0"/>
              <w:keepLines w:val="0"/>
              <w:widowControl/>
              <w:suppressLineNumbers w:val="0"/>
              <w:spacing w:before="0" w:beforeAutospacing="0" w:after="0" w:afterAutospacing="0"/>
              <w:ind w:left="0" w:right="0"/>
              <w:jc w:val="center"/>
              <w:rPr>
                <w:rFonts w:hint="eastAsia" w:ascii="宋体" w:hAnsi="宋体" w:cs="宋体" w:eastAsiaTheme="minorEastAsia"/>
                <w:color w:val="000000"/>
                <w:kern w:val="0"/>
                <w:sz w:val="21"/>
                <w:szCs w:val="21"/>
                <w:lang w:eastAsia="zh-CN"/>
              </w:rPr>
            </w:pPr>
            <w:r>
              <w:rPr>
                <w:rFonts w:hint="eastAsia" w:ascii="Arial" w:hAnsi="Arial" w:cs="Arial"/>
                <w:szCs w:val="21"/>
              </w:rPr>
              <w:t>服务</w:t>
            </w:r>
            <w:r>
              <w:rPr>
                <w:rFonts w:hint="eastAsia" w:ascii="Arial" w:hAnsi="Arial" w:cs="Arial"/>
                <w:szCs w:val="21"/>
                <w:lang w:val="en-US" w:eastAsia="zh-CN"/>
              </w:rPr>
              <w:t>方案</w:t>
            </w:r>
          </w:p>
        </w:tc>
        <w:tc>
          <w:tcPr>
            <w:tcW w:w="736" w:type="dxa"/>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440" w:lineRule="exact"/>
              <w:ind w:left="0" w:right="0"/>
              <w:jc w:val="center"/>
              <w:textAlignment w:val="center"/>
              <w:rPr>
                <w:rFonts w:hint="eastAsia"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15分</w:t>
            </w:r>
          </w:p>
        </w:tc>
        <w:tc>
          <w:tcPr>
            <w:tcW w:w="4708" w:type="dxa"/>
            <w:noWrap w:val="0"/>
            <w:vAlign w:val="center"/>
          </w:tcPr>
          <w:p>
            <w:pPr>
              <w:keepNext w:val="0"/>
              <w:keepLines w:val="0"/>
              <w:pageBreakBefore w:val="0"/>
              <w:widowControl/>
              <w:numPr>
                <w:ilvl w:val="0"/>
                <w:numId w:val="4"/>
              </w:numPr>
              <w:suppressLineNumbers w:val="0"/>
              <w:kinsoku/>
              <w:wordWrap/>
              <w:overflowPunct/>
              <w:topLinePunct w:val="0"/>
              <w:autoSpaceDE/>
              <w:autoSpaceDN/>
              <w:bidi w:val="0"/>
              <w:spacing w:before="0" w:beforeAutospacing="0" w:after="0" w:afterAutospacing="0" w:line="440" w:lineRule="exact"/>
              <w:ind w:left="0" w:right="0"/>
              <w:jc w:val="left"/>
              <w:textAlignment w:val="center"/>
              <w:rPr>
                <w:rFonts w:hint="eastAsia"/>
              </w:rPr>
            </w:pPr>
            <w:r>
              <w:rPr>
                <w:rFonts w:hint="eastAsia"/>
                <w:lang w:val="en-US" w:eastAsia="zh-CN"/>
              </w:rPr>
              <w:t>成立</w:t>
            </w:r>
            <w:r>
              <w:rPr>
                <w:rFonts w:hint="eastAsia"/>
              </w:rPr>
              <w:t>具有与地铁对接的项目组，项目组成员</w:t>
            </w:r>
            <w:r>
              <w:rPr>
                <w:rFonts w:hint="eastAsia"/>
                <w:lang w:val="en-US" w:eastAsia="zh-CN"/>
              </w:rPr>
              <w:t>在3人以下且1人以上的</w:t>
            </w:r>
            <w:r>
              <w:rPr>
                <w:rFonts w:hint="eastAsia"/>
              </w:rPr>
              <w:t>得1分</w:t>
            </w:r>
            <w:r>
              <w:rPr>
                <w:rFonts w:hint="eastAsia"/>
                <w:lang w:eastAsia="zh-CN"/>
              </w:rPr>
              <w:t>；</w:t>
            </w:r>
            <w:r>
              <w:rPr>
                <w:rFonts w:hint="eastAsia"/>
                <w:lang w:val="en-US" w:eastAsia="zh-CN"/>
              </w:rPr>
              <w:t>在5人以下且3人以上的</w:t>
            </w:r>
            <w:r>
              <w:rPr>
                <w:rFonts w:hint="eastAsia"/>
              </w:rPr>
              <w:t>得3分</w:t>
            </w:r>
            <w:r>
              <w:rPr>
                <w:rFonts w:hint="eastAsia"/>
                <w:lang w:eastAsia="zh-CN"/>
              </w:rPr>
              <w:t>；</w:t>
            </w:r>
            <w:r>
              <w:rPr>
                <w:rFonts w:hint="eastAsia"/>
                <w:lang w:val="en-US" w:eastAsia="zh-CN"/>
              </w:rPr>
              <w:t>在</w:t>
            </w:r>
            <w:r>
              <w:rPr>
                <w:rFonts w:hint="eastAsia"/>
              </w:rPr>
              <w:t>5人以上的得5分</w:t>
            </w:r>
            <w:r>
              <w:rPr>
                <w:rFonts w:hint="eastAsia"/>
                <w:lang w:eastAsia="zh-CN"/>
              </w:rPr>
              <w:t>；</w:t>
            </w:r>
            <w:r>
              <w:rPr>
                <w:rFonts w:hint="eastAsia"/>
                <w:lang w:val="en-US" w:eastAsia="zh-CN"/>
              </w:rPr>
              <w:t>本条满分5分。</w:t>
            </w:r>
          </w:p>
          <w:p>
            <w:pPr>
              <w:keepNext w:val="0"/>
              <w:keepLines w:val="0"/>
              <w:pageBreakBefore w:val="0"/>
              <w:widowControl/>
              <w:numPr>
                <w:ilvl w:val="0"/>
                <w:numId w:val="0"/>
              </w:numPr>
              <w:suppressLineNumbers w:val="0"/>
              <w:kinsoku/>
              <w:wordWrap/>
              <w:overflowPunct/>
              <w:topLinePunct w:val="0"/>
              <w:autoSpaceDE/>
              <w:autoSpaceDN/>
              <w:bidi w:val="0"/>
              <w:spacing w:before="0" w:beforeAutospacing="0" w:after="0" w:afterAutospacing="0" w:line="440" w:lineRule="exact"/>
              <w:ind w:left="0" w:right="0" w:rightChars="0"/>
              <w:jc w:val="left"/>
              <w:textAlignment w:val="center"/>
              <w:rPr>
                <w:rFonts w:hint="default"/>
                <w:lang w:val="en-US" w:eastAsia="zh-CN"/>
              </w:rPr>
            </w:pPr>
            <w:r>
              <w:rPr>
                <w:rFonts w:hint="eastAsia"/>
                <w:lang w:val="en-US" w:eastAsia="zh-CN"/>
              </w:rPr>
              <w:t>注：上述所称“以下”均含本数，“以上”均不包含本数。</w:t>
            </w:r>
          </w:p>
          <w:p>
            <w:pPr>
              <w:keepNext w:val="0"/>
              <w:keepLines w:val="0"/>
              <w:pageBreakBefore w:val="0"/>
              <w:widowControl/>
              <w:numPr>
                <w:ilvl w:val="0"/>
                <w:numId w:val="4"/>
              </w:numPr>
              <w:suppressLineNumbers w:val="0"/>
              <w:kinsoku/>
              <w:wordWrap/>
              <w:overflowPunct/>
              <w:topLinePunct w:val="0"/>
              <w:autoSpaceDE/>
              <w:autoSpaceDN/>
              <w:bidi w:val="0"/>
              <w:spacing w:before="0" w:beforeAutospacing="0" w:after="0" w:afterAutospacing="0" w:line="440" w:lineRule="exact"/>
              <w:ind w:left="0" w:leftChars="0" w:right="0" w:rightChars="0" w:firstLine="0" w:firstLineChars="0"/>
              <w:jc w:val="left"/>
              <w:textAlignment w:val="center"/>
              <w:rPr>
                <w:rFonts w:hint="eastAsia"/>
                <w:lang w:val="en-US" w:eastAsia="zh-CN"/>
              </w:rPr>
            </w:pPr>
            <w:r>
              <w:rPr>
                <w:rFonts w:hint="eastAsia"/>
                <w:lang w:val="en-US" w:eastAsia="zh-CN"/>
              </w:rPr>
              <w:t>提供的服务说明优于用户需求书要求的，每有1条加1分，本条满分5分。</w:t>
            </w:r>
          </w:p>
          <w:p>
            <w:pPr>
              <w:pStyle w:val="2"/>
              <w:numPr>
                <w:ilvl w:val="0"/>
                <w:numId w:val="4"/>
              </w:numPr>
              <w:ind w:left="0" w:leftChars="0" w:firstLine="0" w:firstLineChars="0"/>
              <w:rPr>
                <w:rFonts w:hint="default"/>
                <w:lang w:val="en-US" w:eastAsia="zh-CN"/>
              </w:rPr>
            </w:pPr>
            <w:r>
              <w:rPr>
                <w:rFonts w:hint="eastAsia" w:ascii="Arial" w:hAnsi="Arial" w:cs="Arial"/>
                <w:szCs w:val="21"/>
                <w:lang w:val="en-US" w:eastAsia="zh-CN"/>
              </w:rPr>
              <w:t>承诺提供</w:t>
            </w:r>
            <w:r>
              <w:rPr>
                <w:rFonts w:hint="eastAsia" w:ascii="Arial" w:hAnsi="Arial" w:cs="Arial"/>
                <w:szCs w:val="21"/>
              </w:rPr>
              <w:t>指定专人负责送货服务得2分</w:t>
            </w:r>
            <w:r>
              <w:rPr>
                <w:rFonts w:hint="eastAsia" w:ascii="Arial" w:hAnsi="Arial" w:cs="Arial"/>
                <w:szCs w:val="21"/>
                <w:lang w:eastAsia="zh-CN"/>
              </w:rPr>
              <w:t>；</w:t>
            </w:r>
          </w:p>
          <w:p>
            <w:pPr>
              <w:pStyle w:val="2"/>
              <w:numPr>
                <w:ilvl w:val="0"/>
                <w:numId w:val="4"/>
              </w:numPr>
              <w:ind w:left="0" w:leftChars="0" w:firstLine="0" w:firstLineChars="0"/>
              <w:rPr>
                <w:rFonts w:hint="default"/>
                <w:lang w:val="en-US" w:eastAsia="zh-CN"/>
              </w:rPr>
            </w:pPr>
            <w:r>
              <w:rPr>
                <w:rFonts w:hint="eastAsia" w:ascii="Arial" w:hAnsi="Arial" w:cs="Arial"/>
                <w:szCs w:val="21"/>
              </w:rPr>
              <w:t>优于指定时间送至招标人指定地点，</w:t>
            </w:r>
            <w:r>
              <w:rPr>
                <w:rFonts w:hint="eastAsia" w:ascii="Arial" w:hAnsi="Arial" w:cs="Arial"/>
                <w:szCs w:val="21"/>
                <w:lang w:val="en-US" w:eastAsia="zh-CN"/>
              </w:rPr>
              <w:t>每</w:t>
            </w:r>
            <w:r>
              <w:rPr>
                <w:rFonts w:hint="eastAsia" w:ascii="Arial" w:hAnsi="Arial" w:cs="Arial"/>
                <w:szCs w:val="21"/>
              </w:rPr>
              <w:t>提前1天加1分，</w:t>
            </w:r>
            <w:r>
              <w:rPr>
                <w:rFonts w:hint="eastAsia" w:ascii="Arial" w:hAnsi="Arial" w:cs="Arial"/>
                <w:szCs w:val="21"/>
                <w:lang w:val="en-US" w:eastAsia="zh-CN"/>
              </w:rPr>
              <w:t>本条</w:t>
            </w:r>
            <w:r>
              <w:rPr>
                <w:rFonts w:hint="eastAsia" w:ascii="Arial" w:hAnsi="Arial" w:cs="Arial"/>
                <w:szCs w:val="21"/>
              </w:rPr>
              <w:t>满分3分。</w:t>
            </w:r>
          </w:p>
        </w:tc>
        <w:tc>
          <w:tcPr>
            <w:tcW w:w="2025" w:type="dxa"/>
            <w:noWrap w:val="0"/>
            <w:vAlign w:val="center"/>
          </w:tcPr>
          <w:p>
            <w:pPr>
              <w:keepNext w:val="0"/>
              <w:keepLines w:val="0"/>
              <w:pageBreakBefore w:val="0"/>
              <w:suppressLineNumbers w:val="0"/>
              <w:kinsoku/>
              <w:wordWrap/>
              <w:overflowPunct/>
              <w:topLinePunct w:val="0"/>
              <w:autoSpaceDE/>
              <w:autoSpaceDN/>
              <w:bidi w:val="0"/>
              <w:spacing w:before="0" w:beforeAutospacing="0" w:after="0" w:afterAutospacing="0" w:line="440" w:lineRule="exact"/>
              <w:ind w:left="0" w:right="0"/>
              <w:jc w:val="center"/>
              <w:rPr>
                <w:rFonts w:hint="eastAsia" w:ascii="宋体" w:hAnsi="宋体" w:cs="宋体"/>
                <w:szCs w:val="21"/>
                <w:highlight w:val="none"/>
                <w:lang w:val="en-US" w:eastAsia="zh-CN"/>
              </w:rPr>
            </w:pPr>
            <w:r>
              <w:rPr>
                <w:rFonts w:hint="eastAsia" w:ascii="宋体" w:hAnsi="宋体" w:cs="宋体"/>
                <w:szCs w:val="21"/>
                <w:highlight w:val="none"/>
                <w:lang w:val="en-US" w:eastAsia="zh-CN"/>
              </w:rPr>
              <w:t>投标文件</w:t>
            </w:r>
            <w:r>
              <w:rPr>
                <w:rFonts w:hint="eastAsia" w:ascii="宋体" w:hAnsi="宋体" w:eastAsia="宋体" w:cs="宋体"/>
                <w:szCs w:val="21"/>
                <w:highlight w:val="none"/>
              </w:rPr>
              <w:t>须能充分有效反映出本评分项内容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9" w:hRule="atLeast"/>
          <w:jc w:val="center"/>
        </w:trPr>
        <w:tc>
          <w:tcPr>
            <w:tcW w:w="682" w:type="dxa"/>
            <w:noWrap w:val="0"/>
            <w:vAlign w:val="center"/>
          </w:tcPr>
          <w:p>
            <w:pPr>
              <w:keepNext w:val="0"/>
              <w:keepLines w:val="0"/>
              <w:pageBreakBefore w:val="0"/>
              <w:suppressLineNumbers w:val="0"/>
              <w:kinsoku/>
              <w:wordWrap/>
              <w:overflowPunct/>
              <w:topLinePunct w:val="0"/>
              <w:autoSpaceDE/>
              <w:autoSpaceDN/>
              <w:bidi w:val="0"/>
              <w:spacing w:before="0" w:beforeAutospacing="0" w:after="0" w:afterAutospacing="0" w:line="440" w:lineRule="exact"/>
              <w:ind w:left="0" w:right="0"/>
              <w:jc w:val="center"/>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3</w:t>
            </w:r>
          </w:p>
        </w:tc>
        <w:tc>
          <w:tcPr>
            <w:tcW w:w="1521" w:type="dxa"/>
            <w:noWrap w:val="0"/>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1"/>
                <w:szCs w:val="21"/>
              </w:rPr>
            </w:pPr>
            <w:r>
              <w:rPr>
                <w:rFonts w:hint="eastAsia" w:ascii="Arial" w:hAnsi="Arial" w:cs="Arial"/>
                <w:szCs w:val="21"/>
              </w:rPr>
              <w:t>样品制作质量及设计能力</w:t>
            </w:r>
          </w:p>
        </w:tc>
        <w:tc>
          <w:tcPr>
            <w:tcW w:w="736" w:type="dxa"/>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440" w:lineRule="exact"/>
              <w:ind w:left="0" w:right="0"/>
              <w:jc w:val="center"/>
              <w:textAlignment w:val="center"/>
              <w:rPr>
                <w:rFonts w:hint="default"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15分</w:t>
            </w:r>
          </w:p>
        </w:tc>
        <w:tc>
          <w:tcPr>
            <w:tcW w:w="4708" w:type="dxa"/>
            <w:noWrap w:val="0"/>
            <w:vAlign w:val="center"/>
          </w:tcPr>
          <w:p>
            <w:pPr>
              <w:keepNext w:val="0"/>
              <w:keepLines w:val="0"/>
              <w:pageBreakBefore w:val="0"/>
              <w:widowControl/>
              <w:numPr>
                <w:ilvl w:val="0"/>
                <w:numId w:val="5"/>
              </w:numPr>
              <w:suppressLineNumbers w:val="0"/>
              <w:kinsoku/>
              <w:wordWrap/>
              <w:overflowPunct/>
              <w:topLinePunct w:val="0"/>
              <w:autoSpaceDE/>
              <w:autoSpaceDN/>
              <w:bidi w:val="0"/>
              <w:spacing w:before="0" w:beforeAutospacing="0" w:after="0" w:afterAutospacing="0" w:line="440" w:lineRule="exact"/>
              <w:ind w:left="0" w:right="0"/>
              <w:jc w:val="left"/>
              <w:textAlignment w:val="center"/>
              <w:rPr>
                <w:rFonts w:hint="eastAsia"/>
                <w:lang w:val="en-US" w:eastAsia="zh-CN"/>
              </w:rPr>
            </w:pPr>
            <w:r>
              <w:rPr>
                <w:rFonts w:hint="eastAsia"/>
                <w:lang w:val="en-US" w:eastAsia="zh-CN"/>
              </w:rPr>
              <w:t>印刷水平：要求印刷洁净、文字图案清晰、套印准确，优秀得5分，良好得3分，一般得1分，差的不得分，本条满分5分。</w:t>
            </w:r>
          </w:p>
          <w:p>
            <w:pPr>
              <w:keepNext w:val="0"/>
              <w:keepLines w:val="0"/>
              <w:pageBreakBefore w:val="0"/>
              <w:widowControl/>
              <w:numPr>
                <w:ilvl w:val="0"/>
                <w:numId w:val="5"/>
              </w:numPr>
              <w:suppressLineNumbers w:val="0"/>
              <w:kinsoku/>
              <w:wordWrap/>
              <w:overflowPunct/>
              <w:topLinePunct w:val="0"/>
              <w:autoSpaceDE/>
              <w:autoSpaceDN/>
              <w:bidi w:val="0"/>
              <w:spacing w:before="0" w:beforeAutospacing="0" w:after="0" w:afterAutospacing="0" w:line="440" w:lineRule="exact"/>
              <w:ind w:left="0" w:right="0"/>
              <w:jc w:val="left"/>
              <w:textAlignment w:val="center"/>
              <w:rPr>
                <w:rFonts w:hint="eastAsia"/>
                <w:lang w:val="en-US" w:eastAsia="zh-CN"/>
              </w:rPr>
            </w:pPr>
            <w:r>
              <w:rPr>
                <w:rFonts w:hint="eastAsia"/>
                <w:lang w:val="en-US" w:eastAsia="zh-CN"/>
              </w:rPr>
              <w:t>装饰水平：要求内部装饰美观大方，照片文字配合协调，整体感较好，优秀得5分，良好得3分，一般得1分，差的不得分，本条满分5分。</w:t>
            </w:r>
          </w:p>
          <w:p>
            <w:pPr>
              <w:keepNext w:val="0"/>
              <w:keepLines w:val="0"/>
              <w:pageBreakBefore w:val="0"/>
              <w:widowControl/>
              <w:numPr>
                <w:ilvl w:val="0"/>
                <w:numId w:val="5"/>
              </w:numPr>
              <w:suppressLineNumbers w:val="0"/>
              <w:kinsoku/>
              <w:wordWrap/>
              <w:overflowPunct/>
              <w:topLinePunct w:val="0"/>
              <w:autoSpaceDE/>
              <w:autoSpaceDN/>
              <w:bidi w:val="0"/>
              <w:spacing w:before="0" w:beforeAutospacing="0" w:after="0" w:afterAutospacing="0" w:line="440" w:lineRule="exact"/>
              <w:ind w:left="0" w:right="0"/>
              <w:jc w:val="left"/>
              <w:textAlignment w:val="center"/>
              <w:rPr>
                <w:rFonts w:hint="default"/>
                <w:lang w:val="en-US" w:eastAsia="zh-CN"/>
              </w:rPr>
            </w:pPr>
            <w:r>
              <w:rPr>
                <w:rFonts w:hint="eastAsia" w:ascii="Arial" w:hAnsi="Arial" w:cs="Arial"/>
                <w:szCs w:val="21"/>
              </w:rPr>
              <w:t>装订水平</w:t>
            </w:r>
            <w:r>
              <w:rPr>
                <w:rFonts w:hint="eastAsia" w:ascii="Arial" w:hAnsi="Arial" w:cs="Arial"/>
                <w:szCs w:val="21"/>
                <w:lang w:eastAsia="zh-CN"/>
              </w:rPr>
              <w:t>：</w:t>
            </w:r>
            <w:r>
              <w:rPr>
                <w:rFonts w:hint="eastAsia" w:ascii="Arial" w:hAnsi="Arial" w:cs="Arial"/>
                <w:szCs w:val="21"/>
              </w:rPr>
              <w:t>要求内芯装订紧密，</w:t>
            </w:r>
            <w:r>
              <w:rPr>
                <w:rFonts w:hint="eastAsia"/>
                <w:lang w:val="en-US" w:eastAsia="zh-CN"/>
              </w:rPr>
              <w:t>优秀得5分，良好得3分，一般得1分，差的不得分，本条满分5分。</w:t>
            </w:r>
          </w:p>
        </w:tc>
        <w:tc>
          <w:tcPr>
            <w:tcW w:w="2025" w:type="dxa"/>
            <w:noWrap w:val="0"/>
            <w:vAlign w:val="center"/>
          </w:tcPr>
          <w:p>
            <w:pPr>
              <w:keepNext w:val="0"/>
              <w:keepLines w:val="0"/>
              <w:pageBreakBefore w:val="0"/>
              <w:suppressLineNumbers w:val="0"/>
              <w:kinsoku/>
              <w:wordWrap/>
              <w:overflowPunct/>
              <w:topLinePunct w:val="0"/>
              <w:autoSpaceDE/>
              <w:autoSpaceDN/>
              <w:bidi w:val="0"/>
              <w:spacing w:before="0" w:beforeAutospacing="0" w:after="0" w:afterAutospacing="0" w:line="440" w:lineRule="exact"/>
              <w:ind w:left="0" w:right="0"/>
              <w:jc w:val="center"/>
              <w:rPr>
                <w:rFonts w:hint="eastAsia" w:ascii="宋体" w:hAnsi="宋体" w:cs="宋体"/>
                <w:szCs w:val="21"/>
                <w:highlight w:val="none"/>
                <w:lang w:val="en-US" w:eastAsia="zh-CN"/>
              </w:rPr>
            </w:pPr>
            <w:r>
              <w:rPr>
                <w:rFonts w:hint="eastAsia" w:ascii="宋体" w:hAnsi="宋体" w:cs="宋体"/>
                <w:szCs w:val="21"/>
                <w:highlight w:val="none"/>
                <w:lang w:val="en-US" w:eastAsia="zh-CN"/>
              </w:rPr>
              <w:t>样品</w:t>
            </w:r>
            <w:r>
              <w:rPr>
                <w:rFonts w:hint="eastAsia" w:ascii="宋体" w:hAnsi="宋体" w:eastAsia="宋体" w:cs="宋体"/>
                <w:szCs w:val="21"/>
                <w:highlight w:val="none"/>
              </w:rPr>
              <w:t>须能充分有效反映出本评分项内容</w:t>
            </w:r>
          </w:p>
        </w:tc>
      </w:tr>
    </w:tbl>
    <w:p>
      <w:pPr>
        <w:spacing w:line="440" w:lineRule="exact"/>
        <w:ind w:firstLine="422" w:firstLineChars="200"/>
        <w:rPr>
          <w:rFonts w:hint="eastAsia" w:ascii="Times New Roman" w:hAnsi="Times New Roman" w:eastAsia="宋体" w:cs="Times New Roman"/>
          <w:b/>
          <w:color w:val="000000"/>
          <w:szCs w:val="21"/>
          <w:highlight w:val="none"/>
          <w:lang w:val="en-US" w:eastAsia="zh-CN"/>
        </w:rPr>
      </w:pPr>
      <w:r>
        <w:rPr>
          <w:rFonts w:hint="eastAsia" w:ascii="Times New Roman" w:hAnsi="Times New Roman" w:eastAsia="宋体" w:cs="Times New Roman"/>
          <w:b/>
          <w:color w:val="000000"/>
          <w:szCs w:val="21"/>
          <w:highlight w:val="none"/>
          <w:lang w:val="en-US" w:eastAsia="zh-CN"/>
        </w:rPr>
        <w:t>注：1.各投标人技术标总得分为各评委评分的平均值为最终得分。取两位小数，小数点后第三位四舍五入。</w:t>
      </w:r>
    </w:p>
    <w:p>
      <w:pPr>
        <w:spacing w:line="440" w:lineRule="exact"/>
        <w:ind w:firstLine="422" w:firstLineChars="200"/>
        <w:rPr>
          <w:rFonts w:hint="eastAsia" w:ascii="Times New Roman" w:hAnsi="Times New Roman" w:eastAsia="宋体" w:cs="Times New Roman"/>
          <w:b/>
          <w:color w:val="000000"/>
          <w:szCs w:val="21"/>
          <w:highlight w:val="none"/>
          <w:lang w:val="en-US" w:eastAsia="zh-CN"/>
        </w:rPr>
      </w:pPr>
      <w:r>
        <w:rPr>
          <w:rFonts w:hint="eastAsia" w:ascii="Times New Roman" w:hAnsi="Times New Roman" w:eastAsia="宋体" w:cs="Times New Roman"/>
          <w:b/>
          <w:color w:val="000000"/>
          <w:szCs w:val="21"/>
          <w:highlight w:val="none"/>
          <w:lang w:val="en-US" w:eastAsia="zh-CN"/>
        </w:rPr>
        <w:t>2.上述样品制作质量及设计能力为暗标评审</w:t>
      </w:r>
      <w:r>
        <w:rPr>
          <w:rFonts w:hint="eastAsia" w:ascii="Times New Roman" w:hAnsi="Times New Roman" w:eastAsia="宋体" w:cs="Times New Roman"/>
          <w:b/>
          <w:color w:val="000000"/>
          <w:szCs w:val="21"/>
          <w:highlight w:val="none"/>
          <w:lang w:val="en-US" w:eastAsia="zh-CN"/>
        </w:rPr>
        <w:t>，对技术标（暗标）部分不予澄清、说明或者补正。</w:t>
      </w:r>
    </w:p>
    <w:p>
      <w:pPr>
        <w:spacing w:line="360" w:lineRule="auto"/>
        <w:ind w:firstLine="210" w:firstLineChars="100"/>
        <w:rPr>
          <w:rFonts w:hint="eastAsia" w:ascii="宋体" w:hAnsi="Calibri" w:eastAsia="宋体" w:cs="Times New Roman"/>
          <w:color w:val="auto"/>
          <w:szCs w:val="21"/>
          <w:highlight w:val="none"/>
        </w:rPr>
      </w:pPr>
      <w:r>
        <w:rPr>
          <w:rFonts w:hint="eastAsia" w:ascii="宋体" w:hAnsi="Calibri" w:eastAsia="宋体" w:cs="Times New Roman"/>
          <w:color w:val="auto"/>
          <w:szCs w:val="21"/>
          <w:highlight w:val="none"/>
          <w:lang w:val="en-US" w:eastAsia="zh-CN"/>
        </w:rPr>
        <w:t>6.3</w:t>
      </w:r>
      <w:r>
        <w:rPr>
          <w:rFonts w:hint="eastAsia" w:ascii="宋体" w:hAnsi="Calibri" w:eastAsia="宋体" w:cs="Times New Roman"/>
          <w:color w:val="auto"/>
          <w:szCs w:val="21"/>
          <w:highlight w:val="none"/>
        </w:rPr>
        <w:t>商务标评审细则</w:t>
      </w:r>
      <w:r>
        <w:rPr>
          <w:rFonts w:hint="eastAsia" w:ascii="宋体" w:hAnsi="Calibri" w:eastAsia="宋体" w:cs="Times New Roman"/>
          <w:color w:val="auto"/>
          <w:szCs w:val="21"/>
          <w:highlight w:val="none"/>
          <w:lang w:eastAsia="zh-CN"/>
        </w:rPr>
        <w:t>（</w:t>
      </w:r>
      <w:r>
        <w:rPr>
          <w:rFonts w:hint="eastAsia" w:ascii="宋体" w:hAnsi="Calibri" w:eastAsia="宋体" w:cs="Times New Roman"/>
          <w:color w:val="auto"/>
          <w:szCs w:val="21"/>
          <w:highlight w:val="none"/>
          <w:lang w:val="en-US" w:eastAsia="zh-CN"/>
        </w:rPr>
        <w:t>30</w:t>
      </w:r>
      <w:r>
        <w:rPr>
          <w:rFonts w:hint="eastAsia" w:ascii="宋体" w:hAnsi="Calibri" w:eastAsia="宋体" w:cs="Times New Roman"/>
          <w:color w:val="auto"/>
          <w:szCs w:val="21"/>
          <w:highlight w:val="none"/>
        </w:rPr>
        <w:t>分</w:t>
      </w:r>
      <w:r>
        <w:rPr>
          <w:rFonts w:hint="eastAsia" w:ascii="宋体" w:hAnsi="Calibri" w:eastAsia="宋体" w:cs="Times New Roman"/>
          <w:color w:val="auto"/>
          <w:szCs w:val="21"/>
          <w:highlight w:val="none"/>
          <w:lang w:eastAsia="zh-CN"/>
        </w:rPr>
        <w:t>）</w:t>
      </w:r>
    </w:p>
    <w:tbl>
      <w:tblPr>
        <w:tblStyle w:val="20"/>
        <w:tblW w:w="868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
        <w:gridCol w:w="1134"/>
        <w:gridCol w:w="850"/>
        <w:gridCol w:w="58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trPr>
        <w:tc>
          <w:tcPr>
            <w:tcW w:w="852" w:type="dxa"/>
            <w:noWrap w:val="0"/>
            <w:vAlign w:val="center"/>
          </w:tcPr>
          <w:p>
            <w:pPr>
              <w:keepNext w:val="0"/>
              <w:keepLines w:val="0"/>
              <w:suppressLineNumbers w:val="0"/>
              <w:spacing w:before="0" w:beforeAutospacing="0" w:after="0" w:afterAutospacing="0" w:line="440" w:lineRule="exact"/>
              <w:ind w:left="0" w:right="0"/>
              <w:jc w:val="center"/>
              <w:rPr>
                <w:rFonts w:hint="default" w:ascii="宋体" w:cs="宋体"/>
                <w:sz w:val="20"/>
                <w:highlight w:val="none"/>
              </w:rPr>
            </w:pPr>
            <w:r>
              <w:rPr>
                <w:rFonts w:hint="eastAsia" w:ascii="宋体" w:cs="宋体"/>
                <w:sz w:val="20"/>
                <w:highlight w:val="none"/>
              </w:rPr>
              <w:t>序号</w:t>
            </w:r>
          </w:p>
        </w:tc>
        <w:tc>
          <w:tcPr>
            <w:tcW w:w="1134" w:type="dxa"/>
            <w:noWrap w:val="0"/>
            <w:vAlign w:val="center"/>
          </w:tcPr>
          <w:p>
            <w:pPr>
              <w:keepNext w:val="0"/>
              <w:keepLines w:val="0"/>
              <w:suppressLineNumbers w:val="0"/>
              <w:spacing w:before="0" w:beforeAutospacing="0" w:after="0" w:afterAutospacing="0" w:line="440" w:lineRule="exact"/>
              <w:ind w:left="0" w:right="0"/>
              <w:rPr>
                <w:rFonts w:hint="default" w:ascii="宋体" w:cs="宋体"/>
                <w:sz w:val="20"/>
                <w:highlight w:val="none"/>
              </w:rPr>
            </w:pPr>
            <w:r>
              <w:rPr>
                <w:rFonts w:hint="eastAsia" w:ascii="宋体" w:cs="宋体"/>
                <w:sz w:val="20"/>
                <w:highlight w:val="none"/>
              </w:rPr>
              <w:t>评分因素</w:t>
            </w:r>
          </w:p>
        </w:tc>
        <w:tc>
          <w:tcPr>
            <w:tcW w:w="850" w:type="dxa"/>
            <w:noWrap w:val="0"/>
            <w:vAlign w:val="center"/>
          </w:tcPr>
          <w:p>
            <w:pPr>
              <w:keepNext w:val="0"/>
              <w:keepLines w:val="0"/>
              <w:suppressLineNumbers w:val="0"/>
              <w:spacing w:before="0" w:beforeAutospacing="0" w:after="0" w:afterAutospacing="0" w:line="440" w:lineRule="exact"/>
              <w:ind w:left="0" w:right="0"/>
              <w:rPr>
                <w:rFonts w:hint="default" w:ascii="宋体" w:cs="宋体"/>
                <w:sz w:val="20"/>
                <w:highlight w:val="none"/>
              </w:rPr>
            </w:pPr>
            <w:r>
              <w:rPr>
                <w:rFonts w:hint="eastAsia" w:ascii="宋体" w:cs="宋体"/>
                <w:sz w:val="20"/>
                <w:highlight w:val="none"/>
              </w:rPr>
              <w:t>分值</w:t>
            </w:r>
          </w:p>
        </w:tc>
        <w:tc>
          <w:tcPr>
            <w:tcW w:w="5845" w:type="dxa"/>
            <w:noWrap w:val="0"/>
            <w:vAlign w:val="center"/>
          </w:tcPr>
          <w:p>
            <w:pPr>
              <w:keepNext w:val="0"/>
              <w:keepLines w:val="0"/>
              <w:suppressLineNumbers w:val="0"/>
              <w:spacing w:before="0" w:beforeAutospacing="0" w:after="0" w:afterAutospacing="0" w:line="440" w:lineRule="exact"/>
              <w:ind w:left="0" w:right="0"/>
              <w:jc w:val="center"/>
              <w:rPr>
                <w:rFonts w:hint="default" w:ascii="宋体" w:cs="宋体"/>
                <w:sz w:val="20"/>
                <w:highlight w:val="none"/>
              </w:rPr>
            </w:pPr>
            <w:r>
              <w:rPr>
                <w:rFonts w:hint="eastAsia" w:ascii="宋体" w:cs="宋体"/>
                <w:sz w:val="20"/>
                <w:highlight w:val="none"/>
              </w:rPr>
              <w:t>评审细则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trPr>
        <w:tc>
          <w:tcPr>
            <w:tcW w:w="852"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1</w:t>
            </w:r>
          </w:p>
        </w:tc>
        <w:tc>
          <w:tcPr>
            <w:tcW w:w="1134"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投标报价</w:t>
            </w:r>
          </w:p>
        </w:tc>
        <w:tc>
          <w:tcPr>
            <w:tcW w:w="850"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30分</w:t>
            </w:r>
          </w:p>
        </w:tc>
        <w:tc>
          <w:tcPr>
            <w:tcW w:w="5845"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eastAsia" w:ascii="宋体" w:hAnsi="宋体" w:eastAsia="宋体" w:cs="宋体"/>
                <w:highlight w:val="none"/>
                <w:lang w:eastAsia="zh-CN"/>
              </w:rPr>
            </w:pPr>
            <w:r>
              <w:rPr>
                <w:rFonts w:hint="eastAsia" w:ascii="宋体" w:hAnsi="宋体" w:eastAsia="宋体" w:cs="Times New Roman"/>
                <w:color w:val="000000"/>
                <w:szCs w:val="21"/>
                <w:highlight w:val="none"/>
                <w:lang w:val="en-US" w:eastAsia="zh-CN"/>
              </w:rPr>
              <w:t>1、通过</w:t>
            </w:r>
            <w:r>
              <w:rPr>
                <w:rFonts w:hint="eastAsia" w:ascii="宋体" w:hAnsi="宋体" w:eastAsia="宋体" w:cs="Times New Roman"/>
                <w:color w:val="000000"/>
                <w:szCs w:val="21"/>
                <w:highlight w:val="none"/>
              </w:rPr>
              <w:t>商务</w:t>
            </w:r>
            <w:r>
              <w:rPr>
                <w:rFonts w:hint="eastAsia" w:ascii="宋体" w:hAnsi="宋体" w:eastAsia="宋体" w:cs="Times New Roman"/>
                <w:color w:val="000000"/>
                <w:szCs w:val="21"/>
                <w:highlight w:val="none"/>
                <w:lang w:val="en-US" w:eastAsia="zh-CN"/>
              </w:rPr>
              <w:t>标详细</w:t>
            </w:r>
            <w:r>
              <w:rPr>
                <w:rFonts w:hint="eastAsia" w:ascii="宋体" w:hAnsi="宋体" w:eastAsia="宋体" w:cs="Times New Roman"/>
                <w:color w:val="000000"/>
                <w:szCs w:val="21"/>
                <w:highlight w:val="none"/>
              </w:rPr>
              <w:t>评审</w:t>
            </w:r>
            <w:r>
              <w:rPr>
                <w:rFonts w:hint="eastAsia" w:ascii="宋体" w:hAnsi="宋体" w:eastAsia="宋体" w:cs="Times New Roman"/>
                <w:color w:val="000000"/>
                <w:szCs w:val="21"/>
                <w:highlight w:val="none"/>
                <w:lang w:val="en-US" w:eastAsia="zh-CN"/>
              </w:rPr>
              <w:t>的</w:t>
            </w:r>
            <w:r>
              <w:rPr>
                <w:rFonts w:hint="eastAsia" w:ascii="宋体" w:hAnsi="宋体" w:eastAsia="宋体" w:cs="Times New Roman"/>
                <w:color w:val="000000"/>
                <w:szCs w:val="21"/>
                <w:highlight w:val="none"/>
              </w:rPr>
              <w:t>有效投标人报价的算术平均值</w:t>
            </w:r>
            <w:r>
              <w:rPr>
                <w:rFonts w:hint="eastAsia" w:ascii="宋体" w:hAnsi="宋体" w:eastAsia="宋体" w:cs="宋体"/>
                <w:highlight w:val="none"/>
              </w:rPr>
              <w:t>作为评</w:t>
            </w:r>
            <w:r>
              <w:rPr>
                <w:rFonts w:hint="eastAsia" w:ascii="宋体" w:hAnsi="宋体" w:eastAsia="宋体" w:cs="宋体"/>
                <w:highlight w:val="none"/>
                <w:lang w:val="en-US" w:eastAsia="zh-CN"/>
              </w:rPr>
              <w:t>标</w:t>
            </w:r>
            <w:r>
              <w:rPr>
                <w:rFonts w:hint="eastAsia" w:ascii="宋体" w:hAnsi="宋体" w:eastAsia="宋体" w:cs="宋体"/>
                <w:highlight w:val="none"/>
              </w:rPr>
              <w:t>基准价</w:t>
            </w:r>
            <w:r>
              <w:rPr>
                <w:rFonts w:hint="eastAsia" w:ascii="宋体" w:hAnsi="宋体" w:eastAsia="宋体" w:cs="宋体"/>
                <w:highlight w:val="none"/>
                <w:lang w:eastAsia="zh-CN"/>
              </w:rPr>
              <w:t>（</w:t>
            </w:r>
            <w:r>
              <w:rPr>
                <w:rFonts w:hint="eastAsia" w:ascii="宋体" w:hAnsi="宋体" w:eastAsia="宋体" w:cs="宋体"/>
                <w:highlight w:val="none"/>
                <w:lang w:val="en-US" w:eastAsia="zh-CN"/>
              </w:rPr>
              <w:t>F）</w:t>
            </w:r>
            <w:r>
              <w:rPr>
                <w:rFonts w:hint="eastAsia" w:ascii="宋体" w:hAnsi="宋体" w:eastAsia="宋体" w:cs="宋体"/>
                <w:highlight w:val="none"/>
                <w:lang w:eastAsia="zh-CN"/>
              </w:rPr>
              <w:t>；</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default" w:ascii="宋体" w:hAnsi="宋体"/>
                <w:color w:val="000000"/>
                <w:szCs w:val="21"/>
                <w:highlight w:val="none"/>
              </w:rPr>
            </w:pPr>
            <w:r>
              <w:rPr>
                <w:rFonts w:hint="eastAsia" w:ascii="宋体" w:hAnsi="宋体" w:eastAsia="宋体" w:cs="宋体"/>
                <w:highlight w:val="none"/>
                <w:lang w:val="en-US" w:eastAsia="zh-CN"/>
              </w:rPr>
              <w:t>2、</w:t>
            </w:r>
            <w:r>
              <w:rPr>
                <w:rFonts w:hint="eastAsia" w:ascii="宋体" w:hAnsi="宋体"/>
                <w:color w:val="000000"/>
                <w:szCs w:val="21"/>
                <w:highlight w:val="none"/>
              </w:rPr>
              <w:t>投标报价等于评标基准价的得满分，其余</w:t>
            </w:r>
            <w:r>
              <w:rPr>
                <w:rFonts w:hint="eastAsia" w:ascii="宋体" w:hAnsi="宋体"/>
                <w:color w:val="000000"/>
                <w:szCs w:val="21"/>
                <w:highlight w:val="none"/>
                <w:lang w:val="en-US" w:eastAsia="zh-CN"/>
              </w:rPr>
              <w:t>有效</w:t>
            </w:r>
            <w:r>
              <w:rPr>
                <w:rFonts w:hint="eastAsia" w:ascii="宋体" w:hAnsi="宋体"/>
                <w:color w:val="000000"/>
                <w:szCs w:val="21"/>
                <w:highlight w:val="none"/>
              </w:rPr>
              <w:t>投标人的报价得分按照下列公示计算：</w:t>
            </w:r>
          </w:p>
          <w:p>
            <w:pPr>
              <w:pStyle w:val="2"/>
              <w:keepNext w:val="0"/>
              <w:keepLines w:val="0"/>
              <w:pageBreakBefore w:val="0"/>
              <w:widowControl w:val="0"/>
              <w:kinsoku/>
              <w:wordWrap/>
              <w:overflowPunct/>
              <w:topLinePunct w:val="0"/>
              <w:autoSpaceDE/>
              <w:autoSpaceDN/>
              <w:bidi w:val="0"/>
              <w:adjustRightInd w:val="0"/>
              <w:snapToGrid w:val="0"/>
              <w:spacing w:after="0" w:line="400" w:lineRule="exact"/>
              <w:ind w:left="0" w:leftChars="0" w:firstLine="0" w:firstLineChars="0"/>
              <w:jc w:val="both"/>
              <w:textAlignment w:val="auto"/>
              <w:rPr>
                <w:rFonts w:hint="default" w:ascii="宋体" w:hAnsi="宋体" w:eastAsia="宋体"/>
                <w:color w:val="000000"/>
                <w:szCs w:val="21"/>
                <w:highlight w:val="none"/>
                <w:lang w:val="en-US" w:eastAsia="zh-CN"/>
              </w:rPr>
            </w:pPr>
            <w:r>
              <w:rPr>
                <w:rFonts w:hint="eastAsia" w:ascii="宋体" w:hAnsi="宋体"/>
                <w:color w:val="000000"/>
                <w:szCs w:val="21"/>
                <w:highlight w:val="none"/>
              </w:rPr>
              <w:t>①投标报价高于评标基准价的，投标报价得分=报价满分值-偏差率×100×</w:t>
            </w:r>
            <w:r>
              <w:rPr>
                <w:rFonts w:hint="eastAsia" w:ascii="宋体" w:hAnsi="宋体"/>
                <w:color w:val="000000"/>
                <w:szCs w:val="21"/>
                <w:highlight w:val="none"/>
                <w:lang w:val="en-US" w:eastAsia="zh-CN"/>
              </w:rPr>
              <w:t>0.8</w:t>
            </w:r>
          </w:p>
          <w:p>
            <w:pPr>
              <w:pStyle w:val="2"/>
              <w:keepNext w:val="0"/>
              <w:keepLines w:val="0"/>
              <w:pageBreakBefore w:val="0"/>
              <w:widowControl w:val="0"/>
              <w:kinsoku/>
              <w:wordWrap/>
              <w:overflowPunct/>
              <w:topLinePunct w:val="0"/>
              <w:autoSpaceDE/>
              <w:autoSpaceDN/>
              <w:bidi w:val="0"/>
              <w:adjustRightInd w:val="0"/>
              <w:snapToGrid w:val="0"/>
              <w:spacing w:after="0" w:line="400" w:lineRule="exact"/>
              <w:ind w:left="0" w:leftChars="0" w:firstLine="0" w:firstLineChars="0"/>
              <w:jc w:val="both"/>
              <w:textAlignment w:val="auto"/>
              <w:rPr>
                <w:rFonts w:hint="eastAsia" w:ascii="宋体" w:hAnsi="宋体" w:eastAsia="宋体"/>
                <w:color w:val="000000"/>
                <w:szCs w:val="21"/>
                <w:highlight w:val="none"/>
                <w:lang w:val="en-US" w:eastAsia="zh-CN"/>
              </w:rPr>
            </w:pPr>
            <w:r>
              <w:rPr>
                <w:rFonts w:hint="eastAsia" w:ascii="宋体" w:hAnsi="宋体"/>
                <w:color w:val="000000"/>
                <w:szCs w:val="21"/>
                <w:highlight w:val="none"/>
              </w:rPr>
              <w:t>②投标报价低于评标基准价的，投标报价得分=报价满分值-偏差率×100×0.</w:t>
            </w:r>
            <w:r>
              <w:rPr>
                <w:rFonts w:hint="eastAsia" w:ascii="宋体" w:hAnsi="宋体"/>
                <w:color w:val="000000"/>
                <w:szCs w:val="21"/>
                <w:highlight w:val="none"/>
                <w:lang w:val="en-US" w:eastAsia="zh-CN"/>
              </w:rPr>
              <w:t>4</w:t>
            </w:r>
          </w:p>
          <w:p>
            <w:pPr>
              <w:pStyle w:val="2"/>
              <w:keepNext w:val="0"/>
              <w:keepLines w:val="0"/>
              <w:pageBreakBefore w:val="0"/>
              <w:widowControl w:val="0"/>
              <w:kinsoku/>
              <w:wordWrap/>
              <w:overflowPunct/>
              <w:topLinePunct w:val="0"/>
              <w:autoSpaceDE/>
              <w:autoSpaceDN/>
              <w:bidi w:val="0"/>
              <w:adjustRightInd w:val="0"/>
              <w:snapToGrid w:val="0"/>
              <w:spacing w:after="0" w:line="400" w:lineRule="exact"/>
              <w:ind w:left="0" w:leftChars="0" w:firstLine="0" w:firstLineChars="0"/>
              <w:jc w:val="both"/>
              <w:textAlignment w:val="auto"/>
              <w:rPr>
                <w:rFonts w:ascii="宋体" w:hAnsi="宋体"/>
                <w:color w:val="000000"/>
                <w:szCs w:val="21"/>
                <w:highlight w:val="none"/>
              </w:rPr>
            </w:pPr>
            <w:r>
              <w:rPr>
                <w:rFonts w:hint="eastAsia"/>
                <w:color w:val="000000"/>
                <w:highlight w:val="none"/>
              </w:rPr>
              <w:t>注：</w:t>
            </w:r>
            <w:r>
              <w:rPr>
                <w:color w:val="000000"/>
                <w:highlight w:val="none"/>
              </w:rPr>
              <w:t>1</w:t>
            </w:r>
            <w:r>
              <w:rPr>
                <w:rFonts w:hint="eastAsia"/>
                <w:color w:val="000000"/>
                <w:highlight w:val="none"/>
              </w:rPr>
              <w:t>、偏差率</w:t>
            </w:r>
            <w:r>
              <w:rPr>
                <w:color w:val="000000"/>
                <w:highlight w:val="none"/>
              </w:rPr>
              <w:t>=|</w:t>
            </w:r>
            <w:r>
              <w:rPr>
                <w:rFonts w:hint="eastAsia"/>
                <w:color w:val="000000"/>
                <w:highlight w:val="none"/>
              </w:rPr>
              <w:t>（投标报价</w:t>
            </w:r>
            <w:r>
              <w:rPr>
                <w:color w:val="000000"/>
                <w:highlight w:val="none"/>
              </w:rPr>
              <w:t>-</w:t>
            </w:r>
            <w:r>
              <w:rPr>
                <w:rFonts w:hint="eastAsia"/>
                <w:color w:val="000000"/>
                <w:highlight w:val="none"/>
              </w:rPr>
              <w:t>评标基准价）</w:t>
            </w:r>
            <w:r>
              <w:rPr>
                <w:color w:val="000000"/>
                <w:highlight w:val="none"/>
              </w:rPr>
              <w:t>/</w:t>
            </w:r>
            <w:r>
              <w:rPr>
                <w:rFonts w:hint="eastAsia"/>
                <w:color w:val="000000"/>
                <w:highlight w:val="none"/>
              </w:rPr>
              <w:t>评标基准价</w:t>
            </w:r>
            <w:r>
              <w:rPr>
                <w:color w:val="000000"/>
                <w:highlight w:val="none"/>
              </w:rPr>
              <w:t>|</w:t>
            </w:r>
            <w:r>
              <w:rPr>
                <w:rFonts w:hint="eastAsia" w:ascii="宋体" w:hAnsi="宋体"/>
                <w:color w:val="000000"/>
                <w:szCs w:val="21"/>
                <w:highlight w:val="none"/>
              </w:rPr>
              <w:t>×100%</w:t>
            </w:r>
          </w:p>
          <w:p>
            <w:pPr>
              <w:pStyle w:val="2"/>
              <w:keepNext w:val="0"/>
              <w:keepLines w:val="0"/>
              <w:pageBreakBefore w:val="0"/>
              <w:kinsoku/>
              <w:wordWrap/>
              <w:overflowPunct/>
              <w:topLinePunct w:val="0"/>
              <w:autoSpaceDE/>
              <w:autoSpaceDN/>
              <w:bidi w:val="0"/>
              <w:spacing w:line="400" w:lineRule="exact"/>
              <w:ind w:left="0" w:leftChars="0" w:firstLine="0" w:firstLineChars="0"/>
              <w:jc w:val="both"/>
              <w:textAlignment w:val="auto"/>
              <w:rPr>
                <w:rFonts w:hint="eastAsia"/>
                <w:highlight w:val="none"/>
                <w:lang w:val="en-US" w:eastAsia="zh-CN"/>
              </w:rPr>
            </w:pPr>
            <w:r>
              <w:rPr>
                <w:rFonts w:hint="eastAsia" w:ascii="宋体" w:hAnsi="宋体"/>
                <w:color w:val="000000"/>
                <w:szCs w:val="21"/>
                <w:highlight w:val="none"/>
              </w:rPr>
              <w:t>2、计算过程中，评标基准价（F值）、偏差率、报价得分均保留两位小数，小数点后第三位四舍五入。</w:t>
            </w:r>
          </w:p>
        </w:tc>
      </w:tr>
    </w:tbl>
    <w:p>
      <w:pPr>
        <w:keepNext w:val="0"/>
        <w:keepLines w:val="0"/>
        <w:pageBreakBefore w:val="0"/>
        <w:widowControl w:val="0"/>
        <w:kinsoku/>
        <w:wordWrap/>
        <w:overflowPunct/>
        <w:topLinePunct w:val="0"/>
        <w:autoSpaceDE/>
        <w:autoSpaceDN/>
        <w:bidi w:val="0"/>
        <w:spacing w:line="380" w:lineRule="exact"/>
        <w:ind w:firstLine="422" w:firstLineChars="200"/>
        <w:textAlignment w:val="auto"/>
        <w:rPr>
          <w:rFonts w:hint="eastAsia" w:ascii="宋体" w:hAnsi="宋体" w:cs="宋体"/>
          <w:szCs w:val="21"/>
          <w:highlight w:val="none"/>
        </w:rPr>
      </w:pPr>
      <w:bookmarkStart w:id="54" w:name="_Toc19726_WPSOffice_Level2"/>
      <w:bookmarkStart w:id="55" w:name="_Toc25521"/>
      <w:r>
        <w:rPr>
          <w:rFonts w:hint="eastAsia" w:ascii="宋体" w:hAnsi="宋体" w:cs="宋体"/>
          <w:b/>
          <w:szCs w:val="21"/>
          <w:highlight w:val="none"/>
        </w:rPr>
        <w:t>商务标评审表注：</w:t>
      </w:r>
    </w:p>
    <w:p>
      <w:pPr>
        <w:spacing w:line="440" w:lineRule="exact"/>
        <w:ind w:firstLine="422" w:firstLineChars="200"/>
        <w:rPr>
          <w:rFonts w:hint="eastAsia" w:ascii="Times New Roman" w:hAnsi="Times New Roman" w:eastAsia="宋体" w:cs="Times New Roman"/>
          <w:b/>
          <w:color w:val="000000"/>
          <w:szCs w:val="21"/>
          <w:highlight w:val="none"/>
          <w:lang w:val="en-US" w:eastAsia="zh-CN"/>
        </w:rPr>
      </w:pPr>
      <w:r>
        <w:rPr>
          <w:rFonts w:hint="eastAsia" w:ascii="Times New Roman" w:hAnsi="Times New Roman" w:eastAsia="宋体" w:cs="Times New Roman"/>
          <w:b/>
          <w:color w:val="000000"/>
          <w:szCs w:val="21"/>
          <w:highlight w:val="none"/>
          <w:lang w:val="en-US" w:eastAsia="zh-CN"/>
        </w:rPr>
        <w:t>1.本表所称投标报价是指按招标文件规定修正后的投标总报价（多算投标报价、多报费用不扣减）。</w:t>
      </w:r>
    </w:p>
    <w:p>
      <w:pPr>
        <w:spacing w:line="440" w:lineRule="exact"/>
        <w:ind w:firstLine="422" w:firstLineChars="200"/>
        <w:rPr>
          <w:rFonts w:hint="eastAsia" w:ascii="Times New Roman" w:hAnsi="Times New Roman" w:eastAsia="宋体" w:cs="Times New Roman"/>
          <w:b/>
          <w:color w:val="000000"/>
          <w:szCs w:val="21"/>
          <w:highlight w:val="none"/>
          <w:lang w:val="en-US" w:eastAsia="zh-CN"/>
        </w:rPr>
      </w:pPr>
      <w:r>
        <w:rPr>
          <w:rFonts w:hint="eastAsia" w:ascii="Times New Roman" w:hAnsi="Times New Roman" w:eastAsia="宋体" w:cs="Times New Roman"/>
          <w:b/>
          <w:color w:val="000000"/>
          <w:szCs w:val="21"/>
          <w:highlight w:val="none"/>
          <w:lang w:val="en-US" w:eastAsia="zh-CN"/>
        </w:rPr>
        <w:t>2.评标办法中的评标基准价计算出来后，除数字计算错误外，其他情况均不再调整。</w:t>
      </w:r>
    </w:p>
    <w:p>
      <w:pPr>
        <w:keepNext w:val="0"/>
        <w:keepLines w:val="0"/>
        <w:pageBreakBefore w:val="0"/>
        <w:widowControl w:val="0"/>
        <w:kinsoku/>
        <w:wordWrap/>
        <w:overflowPunct/>
        <w:topLinePunct w:val="0"/>
        <w:autoSpaceDE/>
        <w:autoSpaceDN/>
        <w:bidi w:val="0"/>
        <w:adjustRightInd/>
        <w:snapToGrid w:val="0"/>
        <w:spacing w:before="156" w:beforeLines="50" w:after="156" w:afterLines="50" w:line="440" w:lineRule="exact"/>
        <w:jc w:val="center"/>
        <w:textAlignment w:val="auto"/>
        <w:outlineLvl w:val="1"/>
        <w:rPr>
          <w:rFonts w:hint="eastAsia" w:ascii="宋体"/>
          <w:b/>
          <w:color w:val="auto"/>
          <w:sz w:val="24"/>
          <w:szCs w:val="24"/>
          <w:highlight w:val="none"/>
        </w:rPr>
      </w:pPr>
      <w:r>
        <w:rPr>
          <w:rFonts w:hint="eastAsia" w:ascii="宋体"/>
          <w:b/>
          <w:color w:val="auto"/>
          <w:sz w:val="24"/>
          <w:szCs w:val="24"/>
          <w:highlight w:val="none"/>
        </w:rPr>
        <w:t>五  推荐中标候选人</w:t>
      </w:r>
      <w:bookmarkEnd w:id="54"/>
      <w:bookmarkEnd w:id="55"/>
    </w:p>
    <w:p>
      <w:pPr>
        <w:keepNext w:val="0"/>
        <w:keepLines w:val="0"/>
        <w:pageBreakBefore w:val="0"/>
        <w:widowControl w:val="0"/>
        <w:numPr>
          <w:ilvl w:val="0"/>
          <w:numId w:val="3"/>
        </w:numPr>
        <w:kinsoku/>
        <w:wordWrap/>
        <w:overflowPunct/>
        <w:topLinePunct w:val="0"/>
        <w:autoSpaceDE/>
        <w:autoSpaceDN/>
        <w:bidi w:val="0"/>
        <w:adjustRightInd/>
        <w:snapToGrid w:val="0"/>
        <w:spacing w:line="440" w:lineRule="exact"/>
        <w:ind w:firstLine="417" w:firstLineChars="198"/>
        <w:textAlignment w:val="auto"/>
        <w:rPr>
          <w:rFonts w:hint="eastAsia" w:ascii="黑体" w:eastAsia="黑体" w:cs="宋体"/>
          <w:b/>
          <w:color w:val="auto"/>
          <w:szCs w:val="21"/>
          <w:highlight w:val="none"/>
        </w:rPr>
      </w:pPr>
      <w:bookmarkStart w:id="56" w:name="_Toc267320058"/>
      <w:r>
        <w:rPr>
          <w:rFonts w:hint="eastAsia" w:ascii="黑体" w:eastAsia="黑体" w:cs="宋体"/>
          <w:b/>
          <w:color w:val="auto"/>
          <w:szCs w:val="21"/>
          <w:highlight w:val="none"/>
        </w:rPr>
        <w:t>评标委员会按</w:t>
      </w:r>
      <w:r>
        <w:rPr>
          <w:rFonts w:hint="eastAsia" w:ascii="黑体" w:eastAsia="黑体" w:cs="宋体"/>
          <w:b/>
          <w:color w:val="auto"/>
          <w:szCs w:val="21"/>
          <w:highlight w:val="none"/>
          <w:lang w:val="en-US" w:eastAsia="zh-CN"/>
        </w:rPr>
        <w:t>资信标、技术标和</w:t>
      </w:r>
      <w:r>
        <w:rPr>
          <w:rFonts w:hint="eastAsia" w:ascii="黑体" w:eastAsia="黑体" w:cs="宋体"/>
          <w:b/>
          <w:color w:val="auto"/>
          <w:szCs w:val="21"/>
          <w:highlight w:val="none"/>
        </w:rPr>
        <w:t>商务</w:t>
      </w:r>
      <w:r>
        <w:rPr>
          <w:rFonts w:hint="eastAsia" w:ascii="黑体" w:eastAsia="黑体" w:cs="宋体"/>
          <w:b/>
          <w:color w:val="auto"/>
          <w:szCs w:val="21"/>
          <w:highlight w:val="none"/>
          <w:lang w:val="en-US" w:eastAsia="zh-CN"/>
        </w:rPr>
        <w:t>标</w:t>
      </w:r>
      <w:r>
        <w:rPr>
          <w:rFonts w:hint="eastAsia" w:ascii="黑体" w:eastAsia="黑体" w:cs="宋体"/>
          <w:b/>
          <w:color w:val="auto"/>
          <w:szCs w:val="21"/>
          <w:highlight w:val="none"/>
        </w:rPr>
        <w:t>得分之和</w:t>
      </w:r>
      <w:r>
        <w:rPr>
          <w:rFonts w:hint="eastAsia" w:ascii="黑体" w:eastAsia="黑体" w:cs="宋体"/>
          <w:b/>
          <w:color w:val="auto"/>
          <w:szCs w:val="21"/>
          <w:highlight w:val="none"/>
          <w:lang w:eastAsia="zh-CN"/>
        </w:rPr>
        <w:t>，</w:t>
      </w:r>
      <w:r>
        <w:rPr>
          <w:rFonts w:hint="eastAsia" w:ascii="黑体" w:eastAsia="黑体" w:cs="宋体"/>
          <w:b/>
          <w:color w:val="auto"/>
          <w:szCs w:val="21"/>
          <w:highlight w:val="none"/>
        </w:rPr>
        <w:t>从高到低按顺序推荐3名中标候选人。</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rPr>
      </w:pPr>
      <w:r>
        <w:rPr>
          <w:rFonts w:hint="eastAsia" w:ascii="宋体"/>
          <w:color w:val="auto"/>
          <w:szCs w:val="21"/>
          <w:highlight w:val="none"/>
        </w:rPr>
        <w:t>7.1</w:t>
      </w:r>
      <w:r>
        <w:rPr>
          <w:rFonts w:hint="eastAsia" w:ascii="宋体"/>
          <w:color w:val="auto"/>
          <w:szCs w:val="21"/>
          <w:highlight w:val="none"/>
          <w:lang w:val="en-US" w:eastAsia="zh-CN"/>
        </w:rPr>
        <w:t>如</w:t>
      </w:r>
      <w:r>
        <w:rPr>
          <w:rFonts w:hint="eastAsia" w:ascii="宋体"/>
          <w:color w:val="auto"/>
          <w:szCs w:val="21"/>
          <w:highlight w:val="none"/>
        </w:rPr>
        <w:t>综合评分相</w:t>
      </w:r>
      <w:r>
        <w:rPr>
          <w:rFonts w:hint="eastAsia" w:ascii="宋体"/>
          <w:color w:val="auto"/>
          <w:szCs w:val="21"/>
          <w:highlight w:val="none"/>
          <w:lang w:val="en-US" w:eastAsia="zh-CN"/>
        </w:rPr>
        <w:t>等</w:t>
      </w:r>
      <w:r>
        <w:rPr>
          <w:rFonts w:hint="eastAsia" w:ascii="宋体" w:hAnsi="Times New Roman" w:eastAsia="宋体" w:cs="Times New Roman"/>
          <w:color w:val="000000"/>
          <w:szCs w:val="21"/>
        </w:rPr>
        <w:t>，以投标报价低的优先，投标报价仍相等</w:t>
      </w:r>
      <w:r>
        <w:rPr>
          <w:rFonts w:hint="eastAsia" w:ascii="宋体" w:hAnsi="Times New Roman" w:eastAsia="宋体" w:cs="Times New Roman"/>
          <w:color w:val="000000"/>
          <w:szCs w:val="21"/>
          <w:lang w:eastAsia="zh-CN"/>
        </w:rPr>
        <w:t>，</w:t>
      </w:r>
      <w:r>
        <w:rPr>
          <w:rFonts w:hint="eastAsia" w:ascii="宋体" w:hAnsi="Times New Roman" w:eastAsia="宋体" w:cs="Times New Roman"/>
          <w:color w:val="000000"/>
          <w:szCs w:val="21"/>
        </w:rPr>
        <w:t>由评标委员会主任委员或招标人随机抽取确定排名。</w:t>
      </w:r>
    </w:p>
    <w:p>
      <w:pPr>
        <w:keepNext w:val="0"/>
        <w:keepLines w:val="0"/>
        <w:pageBreakBefore w:val="0"/>
        <w:widowControl w:val="0"/>
        <w:kinsoku/>
        <w:wordWrap/>
        <w:overflowPunct/>
        <w:topLinePunct w:val="0"/>
        <w:autoSpaceDE/>
        <w:autoSpaceDN/>
        <w:bidi w:val="0"/>
        <w:adjustRightInd/>
        <w:snapToGrid w:val="0"/>
        <w:spacing w:line="440" w:lineRule="exact"/>
        <w:ind w:firstLine="422" w:firstLineChars="200"/>
        <w:textAlignment w:val="auto"/>
        <w:rPr>
          <w:rFonts w:hint="eastAsia" w:ascii="黑体" w:eastAsia="黑体" w:cs="宋体"/>
          <w:color w:val="auto"/>
          <w:szCs w:val="21"/>
          <w:highlight w:val="none"/>
        </w:rPr>
      </w:pPr>
      <w:r>
        <w:rPr>
          <w:rFonts w:hint="eastAsia" w:ascii="黑体" w:eastAsia="黑体" w:cs="宋体"/>
          <w:b/>
          <w:color w:val="auto"/>
          <w:szCs w:val="21"/>
          <w:highlight w:val="none"/>
        </w:rPr>
        <w:t>8.</w:t>
      </w:r>
      <w:bookmarkEnd w:id="56"/>
      <w:r>
        <w:rPr>
          <w:rFonts w:hint="eastAsia" w:ascii="黑体" w:eastAsia="黑体" w:cs="宋体"/>
          <w:b/>
          <w:color w:val="auto"/>
          <w:szCs w:val="21"/>
          <w:highlight w:val="none"/>
        </w:rPr>
        <w:t>无效投标条款</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hAnsi="宋体" w:cs="宋体" w:eastAsiaTheme="minorEastAsia"/>
          <w:color w:val="auto"/>
          <w:szCs w:val="21"/>
          <w:highlight w:val="none"/>
          <w:lang w:eastAsia="zh-CN"/>
        </w:rPr>
      </w:pPr>
      <w:r>
        <w:rPr>
          <w:rFonts w:hint="eastAsia" w:ascii="宋体" w:hAnsi="宋体" w:cs="宋体"/>
          <w:color w:val="auto"/>
          <w:szCs w:val="21"/>
          <w:highlight w:val="none"/>
        </w:rPr>
        <w:t>8.1投标文件有下列情形之一的,其投标文件拒收</w:t>
      </w:r>
      <w:r>
        <w:rPr>
          <w:rFonts w:hint="eastAsia" w:ascii="宋体" w:hAnsi="宋体" w:cs="宋体"/>
          <w:color w:val="auto"/>
          <w:szCs w:val="21"/>
          <w:highlight w:val="none"/>
          <w:lang w:eastAsia="zh-CN"/>
        </w:rPr>
        <w:t>：</w:t>
      </w:r>
    </w:p>
    <w:p>
      <w:pPr>
        <w:keepNext w:val="0"/>
        <w:keepLines w:val="0"/>
        <w:pageBreakBefore w:val="0"/>
        <w:widowControl w:val="0"/>
        <w:kinsoku/>
        <w:wordWrap/>
        <w:overflowPunct/>
        <w:topLinePunct w:val="0"/>
        <w:autoSpaceDE/>
        <w:autoSpaceDN/>
        <w:bidi w:val="0"/>
        <w:adjustRightInd/>
        <w:spacing w:line="440" w:lineRule="exact"/>
        <w:ind w:firstLine="420" w:firstLineChars="200"/>
        <w:textAlignment w:val="auto"/>
        <w:rPr>
          <w:rFonts w:hint="eastAsia" w:ascii="宋体"/>
          <w:color w:val="auto"/>
          <w:szCs w:val="21"/>
          <w:highlight w:val="none"/>
        </w:rPr>
      </w:pPr>
      <w:r>
        <w:rPr>
          <w:rFonts w:hint="eastAsia" w:ascii="宋体"/>
          <w:color w:val="auto"/>
          <w:szCs w:val="21"/>
          <w:highlight w:val="none"/>
        </w:rPr>
        <w:t>(1)逾期送达的或者未送达指定地点的投标文件的，投标将被拒绝。</w:t>
      </w:r>
    </w:p>
    <w:p>
      <w:pPr>
        <w:keepNext w:val="0"/>
        <w:keepLines w:val="0"/>
        <w:pageBreakBefore w:val="0"/>
        <w:widowControl w:val="0"/>
        <w:kinsoku/>
        <w:wordWrap/>
        <w:overflowPunct/>
        <w:topLinePunct w:val="0"/>
        <w:autoSpaceDE/>
        <w:autoSpaceDN/>
        <w:bidi w:val="0"/>
        <w:adjustRightInd/>
        <w:spacing w:line="440" w:lineRule="exact"/>
        <w:ind w:firstLine="420" w:firstLineChars="200"/>
        <w:textAlignment w:val="auto"/>
        <w:rPr>
          <w:rFonts w:hint="eastAsia" w:ascii="宋体"/>
          <w:color w:val="auto"/>
          <w:szCs w:val="21"/>
          <w:highlight w:val="none"/>
        </w:rPr>
      </w:pPr>
      <w:r>
        <w:rPr>
          <w:rFonts w:hint="eastAsia" w:ascii="宋体"/>
          <w:color w:val="auto"/>
          <w:szCs w:val="21"/>
          <w:highlight w:val="none"/>
        </w:rPr>
        <w:t>(2)</w:t>
      </w:r>
      <w:r>
        <w:rPr>
          <w:rFonts w:hint="eastAsia" w:ascii="宋体"/>
          <w:color w:val="auto"/>
          <w:szCs w:val="21"/>
          <w:highlight w:val="none"/>
          <w:lang w:val="en-US" w:eastAsia="zh-CN"/>
        </w:rPr>
        <w:t>投标文件无法打开的</w:t>
      </w:r>
      <w:r>
        <w:rPr>
          <w:rFonts w:hint="eastAsia" w:ascii="宋体"/>
          <w:color w:val="auto"/>
          <w:szCs w:val="21"/>
          <w:highlight w:val="none"/>
        </w:rPr>
        <w:t>，其投标文件将被拒收。</w:t>
      </w:r>
    </w:p>
    <w:p>
      <w:pPr>
        <w:keepNext w:val="0"/>
        <w:keepLines w:val="0"/>
        <w:pageBreakBefore w:val="0"/>
        <w:widowControl w:val="0"/>
        <w:kinsoku/>
        <w:wordWrap/>
        <w:overflowPunct/>
        <w:topLinePunct w:val="0"/>
        <w:autoSpaceDE/>
        <w:autoSpaceDN/>
        <w:bidi w:val="0"/>
        <w:adjustRightInd/>
        <w:snapToGrid w:val="0"/>
        <w:spacing w:line="440" w:lineRule="exact"/>
        <w:textAlignment w:val="auto"/>
        <w:rPr>
          <w:rFonts w:hint="eastAsia" w:ascii="宋体" w:hAnsi="宋体" w:cs="宋体"/>
          <w:color w:val="auto"/>
          <w:szCs w:val="21"/>
          <w:highlight w:val="none"/>
        </w:rPr>
      </w:pPr>
      <w:r>
        <w:rPr>
          <w:rFonts w:hint="eastAsia" w:ascii="宋体" w:hAnsi="宋体" w:cs="宋体"/>
          <w:color w:val="auto"/>
          <w:szCs w:val="21"/>
          <w:highlight w:val="none"/>
        </w:rPr>
        <w:t xml:space="preserve">   </w:t>
      </w:r>
      <w:r>
        <w:rPr>
          <w:rFonts w:hint="eastAsia" w:ascii="宋体" w:hAnsi="宋体" w:cs="宋体"/>
          <w:color w:val="auto"/>
          <w:szCs w:val="21"/>
          <w:highlight w:val="none"/>
          <w:lang w:val="en-US" w:eastAsia="zh-CN"/>
        </w:rPr>
        <w:t xml:space="preserve"> </w:t>
      </w:r>
      <w:r>
        <w:rPr>
          <w:rFonts w:hint="eastAsia" w:ascii="宋体" w:hAnsi="宋体" w:cs="宋体"/>
          <w:color w:val="auto"/>
          <w:szCs w:val="21"/>
          <w:highlight w:val="none"/>
        </w:rPr>
        <w:t>8.2</w:t>
      </w:r>
      <w:r>
        <w:rPr>
          <w:rFonts w:hint="eastAsia" w:ascii="宋体"/>
          <w:color w:val="auto"/>
          <w:szCs w:val="21"/>
          <w:highlight w:val="none"/>
        </w:rPr>
        <w:t>投标人</w:t>
      </w:r>
      <w:r>
        <w:rPr>
          <w:rFonts w:hint="eastAsia" w:ascii="宋体" w:hAnsi="宋体" w:cs="宋体"/>
          <w:color w:val="auto"/>
          <w:szCs w:val="21"/>
          <w:highlight w:val="none"/>
        </w:rPr>
        <w:t>有下列情形之一的,</w:t>
      </w:r>
      <w:r>
        <w:rPr>
          <w:rFonts w:hint="eastAsia" w:ascii="宋体"/>
          <w:color w:val="auto"/>
          <w:szCs w:val="21"/>
          <w:highlight w:val="none"/>
        </w:rPr>
        <w:t>资格审查后其投标作无效投标处理：</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(1)法定代表人参加开标会议未携带有效的法定代表人身份证明原件和本人身份证的；委托代理人参加开标会议未携带有效的法定代表人授权书和本人身份证；</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rPr>
      </w:pPr>
      <w:r>
        <w:rPr>
          <w:rFonts w:hint="eastAsia" w:ascii="宋体"/>
          <w:color w:val="auto"/>
          <w:szCs w:val="21"/>
          <w:highlight w:val="none"/>
        </w:rPr>
        <w:t>(2)投标人为本项目提供招标代理服务的；</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rPr>
      </w:pPr>
      <w:r>
        <w:rPr>
          <w:rFonts w:hint="eastAsia" w:ascii="宋体"/>
          <w:color w:val="auto"/>
          <w:szCs w:val="21"/>
          <w:highlight w:val="none"/>
        </w:rPr>
        <w:t>(3)投标人与在本项目代理机构存在相互任职或工作的；</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(4)被暂停停业的；</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(5)被暂停或取消投标资格的；</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rPr>
      </w:pPr>
      <w:r>
        <w:rPr>
          <w:rFonts w:hint="eastAsia" w:ascii="宋体"/>
          <w:color w:val="auto"/>
          <w:szCs w:val="21"/>
          <w:highlight w:val="none"/>
        </w:rPr>
        <w:t>(6)财产被接管或冻结的；</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(7)投标人单位负责人为同一人或者存在控股、管理关系的不同单位的；</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(8)投标人基本资格条件和特定资格条件中有一项及以上不符合要求的；</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(9)其它情形，经评标委员会委提出按无效投标处理，并经</w:t>
      </w:r>
      <w:r>
        <w:rPr>
          <w:rFonts w:hint="eastAsia" w:ascii="宋体"/>
          <w:color w:val="auto"/>
          <w:szCs w:val="21"/>
          <w:highlight w:val="none"/>
          <w:lang w:val="en-US" w:eastAsia="zh-CN"/>
        </w:rPr>
        <w:t>招标人</w:t>
      </w:r>
      <w:r>
        <w:rPr>
          <w:rFonts w:hint="eastAsia" w:ascii="宋体"/>
          <w:color w:val="auto"/>
          <w:szCs w:val="21"/>
          <w:highlight w:val="none"/>
        </w:rPr>
        <w:t>核准的；</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(10)</w:t>
      </w:r>
      <w:r>
        <w:rPr>
          <w:rFonts w:hint="eastAsia" w:ascii="宋体"/>
          <w:color w:val="auto"/>
          <w:szCs w:val="21"/>
          <w:highlight w:val="none"/>
          <w:lang w:eastAsia="zh-CN"/>
        </w:rPr>
        <w:t>招标文件</w:t>
      </w:r>
      <w:r>
        <w:rPr>
          <w:rFonts w:hint="eastAsia" w:ascii="宋体"/>
          <w:color w:val="auto"/>
          <w:szCs w:val="21"/>
          <w:highlight w:val="none"/>
        </w:rPr>
        <w:t>规定的其它无效投标情形。</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 xml:space="preserve">8.3 </w:t>
      </w:r>
      <w:r>
        <w:rPr>
          <w:rFonts w:hint="eastAsia" w:ascii="宋体"/>
          <w:color w:val="auto"/>
          <w:szCs w:val="21"/>
          <w:highlight w:val="none"/>
        </w:rPr>
        <w:t>投标人有下列情形之一的,符合性审查后其投标按无效投标处理：</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(1)投标文件签字、盖章不全，经评标委员会一致认定对开评标内容有实质性影响并经</w:t>
      </w:r>
      <w:r>
        <w:rPr>
          <w:rFonts w:hint="eastAsia" w:ascii="宋体"/>
          <w:color w:val="auto"/>
          <w:szCs w:val="21"/>
          <w:highlight w:val="none"/>
          <w:lang w:val="en-US" w:eastAsia="zh-CN"/>
        </w:rPr>
        <w:t>招标人</w:t>
      </w:r>
      <w:r>
        <w:rPr>
          <w:rFonts w:hint="eastAsia" w:ascii="宋体"/>
          <w:color w:val="auto"/>
          <w:szCs w:val="21"/>
          <w:highlight w:val="none"/>
        </w:rPr>
        <w:t>核准的；</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(2)未按规定的格式填写，实质性内容不全或关键字迹模糊、无法辨认</w:t>
      </w:r>
      <w:r>
        <w:rPr>
          <w:rFonts w:hint="eastAsia" w:ascii="宋体"/>
          <w:color w:val="auto"/>
          <w:szCs w:val="21"/>
          <w:highlight w:val="none"/>
          <w:lang w:eastAsia="zh-CN"/>
        </w:rPr>
        <w:t>；</w:t>
      </w:r>
      <w:r>
        <w:rPr>
          <w:rFonts w:hint="eastAsia" w:ascii="宋体"/>
          <w:color w:val="auto"/>
          <w:szCs w:val="21"/>
          <w:highlight w:val="none"/>
        </w:rPr>
        <w:t xml:space="preserve"> 经</w:t>
      </w:r>
      <w:r>
        <w:rPr>
          <w:rFonts w:hint="eastAsia" w:ascii="宋体"/>
          <w:color w:val="auto"/>
          <w:szCs w:val="21"/>
          <w:highlight w:val="none"/>
          <w:lang w:val="en-US" w:eastAsia="zh-CN"/>
        </w:rPr>
        <w:t>招标人</w:t>
      </w:r>
      <w:r>
        <w:rPr>
          <w:rFonts w:hint="eastAsia" w:ascii="宋体"/>
          <w:color w:val="auto"/>
          <w:szCs w:val="21"/>
          <w:highlight w:val="none"/>
        </w:rPr>
        <w:t>核准的；</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(3)同一投标人提交两个以上不同的投标文件或者投标报价，但</w:t>
      </w:r>
      <w:r>
        <w:rPr>
          <w:rFonts w:hint="eastAsia" w:ascii="宋体"/>
          <w:color w:val="auto"/>
          <w:szCs w:val="21"/>
          <w:highlight w:val="none"/>
          <w:lang w:eastAsia="zh-CN"/>
        </w:rPr>
        <w:t>招标文件</w:t>
      </w:r>
      <w:r>
        <w:rPr>
          <w:rFonts w:hint="eastAsia" w:ascii="宋体"/>
          <w:color w:val="auto"/>
          <w:szCs w:val="21"/>
          <w:highlight w:val="none"/>
        </w:rPr>
        <w:t>规定提交备选方案的除外；</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eastAsia="宋体"/>
          <w:color w:val="auto"/>
          <w:szCs w:val="21"/>
          <w:highlight w:val="none"/>
          <w:lang w:eastAsia="zh-CN"/>
        </w:rPr>
      </w:pPr>
      <w:r>
        <w:rPr>
          <w:rFonts w:hint="eastAsia" w:ascii="宋体"/>
          <w:color w:val="auto"/>
          <w:szCs w:val="21"/>
          <w:highlight w:val="none"/>
        </w:rPr>
        <w:t>(4)投标文件没有对</w:t>
      </w:r>
      <w:r>
        <w:rPr>
          <w:rFonts w:hint="eastAsia" w:ascii="宋体"/>
          <w:color w:val="auto"/>
          <w:szCs w:val="21"/>
          <w:highlight w:val="none"/>
          <w:lang w:eastAsia="zh-CN"/>
        </w:rPr>
        <w:t>招标文件</w:t>
      </w:r>
      <w:r>
        <w:rPr>
          <w:rFonts w:hint="eastAsia" w:ascii="宋体"/>
          <w:color w:val="auto"/>
          <w:szCs w:val="21"/>
          <w:highlight w:val="none"/>
        </w:rPr>
        <w:t>的实质性要求和条件作出响应</w:t>
      </w:r>
      <w:r>
        <w:rPr>
          <w:rFonts w:hint="eastAsia" w:ascii="宋体"/>
          <w:color w:val="auto"/>
          <w:szCs w:val="21"/>
          <w:highlight w:val="none"/>
          <w:lang w:eastAsia="zh-CN"/>
        </w:rPr>
        <w:t>；</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(5)</w:t>
      </w:r>
      <w:r>
        <w:rPr>
          <w:rFonts w:hint="eastAsia" w:ascii="宋体" w:hAnsi="宋体" w:cs="宋体"/>
          <w:color w:val="auto"/>
          <w:szCs w:val="21"/>
          <w:highlight w:val="none"/>
        </w:rPr>
        <w:t>投标报价</w:t>
      </w:r>
      <w:r>
        <w:rPr>
          <w:rFonts w:hint="eastAsia" w:ascii="宋体" w:hAnsi="宋体" w:cs="宋体"/>
          <w:color w:val="auto"/>
          <w:szCs w:val="21"/>
          <w:highlight w:val="none"/>
          <w:lang w:val="en-US" w:eastAsia="zh-CN"/>
        </w:rPr>
        <w:t>超过最高限价的</w:t>
      </w:r>
      <w:r>
        <w:rPr>
          <w:rFonts w:hint="eastAsia" w:ascii="宋体"/>
          <w:color w:val="auto"/>
          <w:szCs w:val="21"/>
          <w:highlight w:val="none"/>
        </w:rPr>
        <w:t>；</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eastAsiaTheme="minorEastAsia"/>
          <w:color w:val="auto"/>
          <w:szCs w:val="21"/>
          <w:highlight w:val="none"/>
          <w:lang w:eastAsia="zh-CN"/>
        </w:rPr>
      </w:pPr>
      <w:r>
        <w:rPr>
          <w:rFonts w:hint="eastAsia" w:ascii="宋体"/>
          <w:color w:val="auto"/>
          <w:szCs w:val="21"/>
          <w:highlight w:val="none"/>
        </w:rPr>
        <w:t>(6)不按评标委员会要求澄清、说明或补正的</w:t>
      </w:r>
      <w:r>
        <w:rPr>
          <w:rFonts w:hint="eastAsia" w:ascii="宋体"/>
          <w:color w:val="auto"/>
          <w:szCs w:val="21"/>
          <w:highlight w:val="none"/>
          <w:lang w:eastAsia="zh-CN"/>
        </w:rPr>
        <w:t>；</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(7)其它情形，经评标委员会委提出按无效投标处理，并经</w:t>
      </w:r>
      <w:r>
        <w:rPr>
          <w:rFonts w:hint="eastAsia" w:ascii="宋体"/>
          <w:color w:val="auto"/>
          <w:szCs w:val="21"/>
          <w:highlight w:val="none"/>
          <w:lang w:val="en-US" w:eastAsia="zh-CN"/>
        </w:rPr>
        <w:t>招标人</w:t>
      </w:r>
      <w:r>
        <w:rPr>
          <w:rFonts w:hint="eastAsia" w:ascii="宋体"/>
          <w:color w:val="auto"/>
          <w:szCs w:val="21"/>
          <w:highlight w:val="none"/>
        </w:rPr>
        <w:t>核准的；</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(8)未按照</w:t>
      </w:r>
      <w:r>
        <w:rPr>
          <w:rFonts w:hint="eastAsia" w:ascii="宋体"/>
          <w:color w:val="auto"/>
          <w:szCs w:val="21"/>
          <w:highlight w:val="none"/>
          <w:lang w:eastAsia="zh-CN"/>
        </w:rPr>
        <w:t>招标文件</w:t>
      </w:r>
      <w:r>
        <w:rPr>
          <w:rFonts w:hint="eastAsia" w:ascii="宋体"/>
          <w:color w:val="auto"/>
          <w:szCs w:val="21"/>
          <w:highlight w:val="none"/>
        </w:rPr>
        <w:t>的规定提交投标保证金的；</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(9)投标文件含有</w:t>
      </w:r>
      <w:r>
        <w:rPr>
          <w:rFonts w:hint="eastAsia" w:ascii="宋体"/>
          <w:color w:val="auto"/>
          <w:szCs w:val="21"/>
          <w:highlight w:val="none"/>
          <w:lang w:val="en-US" w:eastAsia="zh-CN"/>
        </w:rPr>
        <w:t>招标</w:t>
      </w:r>
      <w:r>
        <w:rPr>
          <w:rFonts w:hint="eastAsia" w:ascii="宋体"/>
          <w:color w:val="auto"/>
          <w:szCs w:val="21"/>
          <w:highlight w:val="none"/>
        </w:rPr>
        <w:t>人不能接受的附加条件的;</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(10)</w:t>
      </w:r>
      <w:r>
        <w:rPr>
          <w:rFonts w:hint="eastAsia" w:ascii="宋体"/>
          <w:color w:val="auto"/>
          <w:szCs w:val="21"/>
          <w:highlight w:val="none"/>
          <w:lang w:eastAsia="zh-CN"/>
        </w:rPr>
        <w:t>招标文件</w:t>
      </w:r>
      <w:r>
        <w:rPr>
          <w:rFonts w:hint="eastAsia" w:ascii="宋体"/>
          <w:color w:val="auto"/>
          <w:szCs w:val="21"/>
          <w:highlight w:val="none"/>
        </w:rPr>
        <w:t>规定的其它无效投标情形。</w:t>
      </w:r>
    </w:p>
    <w:p>
      <w:pPr>
        <w:keepNext w:val="0"/>
        <w:keepLines w:val="0"/>
        <w:pageBreakBefore w:val="0"/>
        <w:widowControl w:val="0"/>
        <w:tabs>
          <w:tab w:val="left" w:pos="8820"/>
        </w:tabs>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hAnsi="宋体" w:cs="宋体"/>
          <w:color w:val="auto"/>
          <w:szCs w:val="21"/>
          <w:highlight w:val="none"/>
        </w:rPr>
        <w:t xml:space="preserve">8.4 </w:t>
      </w:r>
      <w:r>
        <w:rPr>
          <w:rFonts w:hint="eastAsia" w:ascii="宋体"/>
          <w:color w:val="auto"/>
          <w:szCs w:val="21"/>
          <w:highlight w:val="none"/>
        </w:rPr>
        <w:t>投标人有下列情形之一的, 详细评审后其投标按无效投标处理：</w:t>
      </w:r>
    </w:p>
    <w:p>
      <w:pPr>
        <w:keepNext w:val="0"/>
        <w:keepLines w:val="0"/>
        <w:pageBreakBefore w:val="0"/>
        <w:widowControl w:val="0"/>
        <w:tabs>
          <w:tab w:val="left" w:pos="8820"/>
        </w:tabs>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(1)投标产品不符合必须强制执行的国家标准的；</w:t>
      </w:r>
    </w:p>
    <w:p>
      <w:pPr>
        <w:keepNext w:val="0"/>
        <w:keepLines w:val="0"/>
        <w:pageBreakBefore w:val="0"/>
        <w:widowControl w:val="0"/>
        <w:tabs>
          <w:tab w:val="left" w:pos="8820"/>
        </w:tabs>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(2)投标人有串通投标、弄虚作假、行贿等违法行为；</w:t>
      </w:r>
    </w:p>
    <w:p>
      <w:pPr>
        <w:keepNext w:val="0"/>
        <w:keepLines w:val="0"/>
        <w:pageBreakBefore w:val="0"/>
        <w:widowControl w:val="0"/>
        <w:tabs>
          <w:tab w:val="left" w:pos="8820"/>
        </w:tabs>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(3)投标文件含有违反国家法律、法规的内容，或附有</w:t>
      </w:r>
      <w:r>
        <w:rPr>
          <w:rFonts w:hint="eastAsia" w:ascii="宋体"/>
          <w:color w:val="auto"/>
          <w:szCs w:val="21"/>
          <w:highlight w:val="none"/>
          <w:lang w:eastAsia="zh-CN"/>
        </w:rPr>
        <w:t>采购人</w:t>
      </w:r>
      <w:r>
        <w:rPr>
          <w:rFonts w:hint="eastAsia" w:ascii="宋体"/>
          <w:color w:val="auto"/>
          <w:szCs w:val="21"/>
          <w:highlight w:val="none"/>
        </w:rPr>
        <w:t>不能接受的条件的；</w:t>
      </w:r>
    </w:p>
    <w:p>
      <w:pPr>
        <w:keepNext w:val="0"/>
        <w:keepLines w:val="0"/>
        <w:pageBreakBefore w:val="0"/>
        <w:widowControl w:val="0"/>
        <w:tabs>
          <w:tab w:val="left" w:pos="8820"/>
        </w:tabs>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(4)拒不确认评标委员会评审修正的投标无效；</w:t>
      </w:r>
    </w:p>
    <w:p>
      <w:pPr>
        <w:keepNext w:val="0"/>
        <w:keepLines w:val="0"/>
        <w:pageBreakBefore w:val="0"/>
        <w:widowControl w:val="0"/>
        <w:tabs>
          <w:tab w:val="left" w:pos="8820"/>
        </w:tabs>
        <w:kinsoku/>
        <w:wordWrap/>
        <w:overflowPunct/>
        <w:topLinePunct w:val="0"/>
        <w:autoSpaceDE/>
        <w:autoSpaceDN/>
        <w:bidi w:val="0"/>
        <w:adjustRightInd/>
        <w:snapToGrid w:val="0"/>
        <w:spacing w:line="440" w:lineRule="exact"/>
        <w:ind w:firstLine="420" w:firstLineChars="200"/>
        <w:textAlignment w:val="auto"/>
        <w:rPr>
          <w:rFonts w:ascii="宋体" w:cs="宋体"/>
          <w:color w:val="auto"/>
          <w:szCs w:val="21"/>
          <w:highlight w:val="none"/>
        </w:rPr>
      </w:pPr>
      <w:r>
        <w:rPr>
          <w:rFonts w:hint="eastAsia" w:ascii="宋体"/>
          <w:color w:val="auto"/>
          <w:szCs w:val="21"/>
          <w:highlight w:val="none"/>
        </w:rPr>
        <w:t>(5)其它情形，经评标委员会委提出按无效投标处理，并经</w:t>
      </w:r>
      <w:r>
        <w:rPr>
          <w:rFonts w:hint="eastAsia" w:ascii="宋体"/>
          <w:color w:val="auto"/>
          <w:szCs w:val="21"/>
          <w:highlight w:val="none"/>
          <w:lang w:val="en-US" w:eastAsia="zh-CN"/>
        </w:rPr>
        <w:t>招标人</w:t>
      </w:r>
      <w:r>
        <w:rPr>
          <w:rFonts w:hint="eastAsia" w:ascii="宋体"/>
          <w:color w:val="auto"/>
          <w:szCs w:val="21"/>
          <w:highlight w:val="none"/>
        </w:rPr>
        <w:t>核准的；</w:t>
      </w:r>
    </w:p>
    <w:p>
      <w:pPr>
        <w:keepNext w:val="0"/>
        <w:keepLines w:val="0"/>
        <w:pageBreakBefore w:val="0"/>
        <w:widowControl w:val="0"/>
        <w:tabs>
          <w:tab w:val="left" w:pos="8820"/>
        </w:tabs>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(6)</w:t>
      </w:r>
      <w:r>
        <w:rPr>
          <w:rFonts w:hint="eastAsia" w:ascii="宋体"/>
          <w:color w:val="auto"/>
          <w:szCs w:val="21"/>
          <w:highlight w:val="none"/>
          <w:lang w:eastAsia="zh-CN"/>
        </w:rPr>
        <w:t>招标文件</w:t>
      </w:r>
      <w:r>
        <w:rPr>
          <w:rFonts w:hint="eastAsia" w:ascii="宋体"/>
          <w:color w:val="auto"/>
          <w:szCs w:val="21"/>
          <w:highlight w:val="none"/>
        </w:rPr>
        <w:t>规定的其它无效投标情形。</w:t>
      </w:r>
    </w:p>
    <w:p>
      <w:pPr>
        <w:keepNext w:val="0"/>
        <w:keepLines w:val="0"/>
        <w:pageBreakBefore w:val="0"/>
        <w:widowControl w:val="0"/>
        <w:kinsoku/>
        <w:wordWrap/>
        <w:overflowPunct/>
        <w:topLinePunct w:val="0"/>
        <w:autoSpaceDE/>
        <w:autoSpaceDN/>
        <w:bidi w:val="0"/>
        <w:adjustRightInd/>
        <w:snapToGrid w:val="0"/>
        <w:spacing w:before="156" w:beforeLines="50" w:after="156" w:afterLines="50" w:line="480" w:lineRule="exact"/>
        <w:jc w:val="center"/>
        <w:textAlignment w:val="auto"/>
        <w:outlineLvl w:val="0"/>
        <w:rPr>
          <w:rFonts w:hint="eastAsia" w:eastAsiaTheme="minorEastAsia"/>
          <w:highlight w:val="none"/>
          <w:lang w:eastAsia="zh-CN"/>
        </w:rPr>
      </w:pPr>
      <w:r>
        <w:rPr>
          <w:rFonts w:hint="eastAsia" w:ascii="宋体" w:hAnsi="宋体" w:eastAsia="宋体" w:cs="Times New Roman"/>
          <w:b/>
          <w:bCs/>
          <w:color w:val="000000"/>
          <w:kern w:val="0"/>
          <w:sz w:val="28"/>
          <w:szCs w:val="28"/>
          <w:highlight w:val="none"/>
          <w:lang w:val="en-US" w:eastAsia="zh-CN" w:bidi="ar"/>
        </w:rPr>
        <w:br w:type="page"/>
      </w:r>
      <w:r>
        <w:rPr>
          <w:rFonts w:hint="eastAsia" w:ascii="宋体" w:cs="宋体"/>
          <w:b/>
          <w:bCs/>
          <w:color w:val="auto"/>
          <w:sz w:val="28"/>
          <w:szCs w:val="28"/>
          <w:highlight w:val="none"/>
        </w:rPr>
        <w:t xml:space="preserve">第四章  </w:t>
      </w:r>
      <w:r>
        <w:rPr>
          <w:rFonts w:hint="eastAsia" w:ascii="宋体" w:cs="宋体"/>
          <w:b/>
          <w:bCs/>
          <w:color w:val="auto"/>
          <w:sz w:val="28"/>
          <w:szCs w:val="28"/>
          <w:highlight w:val="none"/>
          <w:lang w:eastAsia="zh-CN"/>
        </w:rPr>
        <w:t>用户需求书</w:t>
      </w:r>
    </w:p>
    <w:p>
      <w:pPr>
        <w:pStyle w:val="31"/>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22" w:firstLineChars="200"/>
        <w:textAlignment w:val="auto"/>
        <w:rPr>
          <w:rFonts w:hint="default" w:ascii="宋体" w:hAnsi="宋体" w:eastAsia="宋体" w:cs="宋体"/>
          <w:b/>
          <w:sz w:val="21"/>
          <w:szCs w:val="21"/>
          <w:highlight w:val="none"/>
          <w:lang w:val="en-US" w:eastAsia="zh-CN"/>
        </w:rPr>
      </w:pPr>
      <w:r>
        <w:rPr>
          <w:rFonts w:hint="eastAsia" w:ascii="宋体" w:hAnsi="宋体" w:eastAsia="宋体" w:cs="宋体"/>
          <w:b/>
          <w:sz w:val="21"/>
          <w:szCs w:val="21"/>
          <w:highlight w:val="none"/>
          <w:lang w:val="en-US" w:eastAsia="zh-CN"/>
        </w:rPr>
        <w:t>一、项目</w:t>
      </w:r>
      <w:r>
        <w:rPr>
          <w:rFonts w:hint="eastAsia" w:ascii="宋体" w:hAnsi="宋体" w:eastAsia="宋体" w:cs="宋体"/>
          <w:b/>
          <w:sz w:val="21"/>
          <w:szCs w:val="21"/>
          <w:highlight w:val="none"/>
        </w:rPr>
        <w:t>概况</w:t>
      </w:r>
    </w:p>
    <w:p>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为了满足滁宁城际运营日常培训教材、台帐、无碳复写、卡片、标贴、信封等印刷品的需求。本次招标拟与中标人签订为期一年的单价合同，中标人须根据招标人发出的订货通知单进行供货，并按实际发生费用支付。</w:t>
      </w:r>
    </w:p>
    <w:p>
      <w:pPr>
        <w:pStyle w:val="31"/>
        <w:keepNext w:val="0"/>
        <w:keepLines w:val="0"/>
        <w:pageBreakBefore w:val="0"/>
        <w:widowControl w:val="0"/>
        <w:numPr>
          <w:ilvl w:val="0"/>
          <w:numId w:val="6"/>
        </w:numPr>
        <w:kinsoku/>
        <w:wordWrap/>
        <w:overflowPunct/>
        <w:topLinePunct w:val="0"/>
        <w:autoSpaceDE/>
        <w:autoSpaceDN/>
        <w:bidi w:val="0"/>
        <w:adjustRightInd/>
        <w:snapToGrid/>
        <w:spacing w:line="360" w:lineRule="auto"/>
        <w:ind w:leftChars="0" w:firstLine="422" w:firstLineChars="200"/>
        <w:textAlignment w:val="auto"/>
        <w:rPr>
          <w:rFonts w:hint="eastAsia" w:ascii="宋体" w:hAnsi="宋体" w:eastAsia="宋体" w:cs="宋体"/>
          <w:b/>
          <w:sz w:val="21"/>
          <w:szCs w:val="21"/>
          <w:highlight w:val="none"/>
          <w:lang w:val="en-US" w:eastAsia="zh-CN"/>
        </w:rPr>
      </w:pPr>
      <w:r>
        <w:rPr>
          <w:rFonts w:hint="eastAsia" w:ascii="宋体" w:hAnsi="宋体" w:eastAsia="宋体" w:cs="宋体"/>
          <w:b/>
          <w:sz w:val="21"/>
          <w:szCs w:val="21"/>
          <w:highlight w:val="none"/>
          <w:lang w:val="en-US" w:eastAsia="zh-CN"/>
        </w:rPr>
        <w:t>任务来源</w:t>
      </w:r>
    </w:p>
    <w:p>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2.1 培训台帐、卡片、无碳复写、标贴、海报、书籍、证书、教材、上岗证类等印刷品的设计、排版、印刷装订、送货等服务。</w:t>
      </w:r>
    </w:p>
    <w:p>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宋体"/>
          <w:b/>
          <w:sz w:val="21"/>
          <w:szCs w:val="21"/>
          <w:highlight w:val="none"/>
          <w:lang w:val="en-US" w:eastAsia="zh-CN"/>
        </w:rPr>
      </w:pPr>
      <w:r>
        <w:rPr>
          <w:rFonts w:hint="eastAsia" w:ascii="宋体" w:hAnsi="宋体" w:eastAsia="宋体" w:cs="宋体"/>
          <w:color w:val="000000"/>
          <w:szCs w:val="21"/>
          <w:highlight w:val="none"/>
          <w:lang w:val="en-US" w:eastAsia="zh-CN"/>
        </w:rPr>
        <w:t>2.2 临时性任务。</w:t>
      </w:r>
    </w:p>
    <w:p>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420" w:leftChars="0"/>
        <w:textAlignment w:val="auto"/>
        <w:rPr>
          <w:rFonts w:hint="eastAsia" w:ascii="宋体" w:hAnsi="宋体" w:eastAsia="宋体" w:cs="宋体"/>
          <w:color w:val="000000"/>
          <w:szCs w:val="21"/>
          <w:highlight w:val="none"/>
          <w:lang w:val="en-US" w:eastAsia="zh-CN"/>
        </w:rPr>
      </w:pPr>
      <w:r>
        <w:rPr>
          <w:rFonts w:hint="eastAsia" w:ascii="宋体" w:hAnsi="宋体" w:eastAsia="宋体" w:cs="宋体"/>
          <w:b/>
          <w:bCs/>
          <w:color w:val="000000"/>
          <w:szCs w:val="21"/>
          <w:highlight w:val="none"/>
          <w:lang w:val="en-US" w:eastAsia="zh-CN"/>
        </w:rPr>
        <w:t>三、采购清单</w:t>
      </w:r>
    </w:p>
    <w:tbl>
      <w:tblPr>
        <w:tblStyle w:val="20"/>
        <w:tblW w:w="916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630"/>
        <w:gridCol w:w="2268"/>
        <w:gridCol w:w="1080"/>
        <w:gridCol w:w="2268"/>
        <w:gridCol w:w="1215"/>
        <w:gridCol w:w="170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序号</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项目名称</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单位</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纸张规格</w:t>
            </w:r>
          </w:p>
        </w:tc>
        <w:tc>
          <w:tcPr>
            <w:tcW w:w="12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印刷方式</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预估数量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彩色封面</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37cm*22.7cm</w:t>
            </w:r>
          </w:p>
        </w:tc>
        <w:tc>
          <w:tcPr>
            <w:tcW w:w="12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单面</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彩色封面</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37cm*22.7cm</w:t>
            </w:r>
          </w:p>
        </w:tc>
        <w:tc>
          <w:tcPr>
            <w:tcW w:w="12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单面</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彩色封面</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37cm*22.7cm</w:t>
            </w:r>
          </w:p>
        </w:tc>
        <w:tc>
          <w:tcPr>
            <w:tcW w:w="12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单面</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彩色封面</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22cm*14cm</w:t>
            </w:r>
          </w:p>
        </w:tc>
        <w:tc>
          <w:tcPr>
            <w:tcW w:w="12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单面</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彩色封面</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A2</w:t>
            </w:r>
          </w:p>
        </w:tc>
        <w:tc>
          <w:tcPr>
            <w:tcW w:w="12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单面</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彩色封面</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A3</w:t>
            </w:r>
          </w:p>
        </w:tc>
        <w:tc>
          <w:tcPr>
            <w:tcW w:w="12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单面</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3996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彩色封面</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A4</w:t>
            </w:r>
          </w:p>
        </w:tc>
        <w:tc>
          <w:tcPr>
            <w:tcW w:w="12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单面</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彩色封面</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A5</w:t>
            </w:r>
          </w:p>
        </w:tc>
        <w:tc>
          <w:tcPr>
            <w:tcW w:w="12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单面</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彩色封面</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20cm*7cm</w:t>
            </w:r>
          </w:p>
        </w:tc>
        <w:tc>
          <w:tcPr>
            <w:tcW w:w="12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单面</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黑白封面</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A2</w:t>
            </w:r>
          </w:p>
        </w:tc>
        <w:tc>
          <w:tcPr>
            <w:tcW w:w="12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单面</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黑白封面</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A3</w:t>
            </w:r>
          </w:p>
        </w:tc>
        <w:tc>
          <w:tcPr>
            <w:tcW w:w="12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单面</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黑白封面</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A4</w:t>
            </w:r>
          </w:p>
        </w:tc>
        <w:tc>
          <w:tcPr>
            <w:tcW w:w="12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单面</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黑白封面</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A5</w:t>
            </w:r>
          </w:p>
        </w:tc>
        <w:tc>
          <w:tcPr>
            <w:tcW w:w="12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单面</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彩色内页</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18.5cm*22.7cm</w:t>
            </w:r>
          </w:p>
        </w:tc>
        <w:tc>
          <w:tcPr>
            <w:tcW w:w="12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双面</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彩色内页</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18.5cm*22.7cm</w:t>
            </w:r>
          </w:p>
        </w:tc>
        <w:tc>
          <w:tcPr>
            <w:tcW w:w="12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双面</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彩色内页</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A4</w:t>
            </w:r>
          </w:p>
        </w:tc>
        <w:tc>
          <w:tcPr>
            <w:tcW w:w="12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双面</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彩色内页</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A5</w:t>
            </w:r>
          </w:p>
        </w:tc>
        <w:tc>
          <w:tcPr>
            <w:tcW w:w="12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双面</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彩色内页</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10cm*7cm</w:t>
            </w:r>
          </w:p>
        </w:tc>
        <w:tc>
          <w:tcPr>
            <w:tcW w:w="12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双面</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彩色内页</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18.5cm*22.7cm</w:t>
            </w:r>
          </w:p>
        </w:tc>
        <w:tc>
          <w:tcPr>
            <w:tcW w:w="12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双面</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彩色内页</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11cm*14cm</w:t>
            </w:r>
          </w:p>
        </w:tc>
        <w:tc>
          <w:tcPr>
            <w:tcW w:w="12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双面</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彩色内页</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A4</w:t>
            </w:r>
          </w:p>
        </w:tc>
        <w:tc>
          <w:tcPr>
            <w:tcW w:w="12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单面</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彩色内页</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A5</w:t>
            </w:r>
          </w:p>
        </w:tc>
        <w:tc>
          <w:tcPr>
            <w:tcW w:w="12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单面</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黑白内页</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A3</w:t>
            </w:r>
          </w:p>
        </w:tc>
        <w:tc>
          <w:tcPr>
            <w:tcW w:w="12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双面</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黑白内页</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A3</w:t>
            </w:r>
          </w:p>
        </w:tc>
        <w:tc>
          <w:tcPr>
            <w:tcW w:w="12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双面</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黑白内页</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A4</w:t>
            </w:r>
          </w:p>
        </w:tc>
        <w:tc>
          <w:tcPr>
            <w:tcW w:w="12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双面</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256200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黑白内页</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A4</w:t>
            </w:r>
          </w:p>
        </w:tc>
        <w:tc>
          <w:tcPr>
            <w:tcW w:w="12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双面</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186950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黑白内页</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A5</w:t>
            </w:r>
          </w:p>
        </w:tc>
        <w:tc>
          <w:tcPr>
            <w:tcW w:w="12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双面</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12800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黑白内页</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A5</w:t>
            </w:r>
          </w:p>
        </w:tc>
        <w:tc>
          <w:tcPr>
            <w:tcW w:w="12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双面</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29</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黑白内页</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A6</w:t>
            </w:r>
          </w:p>
        </w:tc>
        <w:tc>
          <w:tcPr>
            <w:tcW w:w="12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双面</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黑白内页</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A6</w:t>
            </w:r>
          </w:p>
        </w:tc>
        <w:tc>
          <w:tcPr>
            <w:tcW w:w="12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双面</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74000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黑白内页</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A3</w:t>
            </w:r>
          </w:p>
        </w:tc>
        <w:tc>
          <w:tcPr>
            <w:tcW w:w="12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单面</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黑白内页</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A3</w:t>
            </w:r>
          </w:p>
        </w:tc>
        <w:tc>
          <w:tcPr>
            <w:tcW w:w="12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单面</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黑白内页</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A4</w:t>
            </w:r>
          </w:p>
        </w:tc>
        <w:tc>
          <w:tcPr>
            <w:tcW w:w="12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单面</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26650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34</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黑白内页</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A4</w:t>
            </w:r>
          </w:p>
        </w:tc>
        <w:tc>
          <w:tcPr>
            <w:tcW w:w="12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单面</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黑白内页</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A5</w:t>
            </w:r>
          </w:p>
        </w:tc>
        <w:tc>
          <w:tcPr>
            <w:tcW w:w="12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单面</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36</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黑白内页</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A5</w:t>
            </w:r>
          </w:p>
        </w:tc>
        <w:tc>
          <w:tcPr>
            <w:tcW w:w="12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单面</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37</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黑白内页</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A6</w:t>
            </w:r>
          </w:p>
        </w:tc>
        <w:tc>
          <w:tcPr>
            <w:tcW w:w="12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单面</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38</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黑白内页</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A6</w:t>
            </w:r>
          </w:p>
        </w:tc>
        <w:tc>
          <w:tcPr>
            <w:tcW w:w="12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单面</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39</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无碳复写</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份</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16K</w:t>
            </w:r>
          </w:p>
        </w:tc>
        <w:tc>
          <w:tcPr>
            <w:tcW w:w="12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单面</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无碳复写</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份</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32K</w:t>
            </w:r>
          </w:p>
        </w:tc>
        <w:tc>
          <w:tcPr>
            <w:tcW w:w="12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单面</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41</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无碳复写</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份</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22cm*15cm</w:t>
            </w:r>
          </w:p>
        </w:tc>
        <w:tc>
          <w:tcPr>
            <w:tcW w:w="12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单面</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42</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无碳复写</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份</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11.5cm*23cm</w:t>
            </w:r>
          </w:p>
        </w:tc>
        <w:tc>
          <w:tcPr>
            <w:tcW w:w="12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单面</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20400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43</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无碳复写</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份</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16K</w:t>
            </w:r>
          </w:p>
        </w:tc>
        <w:tc>
          <w:tcPr>
            <w:tcW w:w="12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单面</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44</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无碳复写</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份</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32K</w:t>
            </w:r>
          </w:p>
        </w:tc>
        <w:tc>
          <w:tcPr>
            <w:tcW w:w="12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单面</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141500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45</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无碳复写通知单</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份</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10.7cm*19cm</w:t>
            </w:r>
          </w:p>
        </w:tc>
        <w:tc>
          <w:tcPr>
            <w:tcW w:w="12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单面</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46</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无碳复写收据</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本</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18cm*9cm</w:t>
            </w:r>
          </w:p>
        </w:tc>
        <w:tc>
          <w:tcPr>
            <w:tcW w:w="12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单面</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47</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无碳复写</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份</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11.5cm*23cm</w:t>
            </w:r>
          </w:p>
        </w:tc>
        <w:tc>
          <w:tcPr>
            <w:tcW w:w="12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单面</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无碳复写</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份</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16K</w:t>
            </w:r>
          </w:p>
        </w:tc>
        <w:tc>
          <w:tcPr>
            <w:tcW w:w="12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单面</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68000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49</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无碳复写</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份</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32K</w:t>
            </w:r>
          </w:p>
        </w:tc>
        <w:tc>
          <w:tcPr>
            <w:tcW w:w="12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单面</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52000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黑白卡片</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A4</w:t>
            </w:r>
          </w:p>
        </w:tc>
        <w:tc>
          <w:tcPr>
            <w:tcW w:w="12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双面</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51</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黑白卡片</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32K</w:t>
            </w:r>
          </w:p>
        </w:tc>
        <w:tc>
          <w:tcPr>
            <w:tcW w:w="12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双面</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52</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黑白卡片</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17cm*10.5cm</w:t>
            </w:r>
          </w:p>
        </w:tc>
        <w:tc>
          <w:tcPr>
            <w:tcW w:w="12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双面</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53</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黑白卡片</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17cm*9.5cm</w:t>
            </w:r>
          </w:p>
        </w:tc>
        <w:tc>
          <w:tcPr>
            <w:tcW w:w="12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双面</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54</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黑白卡片</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A4</w:t>
            </w:r>
          </w:p>
        </w:tc>
        <w:tc>
          <w:tcPr>
            <w:tcW w:w="12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单面</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55</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黑白卡片</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32K</w:t>
            </w:r>
          </w:p>
        </w:tc>
        <w:tc>
          <w:tcPr>
            <w:tcW w:w="12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单面</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56</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黑白卡片</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21cm*14cm</w:t>
            </w:r>
          </w:p>
        </w:tc>
        <w:tc>
          <w:tcPr>
            <w:tcW w:w="12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单面</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57</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黑白卡片</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17cm*10.5cm</w:t>
            </w:r>
          </w:p>
        </w:tc>
        <w:tc>
          <w:tcPr>
            <w:tcW w:w="12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单面</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58</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彩色卡片</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15cm*6.5cm</w:t>
            </w:r>
          </w:p>
        </w:tc>
        <w:tc>
          <w:tcPr>
            <w:tcW w:w="12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双面</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59</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彩色卡片</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17cm*9.5cm</w:t>
            </w:r>
          </w:p>
        </w:tc>
        <w:tc>
          <w:tcPr>
            <w:tcW w:w="12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双面</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5200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席卡纸</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22.5*21.5</w:t>
            </w:r>
          </w:p>
        </w:tc>
        <w:tc>
          <w:tcPr>
            <w:tcW w:w="12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单面</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61</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财务用品</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凭证纸（空白）</w:t>
            </w:r>
          </w:p>
        </w:tc>
        <w:tc>
          <w:tcPr>
            <w:tcW w:w="12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单面</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62</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财务用品</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报销单等</w:t>
            </w:r>
          </w:p>
        </w:tc>
        <w:tc>
          <w:tcPr>
            <w:tcW w:w="12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单面</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63</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财务用品</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辅助费用表</w:t>
            </w:r>
          </w:p>
        </w:tc>
        <w:tc>
          <w:tcPr>
            <w:tcW w:w="12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单面</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64</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海报</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57*87cm</w:t>
            </w:r>
          </w:p>
        </w:tc>
        <w:tc>
          <w:tcPr>
            <w:tcW w:w="12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单面</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65</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海报</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157克铜板</w:t>
            </w:r>
          </w:p>
        </w:tc>
        <w:tc>
          <w:tcPr>
            <w:tcW w:w="12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单面</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66</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标贴</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菱形3.7cm</w:t>
            </w:r>
          </w:p>
        </w:tc>
        <w:tc>
          <w:tcPr>
            <w:tcW w:w="12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单面</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67</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银面不干胶</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3cm*9cm</w:t>
            </w:r>
          </w:p>
        </w:tc>
        <w:tc>
          <w:tcPr>
            <w:tcW w:w="12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单面</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68</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32K荣誉证书外壳</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本</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大32K</w:t>
            </w:r>
          </w:p>
        </w:tc>
        <w:tc>
          <w:tcPr>
            <w:tcW w:w="12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u w:val="none"/>
              </w:rPr>
            </w:pP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69</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A4荣誉证书外壳</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本</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A4</w:t>
            </w:r>
          </w:p>
        </w:tc>
        <w:tc>
          <w:tcPr>
            <w:tcW w:w="12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u w:val="none"/>
              </w:rPr>
            </w:pP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70</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单程票回收信封</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5号</w:t>
            </w:r>
          </w:p>
        </w:tc>
        <w:tc>
          <w:tcPr>
            <w:tcW w:w="12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u w:val="none"/>
              </w:rPr>
            </w:pP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71</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信封</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5号</w:t>
            </w:r>
          </w:p>
        </w:tc>
        <w:tc>
          <w:tcPr>
            <w:tcW w:w="12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u w:val="none"/>
              </w:rPr>
            </w:pP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72</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信封</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7号</w:t>
            </w:r>
          </w:p>
        </w:tc>
        <w:tc>
          <w:tcPr>
            <w:tcW w:w="12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u w:val="none"/>
              </w:rPr>
            </w:pP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73</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信封</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9号</w:t>
            </w:r>
          </w:p>
        </w:tc>
        <w:tc>
          <w:tcPr>
            <w:tcW w:w="12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u w:val="none"/>
              </w:rPr>
            </w:pP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74</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信封</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23cm*12cm</w:t>
            </w:r>
          </w:p>
        </w:tc>
        <w:tc>
          <w:tcPr>
            <w:tcW w:w="12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u w:val="none"/>
              </w:rPr>
            </w:pP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75</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登高作业凭证</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17cm*9.5cm</w:t>
            </w:r>
          </w:p>
        </w:tc>
        <w:tc>
          <w:tcPr>
            <w:tcW w:w="12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单面</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76</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路票</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本</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13cm*7cm</w:t>
            </w:r>
          </w:p>
        </w:tc>
        <w:tc>
          <w:tcPr>
            <w:tcW w:w="12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单面</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640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77</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33.5cm*25cm档案袋</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33.5cm*25cm</w:t>
            </w:r>
          </w:p>
        </w:tc>
        <w:tc>
          <w:tcPr>
            <w:tcW w:w="12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u w:val="none"/>
              </w:rPr>
            </w:pP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78</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奖状</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30cm*21cm</w:t>
            </w:r>
          </w:p>
        </w:tc>
        <w:tc>
          <w:tcPr>
            <w:tcW w:w="12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单面</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79</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荣誉证书内页</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A4</w:t>
            </w:r>
          </w:p>
        </w:tc>
        <w:tc>
          <w:tcPr>
            <w:tcW w:w="12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单面</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80</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荣誉证书内页</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大8K</w:t>
            </w:r>
          </w:p>
        </w:tc>
        <w:tc>
          <w:tcPr>
            <w:tcW w:w="12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单面</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81</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试卷（一）</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A3</w:t>
            </w:r>
          </w:p>
        </w:tc>
        <w:tc>
          <w:tcPr>
            <w:tcW w:w="12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单面</w:t>
            </w:r>
          </w:p>
        </w:tc>
        <w:tc>
          <w:tcPr>
            <w:tcW w:w="170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7000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82</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手册（一）</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16K</w:t>
            </w:r>
          </w:p>
        </w:tc>
        <w:tc>
          <w:tcPr>
            <w:tcW w:w="12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单面</w:t>
            </w:r>
          </w:p>
        </w:tc>
        <w:tc>
          <w:tcPr>
            <w:tcW w:w="170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24000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83</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手册（一）封面</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8K</w:t>
            </w:r>
          </w:p>
        </w:tc>
        <w:tc>
          <w:tcPr>
            <w:tcW w:w="12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单面</w:t>
            </w:r>
          </w:p>
        </w:tc>
        <w:tc>
          <w:tcPr>
            <w:tcW w:w="170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800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84</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手册（二）</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32K</w:t>
            </w:r>
          </w:p>
        </w:tc>
        <w:tc>
          <w:tcPr>
            <w:tcW w:w="12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单面</w:t>
            </w:r>
          </w:p>
        </w:tc>
        <w:tc>
          <w:tcPr>
            <w:tcW w:w="170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24000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85</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手册（二）封面</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16K</w:t>
            </w:r>
          </w:p>
        </w:tc>
        <w:tc>
          <w:tcPr>
            <w:tcW w:w="12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单面</w:t>
            </w:r>
          </w:p>
        </w:tc>
        <w:tc>
          <w:tcPr>
            <w:tcW w:w="170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800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86</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证书</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32K</w:t>
            </w:r>
          </w:p>
        </w:tc>
        <w:tc>
          <w:tcPr>
            <w:tcW w:w="12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单面</w:t>
            </w:r>
          </w:p>
        </w:tc>
        <w:tc>
          <w:tcPr>
            <w:tcW w:w="170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87</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彩页</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A4</w:t>
            </w:r>
          </w:p>
        </w:tc>
        <w:tc>
          <w:tcPr>
            <w:tcW w:w="12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单面</w:t>
            </w:r>
          </w:p>
        </w:tc>
        <w:tc>
          <w:tcPr>
            <w:tcW w:w="170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88</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合订本</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A4</w:t>
            </w:r>
          </w:p>
        </w:tc>
        <w:tc>
          <w:tcPr>
            <w:tcW w:w="12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单面</w:t>
            </w:r>
          </w:p>
        </w:tc>
        <w:tc>
          <w:tcPr>
            <w:tcW w:w="170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1300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89</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上岗证</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32K</w:t>
            </w:r>
          </w:p>
        </w:tc>
        <w:tc>
          <w:tcPr>
            <w:tcW w:w="12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单面</w:t>
            </w:r>
          </w:p>
        </w:tc>
        <w:tc>
          <w:tcPr>
            <w:tcW w:w="170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700</w:t>
            </w:r>
          </w:p>
        </w:tc>
      </w:tr>
    </w:tbl>
    <w:p>
      <w:pPr>
        <w:pStyle w:val="2"/>
        <w:keepNext w:val="0"/>
        <w:keepLines w:val="0"/>
        <w:pageBreakBefore w:val="0"/>
        <w:kinsoku/>
        <w:wordWrap/>
        <w:overflowPunct/>
        <w:topLinePunct w:val="0"/>
        <w:autoSpaceDE/>
        <w:autoSpaceDN/>
        <w:bidi w:val="0"/>
        <w:adjustRightInd/>
        <w:spacing w:line="360" w:lineRule="auto"/>
        <w:ind w:left="0" w:leftChars="0" w:firstLine="0" w:firstLineChars="0"/>
        <w:textAlignment w:val="auto"/>
        <w:rPr>
          <w:rFonts w:hint="eastAsia"/>
          <w:highlight w:val="none"/>
          <w:lang w:val="en-US" w:eastAsia="zh-CN"/>
        </w:rPr>
      </w:pPr>
      <w:r>
        <w:rPr>
          <w:rFonts w:hint="eastAsia"/>
          <w:highlight w:val="none"/>
          <w:lang w:val="en-US" w:eastAsia="zh-CN"/>
        </w:rPr>
        <w:t>注：清单中的数量为预估数量，最终以实际数量结算。</w:t>
      </w:r>
    </w:p>
    <w:p>
      <w:pPr>
        <w:keepNext w:val="0"/>
        <w:keepLines w:val="0"/>
        <w:pageBreakBefore w:val="0"/>
        <w:numPr>
          <w:ilvl w:val="0"/>
          <w:numId w:val="0"/>
        </w:numPr>
        <w:kinsoku/>
        <w:wordWrap/>
        <w:overflowPunct/>
        <w:topLinePunct w:val="0"/>
        <w:autoSpaceDE/>
        <w:autoSpaceDN/>
        <w:bidi w:val="0"/>
        <w:adjustRightInd/>
        <w:snapToGrid w:val="0"/>
        <w:spacing w:line="360" w:lineRule="auto"/>
        <w:ind w:leftChars="200"/>
        <w:textAlignment w:val="auto"/>
        <w:rPr>
          <w:rFonts w:hint="eastAsia" w:ascii="宋体" w:hAnsi="宋体" w:eastAsia="宋体" w:cs="宋体"/>
          <w:b/>
          <w:bCs/>
          <w:color w:val="000000"/>
          <w:szCs w:val="21"/>
          <w:highlight w:val="none"/>
          <w:lang w:val="en-US" w:eastAsia="zh-CN"/>
        </w:rPr>
      </w:pPr>
      <w:r>
        <w:rPr>
          <w:rFonts w:hint="eastAsia" w:ascii="宋体" w:hAnsi="宋体" w:eastAsia="宋体" w:cs="宋体"/>
          <w:b/>
          <w:bCs/>
          <w:color w:val="000000"/>
          <w:szCs w:val="21"/>
          <w:highlight w:val="none"/>
          <w:lang w:val="en-US" w:eastAsia="zh-CN"/>
        </w:rPr>
        <w:t>四、采购要求</w:t>
      </w:r>
    </w:p>
    <w:p>
      <w:pPr>
        <w:keepNext w:val="0"/>
        <w:keepLines w:val="0"/>
        <w:pageBreakBefore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4.1 中标人依据双方约定的项目内容，特殊印刷品（如合同）需在1个工作日内完成印刷并送至指定地点，其他印刷品须在5个工作日内为招标人提供并配送至指定地点。</w:t>
      </w:r>
    </w:p>
    <w:p>
      <w:pPr>
        <w:keepNext w:val="0"/>
        <w:keepLines w:val="0"/>
        <w:pageBreakBefore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4.2 中标人须承诺按招标人要求的时间之内出成品，包括排版，否则按本次印刷类项目费用的20%扣除违约金，超过2次未能按时完成，招标人有权取消合同。</w:t>
      </w:r>
    </w:p>
    <w:p>
      <w:pPr>
        <w:keepNext w:val="0"/>
        <w:keepLines w:val="0"/>
        <w:pageBreakBefore w:val="0"/>
        <w:kinsoku/>
        <w:wordWrap/>
        <w:overflowPunct/>
        <w:topLinePunct w:val="0"/>
        <w:autoSpaceDE/>
        <w:autoSpaceDN/>
        <w:bidi w:val="0"/>
        <w:adjustRightInd/>
        <w:snapToGrid w:val="0"/>
        <w:spacing w:line="360" w:lineRule="auto"/>
        <w:ind w:firstLine="420" w:firstLineChars="200"/>
        <w:textAlignment w:val="auto"/>
        <w:rPr>
          <w:rFonts w:hint="default"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4.3 如果印刷数量超过500份，则中标人须在定稿后2个工作日之内提供样件，招标人确认样件后3个工作日出具反馈意见，投标人根据反馈意见5个工作日内完成印刷并配送到位。</w:t>
      </w:r>
    </w:p>
    <w:p>
      <w:pPr>
        <w:keepNext w:val="0"/>
        <w:keepLines w:val="0"/>
        <w:pageBreakBefore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4.4 检查要求：重点检验：色差、是否套准、图文及文字是否有缺失、油污、背粘、网点变形程度、成品数量多少、施工单注明的其它情况。</w:t>
      </w:r>
    </w:p>
    <w:p>
      <w:pPr>
        <w:keepNext w:val="0"/>
        <w:keepLines w:val="0"/>
        <w:pageBreakBefore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4.5 交货方式：中标人须按招标人要求将制定印刷品送货至招标人指定地点。</w:t>
      </w:r>
    </w:p>
    <w:p>
      <w:pPr>
        <w:keepNext w:val="0"/>
        <w:keepLines w:val="0"/>
        <w:pageBreakBefore w:val="0"/>
        <w:numPr>
          <w:ilvl w:val="0"/>
          <w:numId w:val="0"/>
        </w:numPr>
        <w:kinsoku/>
        <w:wordWrap/>
        <w:overflowPunct/>
        <w:topLinePunct w:val="0"/>
        <w:autoSpaceDE/>
        <w:autoSpaceDN/>
        <w:bidi w:val="0"/>
        <w:adjustRightInd/>
        <w:snapToGrid w:val="0"/>
        <w:spacing w:line="360" w:lineRule="auto"/>
        <w:ind w:leftChars="200"/>
        <w:textAlignment w:val="auto"/>
        <w:rPr>
          <w:rFonts w:hint="default" w:ascii="宋体" w:hAnsi="宋体" w:eastAsia="宋体" w:cs="宋体"/>
          <w:b/>
          <w:bCs/>
          <w:color w:val="000000"/>
          <w:szCs w:val="21"/>
          <w:highlight w:val="none"/>
          <w:lang w:val="en-US" w:eastAsia="zh-CN"/>
        </w:rPr>
      </w:pPr>
      <w:r>
        <w:rPr>
          <w:rFonts w:hint="eastAsia" w:ascii="宋体" w:hAnsi="宋体" w:eastAsia="宋体" w:cs="宋体"/>
          <w:b/>
          <w:bCs/>
          <w:color w:val="000000"/>
          <w:szCs w:val="21"/>
          <w:highlight w:val="none"/>
          <w:lang w:val="en-US" w:eastAsia="zh-CN"/>
        </w:rPr>
        <w:t>五、质量要求</w:t>
      </w:r>
    </w:p>
    <w:p>
      <w:pPr>
        <w:keepNext w:val="0"/>
        <w:keepLines w:val="0"/>
        <w:pageBreakBefore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5.1 中标人承诺所用纸张均具有环保认证，并能提供相应证明文件。</w:t>
      </w:r>
    </w:p>
    <w:p>
      <w:pPr>
        <w:keepNext w:val="0"/>
        <w:keepLines w:val="0"/>
        <w:pageBreakBefore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5.2 中标人保证认真核对印刷品内容和数据的完整性。</w:t>
      </w:r>
    </w:p>
    <w:p>
      <w:pPr>
        <w:keepNext w:val="0"/>
        <w:keepLines w:val="0"/>
        <w:pageBreakBefore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5.3 中标人承诺如发现问题及时与招标人沟通，积极处理。</w:t>
      </w:r>
    </w:p>
    <w:p>
      <w:pPr>
        <w:keepNext w:val="0"/>
        <w:keepLines w:val="0"/>
        <w:pageBreakBefore w:val="0"/>
        <w:numPr>
          <w:ilvl w:val="0"/>
          <w:numId w:val="0"/>
        </w:numPr>
        <w:kinsoku/>
        <w:wordWrap/>
        <w:overflowPunct/>
        <w:topLinePunct w:val="0"/>
        <w:autoSpaceDE/>
        <w:autoSpaceDN/>
        <w:bidi w:val="0"/>
        <w:adjustRightInd/>
        <w:snapToGrid w:val="0"/>
        <w:spacing w:line="400" w:lineRule="exact"/>
        <w:ind w:leftChars="200"/>
        <w:textAlignment w:val="auto"/>
        <w:rPr>
          <w:rFonts w:hint="default"/>
          <w:lang w:val="en-US" w:eastAsia="zh-CN"/>
        </w:rPr>
      </w:pPr>
    </w:p>
    <w:p>
      <w:pPr>
        <w:keepNext w:val="0"/>
        <w:keepLines w:val="0"/>
        <w:pageBreakBefore w:val="0"/>
        <w:numPr>
          <w:ilvl w:val="0"/>
          <w:numId w:val="0"/>
        </w:numPr>
        <w:kinsoku/>
        <w:wordWrap/>
        <w:overflowPunct/>
        <w:topLinePunct w:val="0"/>
        <w:autoSpaceDE/>
        <w:autoSpaceDN/>
        <w:bidi w:val="0"/>
        <w:adjustRightInd/>
        <w:snapToGrid w:val="0"/>
        <w:spacing w:line="400" w:lineRule="exact"/>
        <w:ind w:leftChars="200"/>
        <w:jc w:val="center"/>
        <w:textAlignment w:val="auto"/>
        <w:rPr>
          <w:rFonts w:hint="eastAsia" w:ascii="宋体" w:hAnsi="Times New Roman" w:eastAsia="宋体" w:cs="Times New Roman"/>
          <w:b/>
          <w:bCs w:val="0"/>
          <w:color w:val="auto"/>
          <w:kern w:val="2"/>
          <w:sz w:val="32"/>
          <w:szCs w:val="32"/>
          <w:highlight w:val="none"/>
          <w:lang w:val="en-US" w:eastAsia="zh-CN" w:bidi="ar-SA"/>
        </w:rPr>
      </w:pPr>
      <w:bookmarkStart w:id="57" w:name="_Toc21484"/>
    </w:p>
    <w:p>
      <w:pPr>
        <w:rPr>
          <w:rFonts w:hint="eastAsia" w:ascii="宋体" w:hAnsi="Times New Roman" w:eastAsia="宋体" w:cs="Times New Roman"/>
          <w:b/>
          <w:bCs w:val="0"/>
          <w:color w:val="auto"/>
          <w:kern w:val="2"/>
          <w:sz w:val="32"/>
          <w:szCs w:val="32"/>
          <w:highlight w:val="none"/>
          <w:lang w:val="en-US" w:eastAsia="zh-CN" w:bidi="ar-SA"/>
        </w:rPr>
      </w:pPr>
      <w:r>
        <w:rPr>
          <w:rFonts w:hint="eastAsia" w:ascii="宋体" w:hAnsi="Times New Roman" w:eastAsia="宋体" w:cs="Times New Roman"/>
          <w:b/>
          <w:bCs w:val="0"/>
          <w:color w:val="auto"/>
          <w:kern w:val="2"/>
          <w:sz w:val="32"/>
          <w:szCs w:val="32"/>
          <w:highlight w:val="none"/>
          <w:lang w:val="en-US" w:eastAsia="zh-CN" w:bidi="ar-SA"/>
        </w:rPr>
        <w:br w:type="page"/>
      </w:r>
    </w:p>
    <w:p>
      <w:pPr>
        <w:keepNext w:val="0"/>
        <w:keepLines w:val="0"/>
        <w:pageBreakBefore w:val="0"/>
        <w:numPr>
          <w:ilvl w:val="0"/>
          <w:numId w:val="0"/>
        </w:numPr>
        <w:kinsoku/>
        <w:wordWrap/>
        <w:overflowPunct/>
        <w:topLinePunct w:val="0"/>
        <w:autoSpaceDE/>
        <w:autoSpaceDN/>
        <w:bidi w:val="0"/>
        <w:adjustRightInd/>
        <w:snapToGrid w:val="0"/>
        <w:spacing w:line="340" w:lineRule="exact"/>
        <w:ind w:leftChars="200"/>
        <w:jc w:val="center"/>
        <w:textAlignment w:val="auto"/>
        <w:rPr>
          <w:rFonts w:hint="eastAsia" w:ascii="宋体" w:hAnsi="Times New Roman" w:eastAsia="宋体" w:cs="Times New Roman"/>
          <w:b/>
          <w:bCs w:val="0"/>
          <w:color w:val="auto"/>
          <w:kern w:val="2"/>
          <w:sz w:val="32"/>
          <w:szCs w:val="32"/>
          <w:highlight w:val="none"/>
          <w:lang w:val="en-US" w:eastAsia="zh-CN" w:bidi="ar-SA"/>
        </w:rPr>
      </w:pPr>
      <w:r>
        <w:rPr>
          <w:rFonts w:hint="eastAsia" w:ascii="宋体" w:hAnsi="Times New Roman" w:eastAsia="宋体" w:cs="Times New Roman"/>
          <w:b/>
          <w:bCs w:val="0"/>
          <w:color w:val="auto"/>
          <w:kern w:val="2"/>
          <w:sz w:val="32"/>
          <w:szCs w:val="32"/>
          <w:highlight w:val="none"/>
          <w:lang w:val="en-US" w:eastAsia="zh-CN" w:bidi="ar-SA"/>
        </w:rPr>
        <w:t>第五章  合同条款及格式</w:t>
      </w:r>
      <w:bookmarkEnd w:id="57"/>
    </w:p>
    <w:p>
      <w:pPr>
        <w:keepNext w:val="0"/>
        <w:keepLines w:val="0"/>
        <w:pageBreakBefore w:val="0"/>
        <w:widowControl/>
        <w:numPr>
          <w:ilvl w:val="0"/>
          <w:numId w:val="7"/>
        </w:numPr>
        <w:kinsoku/>
        <w:wordWrap/>
        <w:overflowPunct/>
        <w:topLinePunct w:val="0"/>
        <w:autoSpaceDE/>
        <w:autoSpaceDN/>
        <w:bidi w:val="0"/>
        <w:adjustRightInd/>
        <w:spacing w:before="156" w:beforeLines="50" w:after="156" w:afterLines="50" w:line="340" w:lineRule="exact"/>
        <w:ind w:left="0" w:firstLine="0"/>
        <w:jc w:val="center"/>
        <w:textAlignment w:val="baseline"/>
        <w:outlineLvl w:val="1"/>
        <w:rPr>
          <w:rFonts w:hint="eastAsia" w:ascii="宋体" w:hAnsi="宋体" w:cs="宋体"/>
          <w:b/>
          <w:color w:val="auto"/>
          <w:sz w:val="30"/>
          <w:szCs w:val="30"/>
          <w:highlight w:val="none"/>
        </w:rPr>
      </w:pPr>
      <w:r>
        <w:rPr>
          <w:rFonts w:hint="eastAsia" w:ascii="宋体" w:hAnsi="宋体" w:cs="宋体"/>
          <w:b/>
          <w:color w:val="auto"/>
          <w:sz w:val="28"/>
          <w:szCs w:val="28"/>
          <w:highlight w:val="none"/>
        </w:rPr>
        <w:t xml:space="preserve">  </w:t>
      </w:r>
      <w:bookmarkStart w:id="58" w:name="_Toc14837"/>
      <w:r>
        <w:rPr>
          <w:rFonts w:hint="eastAsia" w:ascii="宋体" w:hAnsi="宋体" w:cs="宋体"/>
          <w:b/>
          <w:color w:val="auto"/>
          <w:sz w:val="28"/>
          <w:szCs w:val="28"/>
          <w:highlight w:val="none"/>
        </w:rPr>
        <w:t>合同协议书（格式</w:t>
      </w:r>
      <w:r>
        <w:rPr>
          <w:rFonts w:hint="eastAsia" w:ascii="宋体" w:hAnsi="宋体" w:cs="宋体"/>
          <w:b/>
          <w:color w:val="auto"/>
          <w:sz w:val="28"/>
          <w:szCs w:val="28"/>
          <w:highlight w:val="none"/>
          <w:lang w:val="en-US" w:eastAsia="zh-CN"/>
        </w:rPr>
        <w:t>仅供参考</w:t>
      </w:r>
      <w:r>
        <w:rPr>
          <w:rFonts w:hint="eastAsia" w:ascii="宋体" w:hAnsi="宋体" w:cs="宋体"/>
          <w:b/>
          <w:color w:val="auto"/>
          <w:sz w:val="28"/>
          <w:szCs w:val="28"/>
          <w:highlight w:val="none"/>
        </w:rPr>
        <w:t>）</w:t>
      </w:r>
      <w:bookmarkEnd w:id="58"/>
    </w:p>
    <w:p>
      <w:pPr>
        <w:keepNext w:val="0"/>
        <w:keepLines w:val="0"/>
        <w:pageBreakBefore w:val="0"/>
        <w:kinsoku/>
        <w:wordWrap/>
        <w:overflowPunct/>
        <w:topLinePunct w:val="0"/>
        <w:autoSpaceDE/>
        <w:autoSpaceDN/>
        <w:bidi w:val="0"/>
        <w:adjustRightInd/>
        <w:spacing w:line="340" w:lineRule="exact"/>
        <w:ind w:firstLine="2932" w:firstLineChars="1043"/>
        <w:rPr>
          <w:rFonts w:hint="eastAsia" w:ascii="宋体" w:hAnsi="宋体" w:cs="宋体"/>
          <w:color w:val="auto"/>
          <w:sz w:val="24"/>
          <w:highlight w:val="none"/>
        </w:rPr>
      </w:pPr>
      <w:r>
        <w:rPr>
          <w:rFonts w:hint="eastAsia" w:ascii="宋体" w:hAnsi="宋体" w:cs="宋体"/>
          <w:b/>
          <w:color w:val="auto"/>
          <w:sz w:val="28"/>
          <w:szCs w:val="28"/>
          <w:highlight w:val="none"/>
        </w:rPr>
        <w:t xml:space="preserve">合同名称 </w:t>
      </w:r>
      <w:r>
        <w:rPr>
          <w:rFonts w:hint="eastAsia" w:ascii="宋体" w:hAnsi="宋体" w:cs="宋体"/>
          <w:b/>
          <w:color w:val="auto"/>
          <w:sz w:val="24"/>
          <w:highlight w:val="none"/>
        </w:rPr>
        <w:t xml:space="preserve">  </w:t>
      </w:r>
      <w:r>
        <w:rPr>
          <w:rFonts w:hint="eastAsia" w:ascii="宋体" w:hAnsi="宋体" w:cs="宋体"/>
          <w:color w:val="auto"/>
          <w:sz w:val="24"/>
          <w:highlight w:val="none"/>
        </w:rPr>
        <w:t xml:space="preserve">          编号</w:t>
      </w:r>
    </w:p>
    <w:p>
      <w:pPr>
        <w:keepNext w:val="0"/>
        <w:keepLines w:val="0"/>
        <w:pageBreakBefore w:val="0"/>
        <w:kinsoku/>
        <w:wordWrap/>
        <w:overflowPunct/>
        <w:topLinePunct w:val="0"/>
        <w:autoSpaceDE/>
        <w:autoSpaceDN/>
        <w:bidi w:val="0"/>
        <w:adjustRightInd/>
        <w:spacing w:line="340" w:lineRule="exact"/>
        <w:ind w:firstLine="420" w:firstLineChars="200"/>
        <w:rPr>
          <w:rFonts w:hint="eastAsia" w:ascii="宋体" w:hAnsi="宋体" w:cs="宋体"/>
          <w:color w:val="auto"/>
          <w:szCs w:val="21"/>
          <w:highlight w:val="none"/>
        </w:rPr>
      </w:pPr>
      <w:bookmarkStart w:id="59" w:name="_Toc296602498"/>
      <w:bookmarkStart w:id="60" w:name="_Toc152045610"/>
      <w:bookmarkStart w:id="61" w:name="_Toc152042388"/>
      <w:bookmarkStart w:id="62" w:name="_Toc144974578"/>
      <w:bookmarkStart w:id="63" w:name="_Toc179632628"/>
      <w:bookmarkStart w:id="64" w:name="_Toc469495742"/>
      <w:bookmarkStart w:id="65" w:name="_Toc246996996"/>
      <w:bookmarkStart w:id="66" w:name="_Toc246996253"/>
      <w:bookmarkStart w:id="67" w:name="_Toc247085768"/>
      <w:r>
        <w:rPr>
          <w:rFonts w:hint="eastAsia" w:ascii="宋体" w:hAnsi="宋体" w:cs="宋体"/>
          <w:color w:val="auto"/>
          <w:szCs w:val="21"/>
          <w:highlight w:val="none"/>
          <w:lang w:val="en-US" w:eastAsia="zh-CN"/>
        </w:rPr>
        <w:t>甲</w:t>
      </w:r>
      <w:r>
        <w:rPr>
          <w:rFonts w:hint="eastAsia" w:ascii="宋体" w:hAnsi="宋体" w:cs="宋体"/>
          <w:color w:val="auto"/>
          <w:szCs w:val="21"/>
          <w:highlight w:val="none"/>
        </w:rPr>
        <w:t xml:space="preserve">    方：                                   </w:t>
      </w:r>
      <w:r>
        <w:rPr>
          <w:rFonts w:hint="eastAsia" w:ascii="宋体" w:hAnsi="宋体" w:cs="宋体"/>
          <w:color w:val="auto"/>
          <w:szCs w:val="21"/>
          <w:highlight w:val="none"/>
          <w:lang w:val="en-US" w:eastAsia="zh-CN"/>
        </w:rPr>
        <w:t>乙</w:t>
      </w:r>
      <w:r>
        <w:rPr>
          <w:rFonts w:hint="eastAsia" w:ascii="宋体" w:hAnsi="宋体" w:cs="宋体"/>
          <w:color w:val="auto"/>
          <w:szCs w:val="21"/>
          <w:highlight w:val="none"/>
        </w:rPr>
        <w:t xml:space="preserve">    方：</w:t>
      </w:r>
    </w:p>
    <w:p>
      <w:pPr>
        <w:keepNext w:val="0"/>
        <w:keepLines w:val="0"/>
        <w:pageBreakBefore w:val="0"/>
        <w:kinsoku/>
        <w:wordWrap/>
        <w:overflowPunct/>
        <w:topLinePunct w:val="0"/>
        <w:autoSpaceDE/>
        <w:autoSpaceDN/>
        <w:bidi w:val="0"/>
        <w:adjustRightInd/>
        <w:spacing w:line="3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电    话：                                   电    话：</w:t>
      </w:r>
    </w:p>
    <w:p>
      <w:pPr>
        <w:keepNext w:val="0"/>
        <w:keepLines w:val="0"/>
        <w:pageBreakBefore w:val="0"/>
        <w:kinsoku/>
        <w:wordWrap/>
        <w:overflowPunct/>
        <w:topLinePunct w:val="0"/>
        <w:autoSpaceDE/>
        <w:autoSpaceDN/>
        <w:bidi w:val="0"/>
        <w:adjustRightInd/>
        <w:spacing w:line="3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 xml:space="preserve">住    所：                                   住    所：                       </w:t>
      </w:r>
    </w:p>
    <w:p>
      <w:pPr>
        <w:keepNext w:val="0"/>
        <w:keepLines w:val="0"/>
        <w:pageBreakBefore w:val="0"/>
        <w:kinsoku/>
        <w:wordWrap/>
        <w:overflowPunct/>
        <w:topLinePunct w:val="0"/>
        <w:autoSpaceDE/>
        <w:autoSpaceDN/>
        <w:bidi w:val="0"/>
        <w:adjustRightInd/>
        <w:spacing w:line="3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u w:val="single"/>
        </w:rPr>
        <w:t>（</w:t>
      </w:r>
      <w:r>
        <w:rPr>
          <w:rFonts w:hint="eastAsia" w:ascii="宋体" w:hAnsi="宋体" w:cs="宋体"/>
          <w:color w:val="auto"/>
          <w:szCs w:val="21"/>
          <w:highlight w:val="none"/>
          <w:u w:val="single"/>
          <w:lang w:eastAsia="zh-CN"/>
        </w:rPr>
        <w:t>甲方</w:t>
      </w:r>
      <w:r>
        <w:rPr>
          <w:rFonts w:hint="eastAsia" w:ascii="宋体" w:hAnsi="宋体" w:cs="宋体"/>
          <w:color w:val="auto"/>
          <w:szCs w:val="21"/>
          <w:highlight w:val="none"/>
          <w:u w:val="single"/>
        </w:rPr>
        <w:t>）</w:t>
      </w:r>
      <w:r>
        <w:rPr>
          <w:rFonts w:hint="eastAsia" w:ascii="宋体" w:hAnsi="宋体" w:cs="宋体"/>
          <w:color w:val="auto"/>
          <w:szCs w:val="21"/>
          <w:highlight w:val="none"/>
        </w:rPr>
        <w:t>的</w:t>
      </w:r>
      <w:r>
        <w:rPr>
          <w:rFonts w:hint="eastAsia" w:ascii="宋体" w:hAnsi="宋体" w:cs="宋体"/>
          <w:color w:val="auto"/>
          <w:szCs w:val="21"/>
          <w:highlight w:val="none"/>
          <w:u w:val="single"/>
        </w:rPr>
        <w:t>（项目名称）</w:t>
      </w:r>
      <w:r>
        <w:rPr>
          <w:rFonts w:hint="eastAsia" w:ascii="宋体" w:hAnsi="宋体" w:cs="宋体"/>
          <w:color w:val="auto"/>
          <w:szCs w:val="21"/>
          <w:highlight w:val="none"/>
        </w:rPr>
        <w:t>中所需</w:t>
      </w:r>
      <w:r>
        <w:rPr>
          <w:rFonts w:hint="eastAsia" w:ascii="宋体" w:hAnsi="宋体" w:cs="宋体"/>
          <w:color w:val="auto"/>
          <w:szCs w:val="21"/>
          <w:highlight w:val="none"/>
          <w:u w:val="single"/>
        </w:rPr>
        <w:t>（产品名称）</w:t>
      </w:r>
      <w:r>
        <w:rPr>
          <w:rFonts w:hint="eastAsia" w:ascii="宋体" w:hAnsi="宋体" w:cs="宋体"/>
          <w:color w:val="auto"/>
          <w:szCs w:val="21"/>
          <w:highlight w:val="none"/>
        </w:rPr>
        <w:t xml:space="preserve"> 经公开招标，确定</w:t>
      </w:r>
      <w:r>
        <w:rPr>
          <w:rFonts w:hint="eastAsia" w:ascii="宋体" w:hAnsi="宋体" w:cs="宋体"/>
          <w:color w:val="auto"/>
          <w:szCs w:val="21"/>
          <w:highlight w:val="none"/>
          <w:u w:val="single"/>
        </w:rPr>
        <w:t>（</w:t>
      </w:r>
      <w:r>
        <w:rPr>
          <w:rFonts w:hint="eastAsia" w:ascii="宋体" w:hAnsi="宋体" w:cs="宋体"/>
          <w:color w:val="auto"/>
          <w:szCs w:val="21"/>
          <w:highlight w:val="none"/>
          <w:u w:val="single"/>
          <w:lang w:eastAsia="zh-CN"/>
        </w:rPr>
        <w:t>乙方</w:t>
      </w:r>
      <w:r>
        <w:rPr>
          <w:rFonts w:hint="eastAsia" w:ascii="宋体" w:hAnsi="宋体" w:cs="宋体"/>
          <w:color w:val="auto"/>
          <w:szCs w:val="21"/>
          <w:highlight w:val="none"/>
          <w:u w:val="single"/>
        </w:rPr>
        <w:t>）</w:t>
      </w:r>
      <w:r>
        <w:rPr>
          <w:rFonts w:hint="eastAsia" w:ascii="宋体" w:hAnsi="宋体" w:cs="宋体"/>
          <w:color w:val="auto"/>
          <w:szCs w:val="21"/>
          <w:highlight w:val="none"/>
        </w:rPr>
        <w:t>为中标人。按照《中华人民共和国民法典》的规定，买卖双方同意按照下述的条款和条件，签署本合同。</w:t>
      </w:r>
    </w:p>
    <w:p>
      <w:pPr>
        <w:keepNext w:val="0"/>
        <w:keepLines w:val="0"/>
        <w:pageBreakBefore w:val="0"/>
        <w:kinsoku/>
        <w:wordWrap/>
        <w:overflowPunct/>
        <w:topLinePunct w:val="0"/>
        <w:autoSpaceDE/>
        <w:autoSpaceDN/>
        <w:bidi w:val="0"/>
        <w:adjustRightInd/>
        <w:spacing w:line="3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1、本合同文件</w:t>
      </w:r>
    </w:p>
    <w:p>
      <w:pPr>
        <w:keepNext w:val="0"/>
        <w:keepLines w:val="0"/>
        <w:pageBreakBefore w:val="0"/>
        <w:kinsoku/>
        <w:wordWrap/>
        <w:overflowPunct/>
        <w:topLinePunct w:val="0"/>
        <w:autoSpaceDE/>
        <w:autoSpaceDN/>
        <w:bidi w:val="0"/>
        <w:adjustRightInd/>
        <w:spacing w:line="3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下列每一文件均应作为合同的组成部分进行阅读和解释：</w:t>
      </w:r>
    </w:p>
    <w:p>
      <w:pPr>
        <w:keepNext w:val="0"/>
        <w:keepLines w:val="0"/>
        <w:pageBreakBefore w:val="0"/>
        <w:numPr>
          <w:ilvl w:val="0"/>
          <w:numId w:val="8"/>
        </w:numPr>
        <w:kinsoku/>
        <w:wordWrap/>
        <w:overflowPunct/>
        <w:topLinePunct w:val="0"/>
        <w:autoSpaceDE/>
        <w:autoSpaceDN/>
        <w:bidi w:val="0"/>
        <w:adjustRightInd/>
        <w:spacing w:line="340" w:lineRule="exact"/>
        <w:ind w:firstLine="210" w:firstLineChars="100"/>
        <w:rPr>
          <w:rFonts w:hint="eastAsia" w:ascii="宋体" w:hAnsi="宋体" w:cs="宋体"/>
          <w:color w:val="auto"/>
          <w:szCs w:val="21"/>
          <w:highlight w:val="none"/>
        </w:rPr>
      </w:pPr>
      <w:r>
        <w:rPr>
          <w:rFonts w:hint="eastAsia" w:ascii="宋体" w:hAnsi="宋体" w:cs="宋体"/>
          <w:color w:val="auto"/>
          <w:szCs w:val="21"/>
          <w:highlight w:val="none"/>
        </w:rPr>
        <w:t>招标文件；</w:t>
      </w:r>
    </w:p>
    <w:p>
      <w:pPr>
        <w:keepNext w:val="0"/>
        <w:keepLines w:val="0"/>
        <w:pageBreakBefore w:val="0"/>
        <w:numPr>
          <w:ilvl w:val="0"/>
          <w:numId w:val="8"/>
        </w:numPr>
        <w:kinsoku/>
        <w:wordWrap/>
        <w:overflowPunct/>
        <w:topLinePunct w:val="0"/>
        <w:autoSpaceDE/>
        <w:autoSpaceDN/>
        <w:bidi w:val="0"/>
        <w:adjustRightInd/>
        <w:spacing w:line="340" w:lineRule="exact"/>
        <w:ind w:firstLine="210" w:firstLineChars="100"/>
        <w:rPr>
          <w:rFonts w:hint="eastAsia" w:ascii="宋体" w:hAnsi="宋体" w:cs="宋体"/>
          <w:color w:val="auto"/>
          <w:szCs w:val="21"/>
          <w:highlight w:val="none"/>
        </w:rPr>
      </w:pPr>
      <w:r>
        <w:rPr>
          <w:rFonts w:hint="eastAsia" w:ascii="宋体" w:hAnsi="宋体" w:cs="宋体"/>
          <w:color w:val="auto"/>
          <w:szCs w:val="21"/>
          <w:highlight w:val="none"/>
        </w:rPr>
        <w:t>投标文件；</w:t>
      </w:r>
    </w:p>
    <w:p>
      <w:pPr>
        <w:keepNext w:val="0"/>
        <w:keepLines w:val="0"/>
        <w:pageBreakBefore w:val="0"/>
        <w:numPr>
          <w:ilvl w:val="0"/>
          <w:numId w:val="8"/>
        </w:numPr>
        <w:kinsoku/>
        <w:wordWrap/>
        <w:overflowPunct/>
        <w:topLinePunct w:val="0"/>
        <w:autoSpaceDE/>
        <w:autoSpaceDN/>
        <w:bidi w:val="0"/>
        <w:adjustRightInd/>
        <w:spacing w:line="340" w:lineRule="exact"/>
        <w:ind w:firstLine="210" w:firstLineChars="100"/>
        <w:rPr>
          <w:rFonts w:hint="eastAsia" w:ascii="宋体" w:hAnsi="宋体" w:cs="宋体"/>
          <w:color w:val="auto"/>
          <w:szCs w:val="21"/>
          <w:highlight w:val="none"/>
        </w:rPr>
      </w:pPr>
      <w:r>
        <w:rPr>
          <w:rFonts w:hint="eastAsia" w:ascii="宋体" w:hAnsi="宋体" w:cs="宋体"/>
          <w:color w:val="auto"/>
          <w:szCs w:val="21"/>
          <w:highlight w:val="none"/>
        </w:rPr>
        <w:t>中标通知书；</w:t>
      </w:r>
    </w:p>
    <w:p>
      <w:pPr>
        <w:keepNext w:val="0"/>
        <w:keepLines w:val="0"/>
        <w:pageBreakBefore w:val="0"/>
        <w:kinsoku/>
        <w:wordWrap/>
        <w:overflowPunct/>
        <w:topLinePunct w:val="0"/>
        <w:autoSpaceDE/>
        <w:autoSpaceDN/>
        <w:bidi w:val="0"/>
        <w:adjustRightInd/>
        <w:spacing w:line="340" w:lineRule="exact"/>
        <w:ind w:left="210" w:leftChars="100"/>
        <w:rPr>
          <w:rFonts w:hint="eastAsia" w:ascii="宋体" w:hAnsi="宋体" w:cs="宋体"/>
          <w:color w:val="auto"/>
          <w:szCs w:val="21"/>
          <w:highlight w:val="none"/>
        </w:rPr>
      </w:pPr>
      <w:r>
        <w:rPr>
          <w:rFonts w:hint="eastAsia" w:ascii="宋体" w:hAnsi="宋体" w:cs="宋体"/>
          <w:color w:val="auto"/>
          <w:szCs w:val="21"/>
          <w:highlight w:val="none"/>
        </w:rPr>
        <w:t>（4）经双方确认进入合同的其它文件、补充条款或说明。</w:t>
      </w:r>
    </w:p>
    <w:p>
      <w:pPr>
        <w:keepNext w:val="0"/>
        <w:keepLines w:val="0"/>
        <w:pageBreakBefore w:val="0"/>
        <w:kinsoku/>
        <w:wordWrap/>
        <w:overflowPunct/>
        <w:topLinePunct w:val="0"/>
        <w:autoSpaceDE/>
        <w:autoSpaceDN/>
        <w:bidi w:val="0"/>
        <w:adjustRightInd/>
        <w:spacing w:line="3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 xml:space="preserve">、印刷内容及要求: </w:t>
      </w:r>
    </w:p>
    <w:p>
      <w:pPr>
        <w:keepNext w:val="0"/>
        <w:keepLines w:val="0"/>
        <w:pageBreakBefore w:val="0"/>
        <w:kinsoku/>
        <w:wordWrap/>
        <w:overflowPunct/>
        <w:topLinePunct w:val="0"/>
        <w:autoSpaceDE/>
        <w:autoSpaceDN/>
        <w:bidi w:val="0"/>
        <w:adjustRightInd/>
        <w:spacing w:line="3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.1乙方依据双方约定的项目内容，根据定稿时间在5个工作日内为甲方提供样品，</w:t>
      </w:r>
      <w:r>
        <w:rPr>
          <w:rFonts w:hint="eastAsia" w:ascii="宋体" w:hAnsi="宋体" w:cs="宋体"/>
          <w:color w:val="auto"/>
          <w:szCs w:val="21"/>
          <w:highlight w:val="none"/>
          <w:lang w:eastAsia="zh-CN"/>
        </w:rPr>
        <w:t>甲方</w:t>
      </w:r>
      <w:r>
        <w:rPr>
          <w:rFonts w:hint="eastAsia" w:ascii="宋体" w:hAnsi="宋体" w:cs="宋体"/>
          <w:color w:val="auto"/>
          <w:szCs w:val="21"/>
          <w:highlight w:val="none"/>
        </w:rPr>
        <w:t>根据样品确认后3个工作日给反馈意见，乙方根据反馈意见进行印刷。</w:t>
      </w:r>
    </w:p>
    <w:p>
      <w:pPr>
        <w:keepNext w:val="0"/>
        <w:keepLines w:val="0"/>
        <w:pageBreakBefore w:val="0"/>
        <w:kinsoku/>
        <w:wordWrap/>
        <w:overflowPunct/>
        <w:topLinePunct w:val="0"/>
        <w:autoSpaceDE/>
        <w:autoSpaceDN/>
        <w:bidi w:val="0"/>
        <w:adjustRightInd/>
        <w:spacing w:line="3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.2乙方承诺按甲方要求的时间之内出成品，包括排版，否则按本次印刷类项目费用的20%扣除违约金，超过2次未能按时完成，甲方有权取消合同。</w:t>
      </w:r>
    </w:p>
    <w:p>
      <w:pPr>
        <w:keepNext w:val="0"/>
        <w:keepLines w:val="0"/>
        <w:pageBreakBefore w:val="0"/>
        <w:kinsoku/>
        <w:wordWrap/>
        <w:overflowPunct/>
        <w:topLinePunct w:val="0"/>
        <w:autoSpaceDE/>
        <w:autoSpaceDN/>
        <w:bidi w:val="0"/>
        <w:adjustRightInd/>
        <w:spacing w:line="3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.3检查要求</w:t>
      </w:r>
      <w:r>
        <w:rPr>
          <w:rFonts w:hint="eastAsia" w:ascii="宋体" w:hAnsi="宋体" w:cs="宋体"/>
          <w:color w:val="auto"/>
          <w:szCs w:val="21"/>
          <w:highlight w:val="none"/>
          <w:lang w:val="en-US" w:eastAsia="zh-CN"/>
        </w:rPr>
        <w:t>:</w:t>
      </w:r>
      <w:r>
        <w:rPr>
          <w:rFonts w:hint="eastAsia" w:ascii="宋体" w:hAnsi="宋体" w:cs="宋体"/>
          <w:color w:val="auto"/>
          <w:szCs w:val="21"/>
          <w:highlight w:val="none"/>
        </w:rPr>
        <w:t>重点检验：色差、是否套准、图文及文字是否有缺失、油污、背粘、网点变形程度、成品数量多少、施工单注明的其它情况 。</w:t>
      </w:r>
    </w:p>
    <w:p>
      <w:pPr>
        <w:keepNext w:val="0"/>
        <w:keepLines w:val="0"/>
        <w:pageBreakBefore w:val="0"/>
        <w:kinsoku/>
        <w:wordWrap/>
        <w:overflowPunct/>
        <w:topLinePunct w:val="0"/>
        <w:autoSpaceDE/>
        <w:autoSpaceDN/>
        <w:bidi w:val="0"/>
        <w:adjustRightInd/>
        <w:spacing w:line="3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、合同金额及支付</w:t>
      </w:r>
    </w:p>
    <w:p>
      <w:pPr>
        <w:keepNext w:val="0"/>
        <w:keepLines w:val="0"/>
        <w:pageBreakBefore w:val="0"/>
        <w:kinsoku/>
        <w:wordWrap/>
        <w:overflowPunct/>
        <w:topLinePunct w:val="0"/>
        <w:autoSpaceDE/>
        <w:autoSpaceDN/>
        <w:bidi w:val="0"/>
        <w:adjustRightInd/>
        <w:spacing w:line="3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3.1项目价格组成</w:t>
      </w:r>
    </w:p>
    <w:p>
      <w:pPr>
        <w:keepNext w:val="0"/>
        <w:keepLines w:val="0"/>
        <w:pageBreakBefore w:val="0"/>
        <w:kinsoku/>
        <w:wordWrap/>
        <w:overflowPunct/>
        <w:topLinePunct w:val="0"/>
        <w:autoSpaceDE/>
        <w:autoSpaceDN/>
        <w:bidi w:val="0"/>
        <w:adjustRightInd/>
        <w:spacing w:line="3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甲方委托乙方就</w:t>
      </w:r>
      <w:r>
        <w:rPr>
          <w:rFonts w:hint="eastAsia" w:ascii="宋体" w:hAnsi="宋体" w:cs="宋体"/>
          <w:color w:val="auto"/>
          <w:szCs w:val="21"/>
          <w:highlight w:val="none"/>
          <w:lang w:eastAsia="zh-CN"/>
        </w:rPr>
        <w:t>甲方</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项目为甲方提供印刷服务，印刷具体内容详见</w:t>
      </w:r>
      <w:r>
        <w:rPr>
          <w:rFonts w:hint="eastAsia" w:ascii="宋体" w:hAnsi="宋体" w:cs="宋体"/>
          <w:color w:val="auto"/>
          <w:szCs w:val="21"/>
          <w:highlight w:val="none"/>
          <w:lang w:val="en-US" w:eastAsia="zh-CN"/>
        </w:rPr>
        <w:t>分项报价清单</w:t>
      </w:r>
      <w:r>
        <w:rPr>
          <w:rFonts w:hint="eastAsia" w:ascii="宋体" w:hAnsi="宋体" w:cs="宋体"/>
          <w:color w:val="auto"/>
          <w:szCs w:val="21"/>
          <w:highlight w:val="none"/>
        </w:rPr>
        <w:t>。</w:t>
      </w:r>
    </w:p>
    <w:p>
      <w:pPr>
        <w:keepNext w:val="0"/>
        <w:keepLines w:val="0"/>
        <w:pageBreakBefore w:val="0"/>
        <w:kinsoku/>
        <w:wordWrap/>
        <w:overflowPunct/>
        <w:topLinePunct w:val="0"/>
        <w:autoSpaceDE/>
        <w:autoSpaceDN/>
        <w:bidi w:val="0"/>
        <w:adjustRightInd/>
        <w:spacing w:line="3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3.2</w:t>
      </w:r>
      <w:r>
        <w:rPr>
          <w:rFonts w:hint="eastAsia" w:ascii="宋体" w:hAnsi="宋体" w:cs="宋体"/>
          <w:b/>
          <w:bCs/>
          <w:color w:val="auto"/>
          <w:szCs w:val="21"/>
          <w:highlight w:val="none"/>
        </w:rPr>
        <w:t>付款方式：</w:t>
      </w:r>
      <w:r>
        <w:rPr>
          <w:rFonts w:hint="eastAsia" w:ascii="宋体" w:hAnsi="宋体" w:cs="宋体"/>
          <w:color w:val="auto"/>
          <w:szCs w:val="21"/>
          <w:highlight w:val="none"/>
        </w:rPr>
        <w:t xml:space="preserve"> </w:t>
      </w:r>
    </w:p>
    <w:p>
      <w:pPr>
        <w:keepNext w:val="0"/>
        <w:keepLines w:val="0"/>
        <w:pageBreakBefore w:val="0"/>
        <w:kinsoku/>
        <w:wordWrap/>
        <w:overflowPunct/>
        <w:topLinePunct w:val="0"/>
        <w:autoSpaceDE/>
        <w:autoSpaceDN/>
        <w:bidi w:val="0"/>
        <w:adjustRightInd/>
        <w:snapToGrid w:val="0"/>
        <w:spacing w:line="34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交货</w:t>
      </w:r>
      <w:r>
        <w:rPr>
          <w:rFonts w:hint="eastAsia" w:ascii="宋体" w:hAnsi="宋体" w:cs="宋体"/>
          <w:color w:val="auto"/>
          <w:szCs w:val="21"/>
          <w:highlight w:val="none"/>
        </w:rPr>
        <w:t>地点：</w:t>
      </w:r>
    </w:p>
    <w:p>
      <w:pPr>
        <w:keepNext w:val="0"/>
        <w:keepLines w:val="0"/>
        <w:pageBreakBefore w:val="0"/>
        <w:kinsoku/>
        <w:wordWrap/>
        <w:overflowPunct/>
        <w:topLinePunct w:val="0"/>
        <w:autoSpaceDE/>
        <w:autoSpaceDN/>
        <w:bidi w:val="0"/>
        <w:adjustRightInd/>
        <w:spacing w:line="3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本合同有效期自签订之日起至</w:t>
      </w:r>
      <w:r>
        <w:rPr>
          <w:rFonts w:hint="eastAsia" w:ascii="宋体" w:hAnsi="宋体" w:cs="宋体"/>
          <w:color w:val="auto"/>
          <w:szCs w:val="21"/>
          <w:highlight w:val="none"/>
          <w:lang w:val="en-US" w:eastAsia="zh-CN"/>
        </w:rPr>
        <w:t>2024</w:t>
      </w:r>
      <w:r>
        <w:rPr>
          <w:rFonts w:hint="eastAsia" w:ascii="宋体" w:hAnsi="宋体" w:cs="宋体"/>
          <w:color w:val="auto"/>
          <w:szCs w:val="21"/>
          <w:highlight w:val="none"/>
        </w:rPr>
        <w:t>年   月    日。</w:t>
      </w:r>
    </w:p>
    <w:p>
      <w:pPr>
        <w:pStyle w:val="3"/>
        <w:keepNext w:val="0"/>
        <w:keepLines w:val="0"/>
        <w:pageBreakBefore w:val="0"/>
        <w:kinsoku/>
        <w:wordWrap/>
        <w:overflowPunct/>
        <w:topLinePunct w:val="0"/>
        <w:autoSpaceDE/>
        <w:autoSpaceDN/>
        <w:bidi w:val="0"/>
        <w:adjustRightInd/>
        <w:spacing w:after="0" w:line="340" w:lineRule="exact"/>
        <w:ind w:left="0" w:leftChars="0" w:firstLine="420" w:firstLineChars="200"/>
        <w:rPr>
          <w:rFonts w:hint="eastAsia" w:ascii="宋体" w:hAnsi="宋体" w:cs="宋体"/>
          <w:color w:val="auto"/>
          <w:kern w:val="0"/>
          <w:szCs w:val="21"/>
          <w:highlight w:val="none"/>
          <w:u w:val="none" w:color="000000"/>
        </w:rPr>
      </w:pPr>
      <w:r>
        <w:rPr>
          <w:rFonts w:hint="eastAsia" w:ascii="宋体" w:hAnsi="宋体" w:cs="宋体"/>
          <w:color w:val="auto"/>
          <w:kern w:val="0"/>
          <w:szCs w:val="21"/>
          <w:highlight w:val="none"/>
          <w:u w:val="none" w:color="000000"/>
        </w:rPr>
        <w:t>合同经双方授权代表签署，买卖双方加盖印章之后生效。</w:t>
      </w:r>
    </w:p>
    <w:p>
      <w:pPr>
        <w:pStyle w:val="3"/>
        <w:keepNext w:val="0"/>
        <w:keepLines w:val="0"/>
        <w:pageBreakBefore w:val="0"/>
        <w:kinsoku/>
        <w:wordWrap/>
        <w:overflowPunct/>
        <w:topLinePunct w:val="0"/>
        <w:autoSpaceDE/>
        <w:autoSpaceDN/>
        <w:bidi w:val="0"/>
        <w:adjustRightInd/>
        <w:spacing w:after="0" w:line="340" w:lineRule="exact"/>
        <w:ind w:left="0" w:leftChars="0" w:firstLine="420" w:firstLineChars="200"/>
        <w:rPr>
          <w:rFonts w:hint="eastAsia" w:ascii="宋体" w:hAnsi="宋体" w:cs="宋体"/>
          <w:color w:val="auto"/>
          <w:kern w:val="0"/>
          <w:szCs w:val="21"/>
          <w:highlight w:val="none"/>
          <w:u w:val="none" w:color="000000"/>
        </w:rPr>
      </w:pPr>
      <w:r>
        <w:rPr>
          <w:rFonts w:hint="eastAsia" w:ascii="宋体" w:hAnsi="宋体" w:cs="宋体"/>
          <w:color w:val="auto"/>
          <w:kern w:val="0"/>
          <w:szCs w:val="21"/>
          <w:highlight w:val="none"/>
          <w:u w:val="none" w:color="000000"/>
        </w:rPr>
        <w:t>本合同一式     份，双方各执     份。</w:t>
      </w:r>
    </w:p>
    <w:p>
      <w:pPr>
        <w:pStyle w:val="3"/>
        <w:keepNext w:val="0"/>
        <w:keepLines w:val="0"/>
        <w:pageBreakBefore w:val="0"/>
        <w:kinsoku/>
        <w:wordWrap/>
        <w:overflowPunct/>
        <w:topLinePunct w:val="0"/>
        <w:autoSpaceDE/>
        <w:autoSpaceDN/>
        <w:bidi w:val="0"/>
        <w:adjustRightInd/>
        <w:spacing w:after="0" w:line="340" w:lineRule="exact"/>
        <w:ind w:left="0" w:leftChars="0" w:firstLine="420" w:firstLineChars="200"/>
        <w:rPr>
          <w:rFonts w:hint="eastAsia" w:ascii="宋体" w:hAnsi="宋体" w:cs="宋体"/>
          <w:color w:val="auto"/>
          <w:kern w:val="0"/>
          <w:szCs w:val="21"/>
          <w:highlight w:val="none"/>
          <w:u w:val="none" w:color="000000"/>
        </w:rPr>
      </w:pPr>
      <w:r>
        <w:rPr>
          <w:rFonts w:hint="eastAsia" w:ascii="宋体" w:hAnsi="宋体" w:cs="宋体"/>
          <w:color w:val="auto"/>
          <w:kern w:val="0"/>
          <w:szCs w:val="21"/>
          <w:highlight w:val="none"/>
          <w:u w:val="none" w:color="000000"/>
        </w:rPr>
        <w:t>买  方：                          卖  方：</w:t>
      </w:r>
    </w:p>
    <w:p>
      <w:pPr>
        <w:pStyle w:val="3"/>
        <w:keepNext w:val="0"/>
        <w:keepLines w:val="0"/>
        <w:pageBreakBefore w:val="0"/>
        <w:kinsoku/>
        <w:wordWrap/>
        <w:overflowPunct/>
        <w:topLinePunct w:val="0"/>
        <w:autoSpaceDE/>
        <w:autoSpaceDN/>
        <w:bidi w:val="0"/>
        <w:adjustRightInd/>
        <w:spacing w:after="0" w:line="340" w:lineRule="exact"/>
        <w:ind w:left="0" w:leftChars="0" w:firstLine="420" w:firstLineChars="200"/>
        <w:rPr>
          <w:rFonts w:hint="eastAsia" w:ascii="宋体" w:hAnsi="宋体" w:cs="宋体"/>
          <w:color w:val="auto"/>
          <w:kern w:val="0"/>
          <w:szCs w:val="21"/>
          <w:highlight w:val="none"/>
          <w:u w:val="none" w:color="000000"/>
        </w:rPr>
      </w:pPr>
      <w:r>
        <w:rPr>
          <w:rFonts w:hint="eastAsia" w:ascii="宋体" w:hAnsi="宋体" w:cs="宋体"/>
          <w:color w:val="auto"/>
          <w:kern w:val="0"/>
          <w:szCs w:val="21"/>
          <w:highlight w:val="none"/>
          <w:u w:val="none" w:color="000000"/>
        </w:rPr>
        <w:t>名  称：（盖章）                   名  称：（盖章）</w:t>
      </w:r>
    </w:p>
    <w:p>
      <w:pPr>
        <w:pStyle w:val="3"/>
        <w:keepNext w:val="0"/>
        <w:keepLines w:val="0"/>
        <w:pageBreakBefore w:val="0"/>
        <w:kinsoku/>
        <w:wordWrap/>
        <w:overflowPunct/>
        <w:topLinePunct w:val="0"/>
        <w:autoSpaceDE/>
        <w:autoSpaceDN/>
        <w:bidi w:val="0"/>
        <w:adjustRightInd/>
        <w:spacing w:after="0" w:line="340" w:lineRule="exact"/>
        <w:ind w:left="0" w:leftChars="0" w:firstLine="420" w:firstLineChars="200"/>
        <w:rPr>
          <w:rFonts w:hint="eastAsia" w:ascii="宋体" w:hAnsi="宋体" w:cs="宋体"/>
          <w:color w:val="auto"/>
          <w:kern w:val="0"/>
          <w:szCs w:val="21"/>
          <w:highlight w:val="none"/>
          <w:u w:val="none" w:color="000000"/>
        </w:rPr>
      </w:pPr>
      <w:r>
        <w:rPr>
          <w:rFonts w:hint="eastAsia" w:ascii="宋体" w:hAnsi="宋体" w:cs="宋体"/>
          <w:color w:val="auto"/>
          <w:kern w:val="0"/>
          <w:szCs w:val="21"/>
          <w:highlight w:val="none"/>
          <w:u w:val="none" w:color="000000"/>
        </w:rPr>
        <w:t>法定代表人（或委托代理人）：       法定代表人（或委托代理人）：</w:t>
      </w:r>
    </w:p>
    <w:p>
      <w:pPr>
        <w:pStyle w:val="3"/>
        <w:keepNext w:val="0"/>
        <w:keepLines w:val="0"/>
        <w:pageBreakBefore w:val="0"/>
        <w:kinsoku/>
        <w:wordWrap/>
        <w:overflowPunct/>
        <w:topLinePunct w:val="0"/>
        <w:autoSpaceDE/>
        <w:autoSpaceDN/>
        <w:bidi w:val="0"/>
        <w:adjustRightInd/>
        <w:spacing w:after="0" w:line="340" w:lineRule="exact"/>
        <w:ind w:left="0" w:leftChars="0" w:firstLine="420" w:firstLineChars="200"/>
        <w:rPr>
          <w:rFonts w:hint="eastAsia" w:ascii="宋体" w:hAnsi="宋体" w:cs="宋体"/>
          <w:color w:val="auto"/>
          <w:kern w:val="0"/>
          <w:szCs w:val="21"/>
          <w:highlight w:val="none"/>
          <w:u w:val="none" w:color="000000"/>
        </w:rPr>
      </w:pPr>
      <w:r>
        <w:rPr>
          <w:rFonts w:hint="eastAsia" w:ascii="宋体" w:hAnsi="宋体" w:cs="宋体"/>
          <w:color w:val="auto"/>
          <w:kern w:val="0"/>
          <w:szCs w:val="21"/>
          <w:highlight w:val="none"/>
          <w:u w:val="none" w:color="000000"/>
        </w:rPr>
        <w:t>（签字）                        （签字）</w:t>
      </w:r>
    </w:p>
    <w:p>
      <w:pPr>
        <w:pStyle w:val="3"/>
        <w:keepNext w:val="0"/>
        <w:keepLines w:val="0"/>
        <w:pageBreakBefore w:val="0"/>
        <w:kinsoku/>
        <w:wordWrap/>
        <w:overflowPunct/>
        <w:topLinePunct w:val="0"/>
        <w:autoSpaceDE/>
        <w:autoSpaceDN/>
        <w:bidi w:val="0"/>
        <w:adjustRightInd/>
        <w:spacing w:after="0" w:line="340" w:lineRule="exact"/>
        <w:ind w:left="0" w:leftChars="0" w:firstLine="420" w:firstLineChars="200"/>
        <w:rPr>
          <w:rFonts w:hint="eastAsia" w:ascii="宋体" w:hAnsi="宋体" w:cs="宋体"/>
          <w:color w:val="auto"/>
          <w:kern w:val="0"/>
          <w:szCs w:val="21"/>
          <w:highlight w:val="none"/>
          <w:u w:val="none" w:color="000000"/>
        </w:rPr>
      </w:pPr>
      <w:r>
        <w:rPr>
          <w:rFonts w:hint="eastAsia" w:ascii="宋体" w:hAnsi="宋体" w:cs="宋体"/>
          <w:color w:val="auto"/>
          <w:kern w:val="0"/>
          <w:szCs w:val="21"/>
          <w:highlight w:val="none"/>
          <w:u w:val="none" w:color="000000"/>
        </w:rPr>
        <w:t>地    址：                        地    址：</w:t>
      </w:r>
    </w:p>
    <w:p>
      <w:pPr>
        <w:pStyle w:val="3"/>
        <w:keepNext w:val="0"/>
        <w:keepLines w:val="0"/>
        <w:pageBreakBefore w:val="0"/>
        <w:kinsoku/>
        <w:wordWrap/>
        <w:overflowPunct/>
        <w:topLinePunct w:val="0"/>
        <w:autoSpaceDE/>
        <w:autoSpaceDN/>
        <w:bidi w:val="0"/>
        <w:adjustRightInd/>
        <w:spacing w:after="0" w:line="340" w:lineRule="exact"/>
        <w:ind w:left="0" w:leftChars="0" w:firstLine="420" w:firstLineChars="200"/>
        <w:rPr>
          <w:rFonts w:hint="eastAsia" w:ascii="宋体" w:hAnsi="宋体" w:cs="宋体"/>
          <w:color w:val="auto"/>
          <w:kern w:val="0"/>
          <w:szCs w:val="21"/>
          <w:highlight w:val="none"/>
          <w:u w:val="none" w:color="000000"/>
        </w:rPr>
      </w:pPr>
      <w:r>
        <w:rPr>
          <w:rFonts w:hint="eastAsia" w:ascii="宋体" w:hAnsi="宋体" w:cs="宋体"/>
          <w:color w:val="auto"/>
          <w:kern w:val="0"/>
          <w:szCs w:val="21"/>
          <w:highlight w:val="none"/>
          <w:u w:val="none" w:color="000000"/>
        </w:rPr>
        <w:t>邮政编码：                        邮政编码：</w:t>
      </w:r>
    </w:p>
    <w:p>
      <w:pPr>
        <w:pStyle w:val="3"/>
        <w:keepNext w:val="0"/>
        <w:keepLines w:val="0"/>
        <w:pageBreakBefore w:val="0"/>
        <w:kinsoku/>
        <w:wordWrap/>
        <w:overflowPunct/>
        <w:topLinePunct w:val="0"/>
        <w:autoSpaceDE/>
        <w:autoSpaceDN/>
        <w:bidi w:val="0"/>
        <w:adjustRightInd/>
        <w:spacing w:after="0" w:line="340" w:lineRule="exact"/>
        <w:ind w:left="0" w:leftChars="0" w:firstLine="420" w:firstLineChars="200"/>
        <w:rPr>
          <w:rFonts w:hint="eastAsia" w:ascii="宋体" w:hAnsi="宋体" w:cs="宋体"/>
          <w:color w:val="auto"/>
          <w:kern w:val="0"/>
          <w:szCs w:val="21"/>
          <w:highlight w:val="none"/>
          <w:u w:val="none" w:color="000000"/>
        </w:rPr>
      </w:pPr>
      <w:r>
        <w:rPr>
          <w:rFonts w:hint="eastAsia" w:ascii="宋体" w:hAnsi="宋体" w:cs="宋体"/>
          <w:color w:val="auto"/>
          <w:kern w:val="0"/>
          <w:szCs w:val="21"/>
          <w:highlight w:val="none"/>
          <w:u w:val="none" w:color="000000"/>
        </w:rPr>
        <w:t>电    话：                        电    话：</w:t>
      </w:r>
    </w:p>
    <w:p>
      <w:pPr>
        <w:pStyle w:val="3"/>
        <w:keepNext w:val="0"/>
        <w:keepLines w:val="0"/>
        <w:pageBreakBefore w:val="0"/>
        <w:kinsoku/>
        <w:wordWrap/>
        <w:overflowPunct/>
        <w:topLinePunct w:val="0"/>
        <w:autoSpaceDE/>
        <w:autoSpaceDN/>
        <w:bidi w:val="0"/>
        <w:adjustRightInd/>
        <w:spacing w:after="0" w:line="340" w:lineRule="exact"/>
        <w:ind w:left="0" w:leftChars="0" w:firstLine="420" w:firstLineChars="200"/>
        <w:rPr>
          <w:rFonts w:hint="eastAsia" w:ascii="宋体" w:hAnsi="宋体" w:cs="宋体"/>
          <w:color w:val="auto"/>
          <w:kern w:val="0"/>
          <w:szCs w:val="21"/>
          <w:highlight w:val="none"/>
          <w:u w:val="none" w:color="000000"/>
        </w:rPr>
      </w:pPr>
      <w:r>
        <w:rPr>
          <w:rFonts w:hint="eastAsia" w:ascii="宋体" w:hAnsi="宋体" w:cs="宋体"/>
          <w:color w:val="auto"/>
          <w:kern w:val="0"/>
          <w:szCs w:val="21"/>
          <w:highlight w:val="none"/>
          <w:u w:val="none" w:color="000000"/>
        </w:rPr>
        <w:t>开户银行：                        开户银行：</w:t>
      </w:r>
    </w:p>
    <w:p>
      <w:pPr>
        <w:pStyle w:val="3"/>
        <w:keepNext w:val="0"/>
        <w:keepLines w:val="0"/>
        <w:pageBreakBefore w:val="0"/>
        <w:kinsoku/>
        <w:wordWrap/>
        <w:overflowPunct/>
        <w:topLinePunct w:val="0"/>
        <w:autoSpaceDE/>
        <w:autoSpaceDN/>
        <w:bidi w:val="0"/>
        <w:adjustRightInd/>
        <w:spacing w:after="0" w:line="340" w:lineRule="exact"/>
        <w:ind w:left="0" w:leftChars="0" w:firstLine="420" w:firstLineChars="200"/>
        <w:rPr>
          <w:rFonts w:hint="eastAsia" w:ascii="宋体" w:hAnsi="宋体" w:cs="宋体"/>
          <w:b/>
          <w:color w:val="auto"/>
          <w:sz w:val="30"/>
          <w:szCs w:val="30"/>
          <w:highlight w:val="none"/>
        </w:rPr>
      </w:pPr>
      <w:r>
        <w:rPr>
          <w:rFonts w:hint="eastAsia" w:ascii="宋体" w:hAnsi="宋体" w:cs="宋体"/>
          <w:color w:val="auto"/>
          <w:kern w:val="0"/>
          <w:szCs w:val="21"/>
          <w:highlight w:val="none"/>
          <w:u w:val="none" w:color="000000"/>
        </w:rPr>
        <w:t>帐    号：                        帐    号：</w:t>
      </w:r>
    </w:p>
    <w:p>
      <w:pPr>
        <w:spacing w:before="156" w:beforeLines="50" w:after="156" w:afterLines="50" w:line="440" w:lineRule="exact"/>
        <w:jc w:val="center"/>
        <w:outlineLvl w:val="1"/>
        <w:rPr>
          <w:rFonts w:hint="eastAsia" w:ascii="宋体" w:hAnsi="宋体" w:cs="宋体"/>
          <w:b/>
          <w:color w:val="auto"/>
          <w:sz w:val="30"/>
          <w:szCs w:val="30"/>
          <w:highlight w:val="none"/>
        </w:rPr>
      </w:pPr>
      <w:r>
        <w:rPr>
          <w:rFonts w:hint="eastAsia" w:ascii="宋体" w:hAnsi="宋体" w:cs="宋体"/>
          <w:b/>
          <w:color w:val="auto"/>
          <w:sz w:val="30"/>
          <w:szCs w:val="30"/>
          <w:highlight w:val="none"/>
        </w:rPr>
        <w:br w:type="page"/>
      </w:r>
      <w:bookmarkStart w:id="68" w:name="_Toc23596"/>
      <w:r>
        <w:rPr>
          <w:rFonts w:hint="eastAsia" w:ascii="宋体" w:hAnsi="宋体" w:cs="宋体"/>
          <w:b/>
          <w:color w:val="auto"/>
          <w:sz w:val="30"/>
          <w:szCs w:val="30"/>
          <w:highlight w:val="none"/>
        </w:rPr>
        <w:t>二  合同条款</w:t>
      </w:r>
      <w:bookmarkEnd w:id="59"/>
      <w:bookmarkEnd w:id="60"/>
      <w:bookmarkEnd w:id="61"/>
      <w:bookmarkEnd w:id="62"/>
      <w:bookmarkEnd w:id="63"/>
      <w:bookmarkEnd w:id="64"/>
      <w:bookmarkEnd w:id="65"/>
      <w:bookmarkEnd w:id="66"/>
      <w:bookmarkEnd w:id="67"/>
      <w:bookmarkEnd w:id="68"/>
    </w:p>
    <w:p>
      <w:pPr>
        <w:spacing w:line="440" w:lineRule="exact"/>
        <w:jc w:val="left"/>
        <w:rPr>
          <w:rFonts w:hint="eastAsia" w:ascii="宋体" w:hAnsi="宋体" w:cs="宋体"/>
          <w:b/>
          <w:color w:val="auto"/>
          <w:szCs w:val="21"/>
          <w:highlight w:val="none"/>
        </w:rPr>
      </w:pPr>
      <w:r>
        <w:rPr>
          <w:rFonts w:hint="eastAsia" w:ascii="宋体" w:hAnsi="宋体" w:cs="宋体"/>
          <w:b/>
          <w:color w:val="auto"/>
          <w:szCs w:val="21"/>
          <w:highlight w:val="none"/>
        </w:rPr>
        <w:t>一.  合同文件</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1.合同文件适用法律</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适用于合同文件的法律是中华人民共和国现行法律、法规及</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所在地的地方性法规。</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2.合同文件组成和解释顺序</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(1)合同文件的组成和解释顺序如下：</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&lt;1&gt;合同的主要条款；</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&lt;2&gt;合同的一般性条款；</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&lt;3&gt;洽商、变更等明确双方权利义务的纪要、协议；</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&lt;4&gt;中标通知书、投标文件和招标文件；</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&lt;5&gt;有关图纸、标准、规范和其它有关技术资料、技术要求。</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&lt;6&gt;合同的主要条款的效力优于合同的一般性条款的效力。</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3.合同文件使用文字</w:t>
      </w:r>
    </w:p>
    <w:p>
      <w:pPr>
        <w:pStyle w:val="1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(1)合同文件使用中文书写、解释和说明。</w:t>
      </w:r>
    </w:p>
    <w:p>
      <w:pPr>
        <w:pStyle w:val="10"/>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 xml:space="preserve">(2)合同文件使用技术性条款约定的为国家标准和规范；国家没有相应标准、规范时，可使用行业标准、规范。非标货物应按约定的技术性条款的标准和规范。 </w:t>
      </w:r>
    </w:p>
    <w:p>
      <w:pPr>
        <w:spacing w:line="440" w:lineRule="exact"/>
        <w:jc w:val="left"/>
        <w:rPr>
          <w:rFonts w:hint="eastAsia" w:ascii="宋体" w:hAnsi="宋体" w:cs="宋体"/>
          <w:b/>
          <w:color w:val="auto"/>
          <w:szCs w:val="21"/>
          <w:highlight w:val="none"/>
        </w:rPr>
      </w:pPr>
      <w:r>
        <w:rPr>
          <w:rFonts w:hint="eastAsia" w:ascii="宋体" w:hAnsi="宋体" w:cs="宋体"/>
          <w:b/>
          <w:color w:val="auto"/>
          <w:szCs w:val="21"/>
          <w:highlight w:val="none"/>
        </w:rPr>
        <w:t>二.  标的物的一般条款</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4.完整物权</w:t>
      </w:r>
    </w:p>
    <w:p>
      <w:pPr>
        <w:tabs>
          <w:tab w:val="left" w:pos="660"/>
        </w:tabs>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 xml:space="preserve"> 对于出卖的标的物，</w:t>
      </w:r>
      <w:r>
        <w:rPr>
          <w:rFonts w:hint="eastAsia" w:ascii="宋体" w:hAnsi="宋体" w:cs="宋体"/>
          <w:color w:val="auto"/>
          <w:szCs w:val="21"/>
          <w:highlight w:val="none"/>
          <w:lang w:eastAsia="zh-CN"/>
        </w:rPr>
        <w:t>乙方</w:t>
      </w:r>
      <w:r>
        <w:rPr>
          <w:rFonts w:hint="eastAsia" w:ascii="宋体" w:hAnsi="宋体" w:cs="宋体"/>
          <w:color w:val="auto"/>
          <w:szCs w:val="21"/>
          <w:highlight w:val="none"/>
        </w:rPr>
        <w:t>应当拥有完整物权，并且</w:t>
      </w:r>
      <w:r>
        <w:rPr>
          <w:rFonts w:hint="eastAsia" w:ascii="宋体" w:hAnsi="宋体" w:cs="宋体"/>
          <w:color w:val="auto"/>
          <w:szCs w:val="21"/>
          <w:highlight w:val="none"/>
          <w:lang w:eastAsia="zh-CN"/>
        </w:rPr>
        <w:t>乙方</w:t>
      </w:r>
      <w:r>
        <w:rPr>
          <w:rFonts w:hint="eastAsia" w:ascii="宋体" w:hAnsi="宋体" w:cs="宋体"/>
          <w:color w:val="auto"/>
          <w:szCs w:val="21"/>
          <w:highlight w:val="none"/>
        </w:rPr>
        <w:t>负有保证第三人不得向</w:t>
      </w:r>
      <w:r>
        <w:rPr>
          <w:rFonts w:hint="eastAsia" w:ascii="宋体" w:hAnsi="宋体" w:cs="宋体"/>
          <w:color w:val="auto"/>
          <w:szCs w:val="21"/>
          <w:highlight w:val="none"/>
          <w:lang w:eastAsia="zh-CN"/>
        </w:rPr>
        <w:t>甲方</w:t>
      </w:r>
      <w:r>
        <w:rPr>
          <w:rFonts w:hint="eastAsia" w:ascii="宋体" w:hAnsi="宋体" w:cs="宋体"/>
          <w:color w:val="auto"/>
          <w:szCs w:val="21"/>
          <w:highlight w:val="none"/>
        </w:rPr>
        <w:t>主张任何权利（包括知识产权）的义务。</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5.质量保证</w:t>
      </w:r>
    </w:p>
    <w:p>
      <w:pPr>
        <w:pStyle w:val="10"/>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(1)</w:t>
      </w:r>
      <w:r>
        <w:rPr>
          <w:rFonts w:hint="eastAsia" w:ascii="宋体" w:hAnsi="宋体" w:cs="宋体"/>
          <w:color w:val="auto"/>
          <w:sz w:val="21"/>
          <w:szCs w:val="21"/>
          <w:highlight w:val="none"/>
          <w:u w:val="none" w:color="000000"/>
          <w:lang w:eastAsia="zh-CN"/>
        </w:rPr>
        <w:t>乙方</w:t>
      </w:r>
      <w:r>
        <w:rPr>
          <w:rFonts w:hint="eastAsia" w:ascii="宋体" w:hAnsi="宋体" w:cs="宋体"/>
          <w:color w:val="auto"/>
          <w:sz w:val="21"/>
          <w:szCs w:val="21"/>
          <w:highlight w:val="none"/>
          <w:u w:val="none" w:color="000000"/>
        </w:rPr>
        <w:t>应保证所供标的物是全新的，未使用过的，并且是非长期积压的库存商品，完全符合合同规定的质量、规格和性能的要求，</w:t>
      </w:r>
      <w:r>
        <w:rPr>
          <w:rFonts w:hint="eastAsia" w:ascii="宋体" w:hAnsi="宋体" w:cs="宋体"/>
          <w:color w:val="auto"/>
          <w:sz w:val="21"/>
          <w:szCs w:val="21"/>
          <w:highlight w:val="none"/>
          <w:u w:val="none" w:color="000000"/>
          <w:lang w:eastAsia="zh-CN"/>
        </w:rPr>
        <w:t>乙方</w:t>
      </w:r>
      <w:r>
        <w:rPr>
          <w:rFonts w:hint="eastAsia" w:ascii="宋体" w:hAnsi="宋体" w:cs="宋体"/>
          <w:color w:val="auto"/>
          <w:sz w:val="21"/>
          <w:szCs w:val="21"/>
          <w:highlight w:val="none"/>
          <w:u w:val="none" w:color="000000"/>
        </w:rPr>
        <w:t>应保证其提供的标的物在正确安装，正常使用和保养条件下，在其标称的使用寿命期内应具有满意的性能。在</w:t>
      </w:r>
      <w:r>
        <w:rPr>
          <w:rFonts w:hint="eastAsia" w:ascii="宋体" w:hAnsi="宋体" w:cs="宋体"/>
          <w:color w:val="auto"/>
          <w:sz w:val="21"/>
          <w:szCs w:val="21"/>
          <w:highlight w:val="none"/>
          <w:u w:val="none" w:color="000000"/>
          <w:lang w:eastAsia="zh-CN"/>
        </w:rPr>
        <w:t>乙方</w:t>
      </w:r>
      <w:r>
        <w:rPr>
          <w:rFonts w:hint="eastAsia" w:ascii="宋体" w:hAnsi="宋体" w:cs="宋体"/>
          <w:color w:val="auto"/>
          <w:sz w:val="21"/>
          <w:szCs w:val="21"/>
          <w:highlight w:val="none"/>
          <w:u w:val="none" w:color="000000"/>
        </w:rPr>
        <w:t>承诺的质量保证期限内，</w:t>
      </w:r>
      <w:r>
        <w:rPr>
          <w:rFonts w:hint="eastAsia" w:ascii="宋体" w:hAnsi="宋体" w:cs="宋体"/>
          <w:color w:val="auto"/>
          <w:sz w:val="21"/>
          <w:szCs w:val="21"/>
          <w:highlight w:val="none"/>
          <w:u w:val="none" w:color="000000"/>
          <w:lang w:eastAsia="zh-CN"/>
        </w:rPr>
        <w:t>乙方</w:t>
      </w:r>
      <w:r>
        <w:rPr>
          <w:rFonts w:hint="eastAsia" w:ascii="宋体" w:hAnsi="宋体" w:cs="宋体"/>
          <w:color w:val="auto"/>
          <w:sz w:val="21"/>
          <w:szCs w:val="21"/>
          <w:highlight w:val="none"/>
          <w:u w:val="none" w:color="000000"/>
        </w:rPr>
        <w:t>应对由于设计、工艺或材料的缺陷及伴随服务而造成的任何不足或故障负责。</w:t>
      </w:r>
    </w:p>
    <w:p>
      <w:pPr>
        <w:pStyle w:val="10"/>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(2)根据</w:t>
      </w:r>
      <w:r>
        <w:rPr>
          <w:rFonts w:hint="eastAsia" w:ascii="宋体" w:hAnsi="宋体" w:cs="宋体"/>
          <w:color w:val="auto"/>
          <w:sz w:val="21"/>
          <w:szCs w:val="21"/>
          <w:highlight w:val="none"/>
          <w:u w:val="none" w:color="000000"/>
          <w:lang w:eastAsia="zh-CN"/>
        </w:rPr>
        <w:t>甲方</w:t>
      </w:r>
      <w:r>
        <w:rPr>
          <w:rFonts w:hint="eastAsia" w:ascii="宋体" w:hAnsi="宋体" w:cs="宋体"/>
          <w:color w:val="auto"/>
          <w:sz w:val="21"/>
          <w:szCs w:val="21"/>
          <w:highlight w:val="none"/>
          <w:u w:val="none" w:color="000000"/>
        </w:rPr>
        <w:t>按检验标准自己检验的结果或当地技监部门的检验结果，或者在质量保证期内，如果标的物的数量、质量或规格与合同不符或证实标的物是有缺陷的，包括潜在缺陷或使用不符合要求的材料等，</w:t>
      </w:r>
      <w:r>
        <w:rPr>
          <w:rFonts w:hint="eastAsia" w:ascii="宋体" w:hAnsi="宋体" w:cs="宋体"/>
          <w:color w:val="auto"/>
          <w:sz w:val="21"/>
          <w:szCs w:val="21"/>
          <w:highlight w:val="none"/>
          <w:u w:val="none" w:color="000000"/>
          <w:lang w:eastAsia="zh-CN"/>
        </w:rPr>
        <w:t>甲方</w:t>
      </w:r>
      <w:r>
        <w:rPr>
          <w:rFonts w:hint="eastAsia" w:ascii="宋体" w:hAnsi="宋体" w:cs="宋体"/>
          <w:color w:val="auto"/>
          <w:sz w:val="21"/>
          <w:szCs w:val="21"/>
          <w:highlight w:val="none"/>
          <w:u w:val="none" w:color="000000"/>
        </w:rPr>
        <w:t>应尽快以书面形式通知</w:t>
      </w:r>
      <w:r>
        <w:rPr>
          <w:rFonts w:hint="eastAsia" w:ascii="宋体" w:hAnsi="宋体" w:cs="宋体"/>
          <w:color w:val="auto"/>
          <w:sz w:val="21"/>
          <w:szCs w:val="21"/>
          <w:highlight w:val="none"/>
          <w:u w:val="none" w:color="000000"/>
          <w:lang w:eastAsia="zh-CN"/>
        </w:rPr>
        <w:t>乙方</w:t>
      </w:r>
      <w:r>
        <w:rPr>
          <w:rFonts w:hint="eastAsia" w:ascii="宋体" w:hAnsi="宋体" w:cs="宋体"/>
          <w:color w:val="auto"/>
          <w:sz w:val="21"/>
          <w:szCs w:val="21"/>
          <w:highlight w:val="none"/>
          <w:u w:val="none" w:color="000000"/>
        </w:rPr>
        <w:t>并提出索赔。</w:t>
      </w:r>
    </w:p>
    <w:p>
      <w:pPr>
        <w:pStyle w:val="10"/>
        <w:tabs>
          <w:tab w:val="left" w:pos="900"/>
        </w:tabs>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(3)除合同主要条款规定外，合同条款中标的物的质量保证期均自标的物通过最终验收之日起计算，且质量保证期按不低于国家标准和</w:t>
      </w:r>
      <w:r>
        <w:rPr>
          <w:rFonts w:hint="eastAsia" w:ascii="宋体" w:hAnsi="宋体" w:cs="宋体"/>
          <w:color w:val="auto"/>
          <w:sz w:val="21"/>
          <w:szCs w:val="21"/>
          <w:highlight w:val="none"/>
          <w:u w:val="none" w:color="000000"/>
          <w:lang w:eastAsia="zh-CN"/>
        </w:rPr>
        <w:t>乙方</w:t>
      </w:r>
      <w:r>
        <w:rPr>
          <w:rFonts w:hint="eastAsia" w:ascii="宋体" w:hAnsi="宋体" w:cs="宋体"/>
          <w:color w:val="auto"/>
          <w:sz w:val="21"/>
          <w:szCs w:val="21"/>
          <w:highlight w:val="none"/>
          <w:u w:val="none" w:color="000000"/>
        </w:rPr>
        <w:t>承诺的高于国家标准的质保期（</w:t>
      </w:r>
      <w:r>
        <w:rPr>
          <w:rFonts w:hint="eastAsia" w:ascii="宋体" w:hAnsi="宋体" w:cs="宋体"/>
          <w:color w:val="auto"/>
          <w:sz w:val="21"/>
          <w:szCs w:val="21"/>
          <w:highlight w:val="none"/>
          <w:u w:val="none" w:color="000000"/>
          <w:lang w:eastAsia="zh-CN"/>
        </w:rPr>
        <w:t>乙方</w:t>
      </w:r>
      <w:r>
        <w:rPr>
          <w:rFonts w:hint="eastAsia" w:ascii="宋体" w:hAnsi="宋体" w:cs="宋体"/>
          <w:color w:val="auto"/>
          <w:sz w:val="21"/>
          <w:szCs w:val="21"/>
          <w:highlight w:val="none"/>
          <w:u w:val="none" w:color="000000"/>
        </w:rPr>
        <w:t>有特殊要求的除外）。</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6.包装</w:t>
      </w:r>
    </w:p>
    <w:p>
      <w:pPr>
        <w:pStyle w:val="10"/>
        <w:tabs>
          <w:tab w:val="left" w:pos="900"/>
        </w:tabs>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lang w:eastAsia="zh-CN"/>
        </w:rPr>
        <w:t>乙方</w:t>
      </w:r>
      <w:r>
        <w:rPr>
          <w:rFonts w:hint="eastAsia" w:ascii="宋体" w:hAnsi="宋体" w:cs="宋体"/>
          <w:color w:val="auto"/>
          <w:sz w:val="21"/>
          <w:szCs w:val="21"/>
          <w:highlight w:val="none"/>
          <w:u w:val="none" w:color="000000"/>
        </w:rPr>
        <w:t>应当按照约定的包装方式交付标的物。对包装方式没有约定或者约定不明确的，应当按照双方补充协议约定的方式包装，或者按照通用的方式包装，没有通用方式的，应当采取足以保护标的物的包装方式。</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7.伴随服务</w:t>
      </w:r>
    </w:p>
    <w:p>
      <w:pPr>
        <w:pStyle w:val="10"/>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(1)</w:t>
      </w:r>
      <w:r>
        <w:rPr>
          <w:rFonts w:hint="eastAsia" w:ascii="宋体" w:hAnsi="宋体" w:cs="宋体"/>
          <w:color w:val="auto"/>
          <w:sz w:val="21"/>
          <w:szCs w:val="21"/>
          <w:highlight w:val="none"/>
          <w:u w:val="none" w:color="000000"/>
          <w:lang w:eastAsia="zh-CN"/>
        </w:rPr>
        <w:t>乙方</w:t>
      </w:r>
      <w:r>
        <w:rPr>
          <w:rFonts w:hint="eastAsia" w:ascii="宋体" w:hAnsi="宋体" w:cs="宋体"/>
          <w:color w:val="auto"/>
          <w:sz w:val="21"/>
          <w:szCs w:val="21"/>
          <w:highlight w:val="none"/>
          <w:u w:val="none" w:color="000000"/>
        </w:rPr>
        <w:t>除应履行按期按量交付合格标的物的义务之外，还应提供下列服务：</w:t>
      </w:r>
    </w:p>
    <w:p>
      <w:pPr>
        <w:pStyle w:val="10"/>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&lt;1&gt;标的物的现场安装或指导安装、启动、调试、监督（如果必须安装、调试的话）；</w:t>
      </w:r>
    </w:p>
    <w:p>
      <w:pPr>
        <w:pStyle w:val="10"/>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&lt;2&gt;提供标的物组装和一般维修所必须的工具；</w:t>
      </w:r>
    </w:p>
    <w:p>
      <w:pPr>
        <w:pStyle w:val="10"/>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&lt;3&gt;在合同规定的期限内对所提供标的物实行运行监督、维修服务的前提条件是该服务并不能免除</w:t>
      </w:r>
      <w:r>
        <w:rPr>
          <w:rFonts w:hint="eastAsia" w:ascii="宋体" w:hAnsi="宋体" w:cs="宋体"/>
          <w:color w:val="auto"/>
          <w:sz w:val="21"/>
          <w:szCs w:val="21"/>
          <w:highlight w:val="none"/>
          <w:u w:val="none" w:color="000000"/>
          <w:lang w:eastAsia="zh-CN"/>
        </w:rPr>
        <w:t>乙方</w:t>
      </w:r>
      <w:r>
        <w:rPr>
          <w:rFonts w:hint="eastAsia" w:ascii="宋体" w:hAnsi="宋体" w:cs="宋体"/>
          <w:color w:val="auto"/>
          <w:sz w:val="21"/>
          <w:szCs w:val="21"/>
          <w:highlight w:val="none"/>
          <w:u w:val="none" w:color="000000"/>
        </w:rPr>
        <w:t>在质量保证期内所承担的义务；</w:t>
      </w:r>
    </w:p>
    <w:p>
      <w:pPr>
        <w:pStyle w:val="10"/>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&lt;4&gt;对</w:t>
      </w:r>
      <w:r>
        <w:rPr>
          <w:rFonts w:hint="eastAsia" w:ascii="宋体" w:hAnsi="宋体" w:cs="宋体"/>
          <w:color w:val="auto"/>
          <w:sz w:val="21"/>
          <w:szCs w:val="21"/>
          <w:highlight w:val="none"/>
          <w:u w:val="none" w:color="000000"/>
          <w:lang w:eastAsia="zh-CN"/>
        </w:rPr>
        <w:t>甲方</w:t>
      </w:r>
      <w:r>
        <w:rPr>
          <w:rFonts w:hint="eastAsia" w:ascii="宋体" w:hAnsi="宋体" w:cs="宋体"/>
          <w:color w:val="auto"/>
          <w:sz w:val="21"/>
          <w:szCs w:val="21"/>
          <w:highlight w:val="none"/>
          <w:u w:val="none" w:color="000000"/>
        </w:rPr>
        <w:t>技术人员的技术指导或培训。</w:t>
      </w:r>
    </w:p>
    <w:p>
      <w:pPr>
        <w:pStyle w:val="10"/>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(2)除合同另有规定之外，伴随服务的费用均已含在合同价款中，</w:t>
      </w:r>
      <w:r>
        <w:rPr>
          <w:rFonts w:hint="eastAsia" w:ascii="宋体" w:hAnsi="宋体" w:cs="宋体"/>
          <w:color w:val="auto"/>
          <w:sz w:val="21"/>
          <w:szCs w:val="21"/>
          <w:highlight w:val="none"/>
          <w:u w:val="none" w:color="000000"/>
          <w:lang w:eastAsia="zh-CN"/>
        </w:rPr>
        <w:t>甲方</w:t>
      </w:r>
      <w:r>
        <w:rPr>
          <w:rFonts w:hint="eastAsia" w:ascii="宋体" w:hAnsi="宋体" w:cs="宋体"/>
          <w:color w:val="auto"/>
          <w:sz w:val="21"/>
          <w:szCs w:val="21"/>
          <w:highlight w:val="none"/>
          <w:u w:val="none" w:color="000000"/>
        </w:rPr>
        <w:t>不再另行进行支付。</w:t>
      </w:r>
    </w:p>
    <w:p>
      <w:pPr>
        <w:spacing w:line="440" w:lineRule="exact"/>
        <w:jc w:val="left"/>
        <w:rPr>
          <w:rFonts w:hint="eastAsia" w:ascii="宋体" w:hAnsi="宋体" w:cs="宋体"/>
          <w:b/>
          <w:color w:val="auto"/>
          <w:szCs w:val="21"/>
          <w:highlight w:val="none"/>
        </w:rPr>
      </w:pPr>
      <w:r>
        <w:rPr>
          <w:rFonts w:hint="eastAsia" w:ascii="宋体" w:hAnsi="宋体" w:cs="宋体"/>
          <w:b/>
          <w:color w:val="auto"/>
          <w:szCs w:val="21"/>
          <w:highlight w:val="none"/>
        </w:rPr>
        <w:t>三.  标的物的交付、检验和验收</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8.标的物的交付</w:t>
      </w:r>
    </w:p>
    <w:p>
      <w:pPr>
        <w:pStyle w:val="1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(1)标的物的所有权自标的物交付时转移。</w:t>
      </w:r>
    </w:p>
    <w:p>
      <w:pPr>
        <w:pStyle w:val="1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(2)</w:t>
      </w:r>
      <w:r>
        <w:rPr>
          <w:rFonts w:hint="eastAsia" w:ascii="宋体" w:hAnsi="宋体" w:cs="宋体"/>
          <w:color w:val="auto"/>
          <w:sz w:val="21"/>
          <w:szCs w:val="21"/>
          <w:highlight w:val="none"/>
          <w:u w:val="none" w:color="000000"/>
          <w:lang w:eastAsia="zh-CN"/>
        </w:rPr>
        <w:t>乙方</w:t>
      </w:r>
      <w:r>
        <w:rPr>
          <w:rFonts w:hint="eastAsia" w:ascii="宋体" w:hAnsi="宋体" w:cs="宋体"/>
          <w:color w:val="auto"/>
          <w:sz w:val="21"/>
          <w:szCs w:val="21"/>
          <w:highlight w:val="none"/>
          <w:u w:val="none" w:color="000000"/>
        </w:rPr>
        <w:t>应当按照约定的期限和约定的地点交付符合招标文件要求的标的物。</w:t>
      </w:r>
    </w:p>
    <w:p>
      <w:pPr>
        <w:pStyle w:val="1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(3)</w:t>
      </w:r>
      <w:r>
        <w:rPr>
          <w:rFonts w:hint="eastAsia" w:ascii="宋体" w:hAnsi="宋体" w:cs="宋体"/>
          <w:color w:val="auto"/>
          <w:sz w:val="21"/>
          <w:szCs w:val="21"/>
          <w:highlight w:val="none"/>
          <w:u w:val="none" w:color="000000"/>
          <w:lang w:eastAsia="zh-CN"/>
        </w:rPr>
        <w:t>乙方</w:t>
      </w:r>
      <w:r>
        <w:rPr>
          <w:rFonts w:hint="eastAsia" w:ascii="宋体" w:hAnsi="宋体" w:cs="宋体"/>
          <w:color w:val="auto"/>
          <w:sz w:val="21"/>
          <w:szCs w:val="21"/>
          <w:highlight w:val="none"/>
          <w:u w:val="none" w:color="000000"/>
        </w:rPr>
        <w:t>应当按照约定或者交易习惯向</w:t>
      </w:r>
      <w:r>
        <w:rPr>
          <w:rFonts w:hint="eastAsia" w:ascii="宋体" w:hAnsi="宋体" w:cs="宋体"/>
          <w:color w:val="auto"/>
          <w:sz w:val="21"/>
          <w:szCs w:val="21"/>
          <w:highlight w:val="none"/>
          <w:u w:val="none" w:color="000000"/>
          <w:lang w:eastAsia="zh-CN"/>
        </w:rPr>
        <w:t>招标人</w:t>
      </w:r>
      <w:r>
        <w:rPr>
          <w:rFonts w:hint="eastAsia" w:ascii="宋体" w:hAnsi="宋体" w:cs="宋体"/>
          <w:color w:val="auto"/>
          <w:sz w:val="21"/>
          <w:szCs w:val="21"/>
          <w:highlight w:val="none"/>
          <w:u w:val="none" w:color="000000"/>
        </w:rPr>
        <w:t>交付提取标的物单证以外的有关单证和资料。</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9.检验和验收</w:t>
      </w:r>
    </w:p>
    <w:p>
      <w:pPr>
        <w:pStyle w:val="10"/>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(1)在交货时，</w:t>
      </w:r>
      <w:r>
        <w:rPr>
          <w:rFonts w:hint="eastAsia" w:ascii="宋体" w:hAnsi="宋体" w:cs="宋体"/>
          <w:color w:val="auto"/>
          <w:sz w:val="21"/>
          <w:szCs w:val="21"/>
          <w:highlight w:val="none"/>
          <w:u w:val="none" w:color="000000"/>
          <w:lang w:eastAsia="zh-CN"/>
        </w:rPr>
        <w:t>乙方</w:t>
      </w:r>
      <w:r>
        <w:rPr>
          <w:rFonts w:hint="eastAsia" w:ascii="宋体" w:hAnsi="宋体" w:cs="宋体"/>
          <w:color w:val="auto"/>
          <w:sz w:val="21"/>
          <w:szCs w:val="21"/>
          <w:highlight w:val="none"/>
          <w:u w:val="none" w:color="000000"/>
        </w:rPr>
        <w:t>应配合</w:t>
      </w:r>
      <w:r>
        <w:rPr>
          <w:rFonts w:hint="eastAsia" w:ascii="宋体" w:hAnsi="宋体" w:cs="宋体"/>
          <w:color w:val="auto"/>
          <w:sz w:val="21"/>
          <w:szCs w:val="21"/>
          <w:highlight w:val="none"/>
          <w:u w:val="none" w:color="000000"/>
          <w:lang w:eastAsia="zh-CN"/>
        </w:rPr>
        <w:t>甲方</w:t>
      </w:r>
      <w:r>
        <w:rPr>
          <w:rFonts w:hint="eastAsia" w:ascii="宋体" w:hAnsi="宋体" w:cs="宋体"/>
          <w:color w:val="auto"/>
          <w:sz w:val="21"/>
          <w:szCs w:val="21"/>
          <w:highlight w:val="none"/>
          <w:u w:val="none" w:color="000000"/>
        </w:rPr>
        <w:t>对标的物的质量、规格、性能、数量等进行详细而全面的检验，并出具一份合格检验证明，合格检验证明作为验收的依据，但不能作为有关标的物质量、规格、数量或性能的最终检验结果。</w:t>
      </w:r>
    </w:p>
    <w:p>
      <w:pPr>
        <w:pStyle w:val="10"/>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(2)</w:t>
      </w:r>
      <w:r>
        <w:rPr>
          <w:rFonts w:hint="eastAsia" w:ascii="宋体" w:hAnsi="宋体" w:cs="宋体"/>
          <w:color w:val="auto"/>
          <w:sz w:val="21"/>
          <w:szCs w:val="21"/>
          <w:highlight w:val="none"/>
          <w:u w:val="none" w:color="000000"/>
          <w:lang w:eastAsia="zh-CN"/>
        </w:rPr>
        <w:t>甲方</w:t>
      </w:r>
      <w:r>
        <w:rPr>
          <w:rFonts w:hint="eastAsia" w:ascii="宋体" w:hAnsi="宋体" w:cs="宋体"/>
          <w:color w:val="auto"/>
          <w:sz w:val="21"/>
          <w:szCs w:val="21"/>
          <w:highlight w:val="none"/>
          <w:u w:val="none" w:color="000000"/>
        </w:rPr>
        <w:t>根据合同规定的内容和验收标准进行验收，经检验无误后出具验收合格证明，该证明作为最终付款所需文件的组成部分。</w:t>
      </w:r>
    </w:p>
    <w:p>
      <w:pPr>
        <w:pStyle w:val="10"/>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(3)验收期限自标的物交付之日起三十天内。特殊情况需延长的，双方应在合同条款中约定。</w:t>
      </w:r>
    </w:p>
    <w:p>
      <w:pPr>
        <w:spacing w:line="440" w:lineRule="exact"/>
        <w:jc w:val="left"/>
        <w:rPr>
          <w:rFonts w:hint="eastAsia" w:ascii="宋体" w:hAnsi="宋体" w:cs="宋体"/>
          <w:b/>
          <w:color w:val="auto"/>
          <w:szCs w:val="21"/>
          <w:highlight w:val="none"/>
        </w:rPr>
      </w:pPr>
      <w:r>
        <w:rPr>
          <w:rFonts w:hint="eastAsia" w:ascii="宋体" w:hAnsi="宋体" w:cs="宋体"/>
          <w:b/>
          <w:color w:val="auto"/>
          <w:szCs w:val="21"/>
          <w:highlight w:val="none"/>
        </w:rPr>
        <w:t>四. 对标的物提出异议的时间和办法</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 xml:space="preserve">10.对标的物提出异议的时间和办法 </w:t>
      </w:r>
    </w:p>
    <w:p>
      <w:pPr>
        <w:pStyle w:val="10"/>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(1)</w:t>
      </w:r>
      <w:r>
        <w:rPr>
          <w:rFonts w:hint="eastAsia" w:ascii="宋体" w:hAnsi="宋体" w:cs="宋体"/>
          <w:color w:val="auto"/>
          <w:sz w:val="21"/>
          <w:szCs w:val="21"/>
          <w:highlight w:val="none"/>
          <w:u w:val="none" w:color="000000"/>
          <w:lang w:eastAsia="zh-CN"/>
        </w:rPr>
        <w:t>甲方</w:t>
      </w:r>
      <w:r>
        <w:rPr>
          <w:rFonts w:hint="eastAsia" w:ascii="宋体" w:hAnsi="宋体" w:cs="宋体"/>
          <w:color w:val="auto"/>
          <w:sz w:val="21"/>
          <w:szCs w:val="21"/>
          <w:highlight w:val="none"/>
          <w:u w:val="none" w:color="000000"/>
        </w:rPr>
        <w:t>在验收过程中，应当于双方约定的检验期间内将标的物的数量或质量不符合约定的情形及处理方式以书面形式通知</w:t>
      </w:r>
      <w:r>
        <w:rPr>
          <w:rFonts w:hint="eastAsia" w:ascii="宋体" w:hAnsi="宋体" w:cs="宋体"/>
          <w:color w:val="auto"/>
          <w:sz w:val="21"/>
          <w:szCs w:val="21"/>
          <w:highlight w:val="none"/>
          <w:u w:val="none" w:color="000000"/>
          <w:lang w:eastAsia="zh-CN"/>
        </w:rPr>
        <w:t>乙方</w:t>
      </w:r>
      <w:r>
        <w:rPr>
          <w:rFonts w:hint="eastAsia" w:ascii="宋体" w:hAnsi="宋体" w:cs="宋体"/>
          <w:color w:val="auto"/>
          <w:sz w:val="21"/>
          <w:szCs w:val="21"/>
          <w:highlight w:val="none"/>
          <w:u w:val="none" w:color="000000"/>
        </w:rPr>
        <w:t>。</w:t>
      </w:r>
    </w:p>
    <w:p>
      <w:pPr>
        <w:pStyle w:val="10"/>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(2)如</w:t>
      </w:r>
      <w:r>
        <w:rPr>
          <w:rFonts w:hint="eastAsia" w:ascii="宋体" w:hAnsi="宋体" w:cs="宋体"/>
          <w:color w:val="auto"/>
          <w:sz w:val="21"/>
          <w:szCs w:val="21"/>
          <w:highlight w:val="none"/>
          <w:u w:val="none" w:color="000000"/>
          <w:lang w:eastAsia="zh-CN"/>
        </w:rPr>
        <w:t>甲方</w:t>
      </w:r>
      <w:r>
        <w:rPr>
          <w:rFonts w:hint="eastAsia" w:ascii="宋体" w:hAnsi="宋体" w:cs="宋体"/>
          <w:color w:val="auto"/>
          <w:sz w:val="21"/>
          <w:szCs w:val="21"/>
          <w:highlight w:val="none"/>
          <w:u w:val="none" w:color="000000"/>
        </w:rPr>
        <w:t>在验收期满后既不出具验收合格证明又未提出书面异议的视为</w:t>
      </w:r>
      <w:r>
        <w:rPr>
          <w:rFonts w:hint="eastAsia" w:ascii="宋体" w:hAnsi="宋体" w:cs="宋体"/>
          <w:color w:val="auto"/>
          <w:sz w:val="21"/>
          <w:szCs w:val="21"/>
          <w:highlight w:val="none"/>
          <w:u w:val="none" w:color="000000"/>
          <w:lang w:eastAsia="zh-CN"/>
        </w:rPr>
        <w:t>乙方</w:t>
      </w:r>
      <w:r>
        <w:rPr>
          <w:rFonts w:hint="eastAsia" w:ascii="宋体" w:hAnsi="宋体" w:cs="宋体"/>
          <w:color w:val="auto"/>
          <w:sz w:val="21"/>
          <w:szCs w:val="21"/>
          <w:highlight w:val="none"/>
          <w:u w:val="none" w:color="000000"/>
        </w:rPr>
        <w:t>所交标的物符合合同规定。</w:t>
      </w:r>
    </w:p>
    <w:p>
      <w:pPr>
        <w:pStyle w:val="10"/>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(3)</w:t>
      </w:r>
      <w:r>
        <w:rPr>
          <w:rFonts w:hint="eastAsia" w:ascii="宋体" w:hAnsi="宋体" w:cs="宋体"/>
          <w:color w:val="auto"/>
          <w:sz w:val="21"/>
          <w:szCs w:val="21"/>
          <w:highlight w:val="none"/>
          <w:u w:val="none" w:color="000000"/>
          <w:lang w:eastAsia="zh-CN"/>
        </w:rPr>
        <w:t>乙方</w:t>
      </w:r>
      <w:r>
        <w:rPr>
          <w:rFonts w:hint="eastAsia" w:ascii="宋体" w:hAnsi="宋体" w:cs="宋体"/>
          <w:color w:val="auto"/>
          <w:sz w:val="21"/>
          <w:szCs w:val="21"/>
          <w:highlight w:val="none"/>
          <w:u w:val="none" w:color="000000"/>
        </w:rPr>
        <w:t>应在收到</w:t>
      </w:r>
      <w:r>
        <w:rPr>
          <w:rFonts w:hint="eastAsia" w:ascii="宋体" w:hAnsi="宋体" w:cs="宋体"/>
          <w:color w:val="auto"/>
          <w:sz w:val="21"/>
          <w:szCs w:val="21"/>
          <w:highlight w:val="none"/>
          <w:u w:val="none" w:color="000000"/>
          <w:lang w:eastAsia="zh-CN"/>
        </w:rPr>
        <w:t>甲方</w:t>
      </w:r>
      <w:r>
        <w:rPr>
          <w:rFonts w:hint="eastAsia" w:ascii="宋体" w:hAnsi="宋体" w:cs="宋体"/>
          <w:color w:val="auto"/>
          <w:sz w:val="21"/>
          <w:szCs w:val="21"/>
          <w:highlight w:val="none"/>
          <w:u w:val="none" w:color="000000"/>
        </w:rPr>
        <w:t>书面异议后七天内负责处理问题，否则将视为默认</w:t>
      </w:r>
      <w:r>
        <w:rPr>
          <w:rFonts w:hint="eastAsia" w:ascii="宋体" w:hAnsi="宋体" w:cs="宋体"/>
          <w:color w:val="auto"/>
          <w:sz w:val="21"/>
          <w:szCs w:val="21"/>
          <w:highlight w:val="none"/>
          <w:u w:val="none" w:color="000000"/>
          <w:lang w:eastAsia="zh-CN"/>
        </w:rPr>
        <w:t>甲方</w:t>
      </w:r>
      <w:r>
        <w:rPr>
          <w:rFonts w:hint="eastAsia" w:ascii="宋体" w:hAnsi="宋体" w:cs="宋体"/>
          <w:color w:val="auto"/>
          <w:sz w:val="21"/>
          <w:szCs w:val="21"/>
          <w:highlight w:val="none"/>
          <w:u w:val="none" w:color="000000"/>
        </w:rPr>
        <w:t>提出的异议和处理意见。</w:t>
      </w:r>
    </w:p>
    <w:p>
      <w:pPr>
        <w:spacing w:line="440" w:lineRule="exact"/>
        <w:jc w:val="left"/>
        <w:rPr>
          <w:rFonts w:hint="eastAsia" w:ascii="宋体" w:hAnsi="宋体" w:cs="宋体"/>
          <w:b/>
          <w:color w:val="auto"/>
          <w:szCs w:val="21"/>
          <w:highlight w:val="none"/>
          <w:lang w:val="en-US" w:eastAsia="zh-CN"/>
        </w:rPr>
      </w:pPr>
      <w:r>
        <w:rPr>
          <w:rFonts w:hint="eastAsia" w:ascii="宋体" w:hAnsi="宋体" w:cs="宋体"/>
          <w:b/>
          <w:color w:val="auto"/>
          <w:szCs w:val="21"/>
          <w:highlight w:val="none"/>
          <w:lang w:val="en-US" w:eastAsia="zh-CN"/>
        </w:rPr>
        <w:t>五．质量保证</w:t>
      </w:r>
    </w:p>
    <w:p>
      <w:pPr>
        <w:pStyle w:val="10"/>
        <w:overflowPunct w:val="0"/>
        <w:spacing w:line="440" w:lineRule="exact"/>
        <w:ind w:firstLine="0"/>
        <w:jc w:val="left"/>
        <w:rPr>
          <w:rFonts w:hint="eastAsia" w:ascii="宋体" w:hAnsi="宋体" w:eastAsia="宋体" w:cs="宋体"/>
          <w:color w:val="auto"/>
          <w:sz w:val="21"/>
          <w:szCs w:val="21"/>
          <w:highlight w:val="none"/>
          <w:u w:val="none" w:color="000000"/>
          <w:lang w:val="en-US" w:eastAsia="zh-CN"/>
        </w:rPr>
      </w:pPr>
      <w:r>
        <w:rPr>
          <w:rFonts w:hint="eastAsia" w:ascii="宋体" w:hAnsi="宋体" w:eastAsia="宋体" w:cs="宋体"/>
          <w:color w:val="auto"/>
          <w:sz w:val="21"/>
          <w:szCs w:val="21"/>
          <w:highlight w:val="none"/>
          <w:u w:val="none" w:color="000000"/>
          <w:lang w:val="en-US" w:eastAsia="zh-CN"/>
        </w:rPr>
        <w:t>11.1 中标人承诺所用纸张均具有环保认证，并能提供相应证明文件。</w:t>
      </w:r>
    </w:p>
    <w:p>
      <w:pPr>
        <w:pStyle w:val="10"/>
        <w:overflowPunct w:val="0"/>
        <w:spacing w:line="440" w:lineRule="exact"/>
        <w:ind w:firstLine="0"/>
        <w:jc w:val="left"/>
        <w:rPr>
          <w:rFonts w:hint="eastAsia" w:ascii="宋体" w:hAnsi="宋体" w:eastAsia="宋体" w:cs="宋体"/>
          <w:color w:val="auto"/>
          <w:sz w:val="21"/>
          <w:szCs w:val="21"/>
          <w:highlight w:val="none"/>
          <w:u w:val="none" w:color="000000"/>
          <w:lang w:val="en-US" w:eastAsia="zh-CN"/>
        </w:rPr>
      </w:pPr>
      <w:r>
        <w:rPr>
          <w:rFonts w:hint="eastAsia" w:ascii="宋体" w:hAnsi="宋体" w:eastAsia="宋体" w:cs="宋体"/>
          <w:color w:val="auto"/>
          <w:sz w:val="21"/>
          <w:szCs w:val="21"/>
          <w:highlight w:val="none"/>
          <w:u w:val="none" w:color="000000"/>
          <w:lang w:val="en-US" w:eastAsia="zh-CN"/>
        </w:rPr>
        <w:t>11.2 中标人保证认真核对印刷品内容和数据的完整性。</w:t>
      </w:r>
    </w:p>
    <w:p>
      <w:pPr>
        <w:pStyle w:val="10"/>
        <w:overflowPunct w:val="0"/>
        <w:spacing w:line="440" w:lineRule="exact"/>
        <w:ind w:firstLine="0"/>
        <w:jc w:val="left"/>
        <w:rPr>
          <w:rFonts w:hint="eastAsia" w:ascii="仿宋" w:hAnsi="仿宋" w:eastAsia="仿宋" w:cs="仿宋"/>
          <w:sz w:val="32"/>
          <w:szCs w:val="32"/>
          <w:lang w:val="en-US" w:eastAsia="zh-CN"/>
        </w:rPr>
      </w:pPr>
      <w:r>
        <w:rPr>
          <w:rFonts w:hint="eastAsia" w:ascii="宋体" w:hAnsi="宋体" w:eastAsia="宋体" w:cs="宋体"/>
          <w:color w:val="auto"/>
          <w:sz w:val="21"/>
          <w:szCs w:val="21"/>
          <w:highlight w:val="none"/>
          <w:u w:val="none" w:color="000000"/>
          <w:lang w:val="en-US" w:eastAsia="zh-CN"/>
        </w:rPr>
        <w:t>11.3 中标人承诺如发现问题及时与招标人沟通，积极处理。</w:t>
      </w:r>
    </w:p>
    <w:p>
      <w:pPr>
        <w:spacing w:line="440" w:lineRule="exact"/>
        <w:jc w:val="left"/>
        <w:rPr>
          <w:rFonts w:hint="eastAsia" w:ascii="宋体" w:hAnsi="宋体" w:cs="宋体"/>
          <w:b/>
          <w:color w:val="auto"/>
          <w:szCs w:val="21"/>
          <w:highlight w:val="none"/>
          <w:lang w:val="en-US" w:eastAsia="zh-CN"/>
        </w:rPr>
      </w:pPr>
      <w:r>
        <w:rPr>
          <w:rFonts w:hint="eastAsia" w:ascii="宋体" w:hAnsi="宋体" w:cs="宋体"/>
          <w:b/>
          <w:color w:val="auto"/>
          <w:szCs w:val="21"/>
          <w:highlight w:val="none"/>
          <w:lang w:val="en-US" w:eastAsia="zh-CN"/>
        </w:rPr>
        <w:t>六．违约责任</w:t>
      </w:r>
    </w:p>
    <w:p>
      <w:pPr>
        <w:pStyle w:val="10"/>
        <w:overflowPunct w:val="0"/>
        <w:spacing w:line="440" w:lineRule="exact"/>
        <w:ind w:firstLine="0"/>
        <w:jc w:val="left"/>
        <w:rPr>
          <w:rFonts w:hint="eastAsia" w:ascii="宋体" w:hAnsi="宋体" w:eastAsia="宋体" w:cs="宋体"/>
          <w:color w:val="auto"/>
          <w:sz w:val="21"/>
          <w:szCs w:val="21"/>
          <w:highlight w:val="none"/>
          <w:u w:val="none" w:color="000000"/>
          <w:lang w:val="en-US" w:eastAsia="zh-CN"/>
        </w:rPr>
      </w:pPr>
      <w:r>
        <w:rPr>
          <w:rFonts w:hint="eastAsia" w:ascii="宋体" w:hAnsi="宋体" w:eastAsia="宋体" w:cs="宋体"/>
          <w:color w:val="auto"/>
          <w:sz w:val="21"/>
          <w:szCs w:val="21"/>
          <w:highlight w:val="none"/>
          <w:u w:val="none" w:color="000000"/>
          <w:lang w:val="en-US" w:eastAsia="zh-CN"/>
        </w:rPr>
        <w:t>12.1 合同生效后，任何一方无正当理由全部或部分取消合同，即构成违约，需向对方支付取消部分合同总价20％的违约金。</w:t>
      </w:r>
    </w:p>
    <w:p>
      <w:pPr>
        <w:pStyle w:val="10"/>
        <w:overflowPunct w:val="0"/>
        <w:spacing w:line="440" w:lineRule="exact"/>
        <w:ind w:firstLine="0"/>
        <w:jc w:val="left"/>
        <w:rPr>
          <w:rFonts w:hint="eastAsia" w:ascii="宋体" w:hAnsi="宋体" w:eastAsia="宋体" w:cs="宋体"/>
          <w:color w:val="auto"/>
          <w:sz w:val="21"/>
          <w:szCs w:val="21"/>
          <w:highlight w:val="none"/>
          <w:u w:val="none" w:color="000000"/>
          <w:lang w:val="en-US" w:eastAsia="zh-CN"/>
        </w:rPr>
      </w:pPr>
      <w:r>
        <w:rPr>
          <w:rFonts w:hint="eastAsia" w:ascii="宋体" w:hAnsi="宋体" w:eastAsia="宋体" w:cs="宋体"/>
          <w:color w:val="auto"/>
          <w:sz w:val="21"/>
          <w:szCs w:val="21"/>
          <w:highlight w:val="none"/>
          <w:u w:val="none" w:color="000000"/>
          <w:lang w:val="en-US" w:eastAsia="zh-CN"/>
        </w:rPr>
        <w:t>12.2 不可抗力事件应根据《中华人民共和国民法典》的要求进行处理。</w:t>
      </w:r>
    </w:p>
    <w:p>
      <w:pPr>
        <w:pStyle w:val="10"/>
        <w:overflowPunct w:val="0"/>
        <w:spacing w:line="440" w:lineRule="exact"/>
        <w:ind w:firstLine="0"/>
        <w:jc w:val="left"/>
        <w:rPr>
          <w:rFonts w:hint="eastAsia" w:ascii="宋体" w:hAnsi="宋体" w:cs="宋体"/>
          <w:b/>
          <w:color w:val="auto"/>
          <w:szCs w:val="21"/>
          <w:highlight w:val="none"/>
        </w:rPr>
      </w:pPr>
      <w:r>
        <w:rPr>
          <w:rFonts w:hint="eastAsia" w:ascii="宋体" w:hAnsi="宋体" w:eastAsia="宋体" w:cs="宋体"/>
          <w:color w:val="auto"/>
          <w:sz w:val="21"/>
          <w:szCs w:val="21"/>
          <w:highlight w:val="none"/>
          <w:u w:val="none" w:color="000000"/>
          <w:lang w:val="en-US" w:eastAsia="zh-CN"/>
        </w:rPr>
        <w:t>12.3 其余违约赔偿责任均按《中华人民共和国民法典》的有关规定执行。如发生争议由双方协商解决。</w:t>
      </w:r>
    </w:p>
    <w:p>
      <w:pPr>
        <w:spacing w:line="440" w:lineRule="exact"/>
        <w:jc w:val="left"/>
        <w:rPr>
          <w:rFonts w:hint="eastAsia" w:ascii="宋体" w:hAnsi="宋体" w:cs="宋体"/>
          <w:b/>
          <w:color w:val="auto"/>
          <w:szCs w:val="21"/>
          <w:highlight w:val="none"/>
        </w:rPr>
      </w:pPr>
      <w:r>
        <w:rPr>
          <w:rFonts w:hint="eastAsia" w:ascii="宋体" w:hAnsi="宋体" w:cs="宋体"/>
          <w:b/>
          <w:color w:val="auto"/>
          <w:szCs w:val="21"/>
          <w:highlight w:val="none"/>
          <w:lang w:val="en-US" w:eastAsia="zh-CN"/>
        </w:rPr>
        <w:t>七</w:t>
      </w:r>
      <w:r>
        <w:rPr>
          <w:rFonts w:hint="eastAsia" w:ascii="宋体" w:hAnsi="宋体" w:cs="宋体"/>
          <w:b/>
          <w:color w:val="auto"/>
          <w:szCs w:val="21"/>
          <w:highlight w:val="none"/>
        </w:rPr>
        <w:t>. 合同价款和支付</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lang w:val="en-US" w:eastAsia="zh-CN"/>
        </w:rPr>
        <w:t>13</w:t>
      </w:r>
      <w:r>
        <w:rPr>
          <w:rFonts w:hint="eastAsia" w:ascii="宋体" w:hAnsi="宋体" w:cs="宋体"/>
          <w:color w:val="auto"/>
          <w:szCs w:val="21"/>
          <w:highlight w:val="none"/>
        </w:rPr>
        <w:t>.合同价款和支付</w:t>
      </w:r>
    </w:p>
    <w:p>
      <w:pPr>
        <w:pStyle w:val="10"/>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(1)本合同的结算货币为人民币，单位元。</w:t>
      </w:r>
    </w:p>
    <w:p>
      <w:pPr>
        <w:pStyle w:val="10"/>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(2)</w:t>
      </w:r>
      <w:r>
        <w:rPr>
          <w:rFonts w:hint="eastAsia" w:ascii="宋体" w:hAnsi="宋体" w:cs="宋体"/>
          <w:color w:val="auto"/>
          <w:sz w:val="21"/>
          <w:szCs w:val="21"/>
          <w:highlight w:val="none"/>
          <w:u w:val="none" w:color="000000"/>
          <w:lang w:eastAsia="zh-CN"/>
        </w:rPr>
        <w:t>乙方</w:t>
      </w:r>
      <w:r>
        <w:rPr>
          <w:rFonts w:hint="eastAsia" w:ascii="宋体" w:hAnsi="宋体" w:cs="宋体"/>
          <w:color w:val="auto"/>
          <w:sz w:val="21"/>
          <w:szCs w:val="21"/>
          <w:highlight w:val="none"/>
          <w:u w:val="none" w:color="000000"/>
        </w:rPr>
        <w:t>应按照双方签订的合同规定交货并在合同主要条款规定的期限内持下列单据结算货款：</w:t>
      </w:r>
    </w:p>
    <w:p>
      <w:pPr>
        <w:pStyle w:val="10"/>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&lt;1&gt;合格的销售发票；</w:t>
      </w:r>
    </w:p>
    <w:p>
      <w:pPr>
        <w:pStyle w:val="10"/>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&lt;2&gt;</w:t>
      </w:r>
      <w:r>
        <w:rPr>
          <w:rFonts w:hint="eastAsia" w:ascii="宋体" w:hAnsi="宋体" w:cs="宋体"/>
          <w:color w:val="auto"/>
          <w:sz w:val="21"/>
          <w:szCs w:val="21"/>
          <w:highlight w:val="none"/>
          <w:u w:val="none" w:color="000000"/>
          <w:lang w:eastAsia="zh-CN"/>
        </w:rPr>
        <w:t>甲方</w:t>
      </w:r>
      <w:r>
        <w:rPr>
          <w:rFonts w:hint="eastAsia" w:ascii="宋体" w:hAnsi="宋体" w:cs="宋体"/>
          <w:color w:val="auto"/>
          <w:sz w:val="21"/>
          <w:szCs w:val="21"/>
          <w:highlight w:val="none"/>
          <w:u w:val="none" w:color="000000"/>
        </w:rPr>
        <w:t>盖章签收后的送货回单和验收合格证明。</w:t>
      </w:r>
    </w:p>
    <w:p>
      <w:pPr>
        <w:pStyle w:val="10"/>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(3)</w:t>
      </w:r>
      <w:r>
        <w:rPr>
          <w:rFonts w:hint="eastAsia" w:ascii="宋体" w:hAnsi="宋体" w:cs="宋体"/>
          <w:color w:val="auto"/>
          <w:sz w:val="21"/>
          <w:szCs w:val="21"/>
          <w:highlight w:val="none"/>
          <w:u w:val="none" w:color="000000"/>
          <w:lang w:eastAsia="zh-CN"/>
        </w:rPr>
        <w:t>甲方</w:t>
      </w:r>
      <w:r>
        <w:rPr>
          <w:rFonts w:hint="eastAsia" w:ascii="宋体" w:hAnsi="宋体" w:cs="宋体"/>
          <w:color w:val="auto"/>
          <w:sz w:val="21"/>
          <w:szCs w:val="21"/>
          <w:highlight w:val="none"/>
          <w:u w:val="none" w:color="000000"/>
        </w:rPr>
        <w:t>应按合同主要条款规定的期限和方式付款。</w:t>
      </w:r>
    </w:p>
    <w:p>
      <w:pPr>
        <w:pStyle w:val="10"/>
        <w:tabs>
          <w:tab w:val="left" w:pos="540"/>
        </w:tabs>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(4)根据现行税法对</w:t>
      </w:r>
      <w:r>
        <w:rPr>
          <w:rFonts w:hint="eastAsia" w:ascii="宋体" w:hAnsi="宋体" w:cs="宋体"/>
          <w:color w:val="auto"/>
          <w:sz w:val="21"/>
          <w:szCs w:val="21"/>
          <w:highlight w:val="none"/>
          <w:u w:val="none" w:color="000000"/>
          <w:lang w:eastAsia="zh-CN"/>
        </w:rPr>
        <w:t>甲方</w:t>
      </w:r>
      <w:r>
        <w:rPr>
          <w:rFonts w:hint="eastAsia" w:ascii="宋体" w:hAnsi="宋体" w:cs="宋体"/>
          <w:color w:val="auto"/>
          <w:sz w:val="21"/>
          <w:szCs w:val="21"/>
          <w:highlight w:val="none"/>
          <w:u w:val="none" w:color="000000"/>
        </w:rPr>
        <w:t>征收的与本合同有关的一切税费均由</w:t>
      </w:r>
      <w:r>
        <w:rPr>
          <w:rFonts w:hint="eastAsia" w:ascii="宋体" w:hAnsi="宋体" w:cs="宋体"/>
          <w:color w:val="auto"/>
          <w:sz w:val="21"/>
          <w:szCs w:val="21"/>
          <w:highlight w:val="none"/>
          <w:u w:val="none" w:color="000000"/>
          <w:lang w:eastAsia="zh-CN"/>
        </w:rPr>
        <w:t>甲方</w:t>
      </w:r>
      <w:r>
        <w:rPr>
          <w:rFonts w:hint="eastAsia" w:ascii="宋体" w:hAnsi="宋体" w:cs="宋体"/>
          <w:color w:val="auto"/>
          <w:sz w:val="21"/>
          <w:szCs w:val="21"/>
          <w:highlight w:val="none"/>
          <w:u w:val="none" w:color="000000"/>
        </w:rPr>
        <w:t>承担；根据现行税法对</w:t>
      </w:r>
      <w:r>
        <w:rPr>
          <w:rFonts w:hint="eastAsia" w:ascii="宋体" w:hAnsi="宋体" w:cs="宋体"/>
          <w:color w:val="auto"/>
          <w:sz w:val="21"/>
          <w:szCs w:val="21"/>
          <w:highlight w:val="none"/>
          <w:u w:val="none" w:color="000000"/>
          <w:lang w:eastAsia="zh-CN"/>
        </w:rPr>
        <w:t>乙方</w:t>
      </w:r>
      <w:r>
        <w:rPr>
          <w:rFonts w:hint="eastAsia" w:ascii="宋体" w:hAnsi="宋体" w:cs="宋体"/>
          <w:color w:val="auto"/>
          <w:sz w:val="21"/>
          <w:szCs w:val="21"/>
          <w:highlight w:val="none"/>
          <w:u w:val="none" w:color="000000"/>
        </w:rPr>
        <w:t>征收的与本合同有关的一切税费均由</w:t>
      </w:r>
      <w:r>
        <w:rPr>
          <w:rFonts w:hint="eastAsia" w:ascii="宋体" w:hAnsi="宋体" w:cs="宋体"/>
          <w:color w:val="auto"/>
          <w:sz w:val="21"/>
          <w:szCs w:val="21"/>
          <w:highlight w:val="none"/>
          <w:u w:val="none" w:color="000000"/>
          <w:lang w:eastAsia="zh-CN"/>
        </w:rPr>
        <w:t>乙方</w:t>
      </w:r>
      <w:r>
        <w:rPr>
          <w:rFonts w:hint="eastAsia" w:ascii="宋体" w:hAnsi="宋体" w:cs="宋体"/>
          <w:color w:val="auto"/>
          <w:sz w:val="21"/>
          <w:szCs w:val="21"/>
          <w:highlight w:val="none"/>
          <w:u w:val="none" w:color="000000"/>
        </w:rPr>
        <w:t>承担。</w:t>
      </w:r>
    </w:p>
    <w:p>
      <w:pPr>
        <w:spacing w:line="440" w:lineRule="exact"/>
        <w:jc w:val="left"/>
        <w:rPr>
          <w:rFonts w:hint="eastAsia" w:ascii="宋体" w:hAnsi="宋体" w:cs="宋体"/>
          <w:b/>
          <w:color w:val="auto"/>
          <w:szCs w:val="21"/>
          <w:highlight w:val="none"/>
          <w:lang w:val="en-US" w:eastAsia="zh-CN"/>
        </w:rPr>
      </w:pPr>
      <w:r>
        <w:rPr>
          <w:rFonts w:hint="eastAsia" w:ascii="宋体" w:hAnsi="宋体" w:cs="宋体"/>
          <w:b/>
          <w:color w:val="auto"/>
          <w:szCs w:val="21"/>
          <w:highlight w:val="none"/>
          <w:lang w:val="en-US" w:eastAsia="zh-CN"/>
        </w:rPr>
        <w:t>八</w:t>
      </w:r>
      <w:r>
        <w:rPr>
          <w:rFonts w:hint="eastAsia" w:ascii="宋体" w:hAnsi="宋体" w:cs="宋体"/>
          <w:b/>
          <w:color w:val="auto"/>
          <w:szCs w:val="21"/>
          <w:highlight w:val="none"/>
        </w:rPr>
        <w:t xml:space="preserve">. </w:t>
      </w:r>
      <w:r>
        <w:rPr>
          <w:rFonts w:hint="eastAsia" w:ascii="宋体" w:hAnsi="宋体" w:cs="宋体"/>
          <w:b/>
          <w:color w:val="auto"/>
          <w:szCs w:val="21"/>
          <w:highlight w:val="none"/>
          <w:lang w:val="en-US" w:eastAsia="zh-CN"/>
        </w:rPr>
        <w:t>双方义务</w:t>
      </w:r>
    </w:p>
    <w:p>
      <w:pPr>
        <w:pStyle w:val="10"/>
        <w:overflowPunct w:val="0"/>
        <w:spacing w:line="440" w:lineRule="exact"/>
        <w:ind w:firstLine="0"/>
        <w:jc w:val="left"/>
        <w:rPr>
          <w:rFonts w:hint="eastAsia" w:ascii="宋体" w:hAnsi="宋体" w:eastAsia="宋体" w:cs="宋体"/>
          <w:color w:val="auto"/>
          <w:sz w:val="21"/>
          <w:szCs w:val="21"/>
          <w:highlight w:val="none"/>
          <w:u w:val="none" w:color="000000"/>
        </w:rPr>
      </w:pPr>
      <w:r>
        <w:rPr>
          <w:rFonts w:hint="eastAsia" w:ascii="宋体" w:hAnsi="宋体" w:eastAsia="宋体" w:cs="宋体"/>
          <w:color w:val="auto"/>
          <w:sz w:val="21"/>
          <w:szCs w:val="21"/>
          <w:highlight w:val="none"/>
          <w:u w:val="none" w:color="000000"/>
          <w:lang w:val="en-US" w:eastAsia="zh-CN"/>
        </w:rPr>
        <w:t>14</w:t>
      </w:r>
      <w:r>
        <w:rPr>
          <w:rFonts w:hint="eastAsia" w:ascii="宋体" w:hAnsi="宋体" w:eastAsia="宋体" w:cs="宋体"/>
          <w:color w:val="auto"/>
          <w:sz w:val="21"/>
          <w:szCs w:val="21"/>
          <w:highlight w:val="none"/>
          <w:u w:val="none" w:color="000000"/>
        </w:rPr>
        <w:t>乙方义务</w:t>
      </w:r>
    </w:p>
    <w:p>
      <w:pPr>
        <w:pStyle w:val="10"/>
        <w:overflowPunct w:val="0"/>
        <w:spacing w:line="440" w:lineRule="exact"/>
        <w:ind w:firstLine="0"/>
        <w:jc w:val="left"/>
        <w:rPr>
          <w:rFonts w:hint="eastAsia" w:ascii="宋体" w:hAnsi="宋体" w:eastAsia="宋体" w:cs="宋体"/>
          <w:color w:val="auto"/>
          <w:sz w:val="21"/>
          <w:szCs w:val="21"/>
          <w:highlight w:val="none"/>
          <w:u w:val="none" w:color="000000"/>
        </w:rPr>
      </w:pPr>
      <w:r>
        <w:rPr>
          <w:rFonts w:hint="eastAsia" w:ascii="宋体" w:hAnsi="宋体" w:eastAsia="宋体" w:cs="宋体"/>
          <w:color w:val="auto"/>
          <w:sz w:val="21"/>
          <w:szCs w:val="21"/>
          <w:highlight w:val="none"/>
          <w:u w:val="none" w:color="000000"/>
          <w:lang w:val="en-US" w:eastAsia="zh-CN"/>
        </w:rPr>
        <w:t>14</w:t>
      </w:r>
      <w:r>
        <w:rPr>
          <w:rFonts w:hint="eastAsia" w:ascii="宋体" w:hAnsi="宋体" w:eastAsia="宋体" w:cs="宋体"/>
          <w:color w:val="auto"/>
          <w:sz w:val="21"/>
          <w:szCs w:val="21"/>
          <w:highlight w:val="none"/>
          <w:u w:val="none" w:color="000000"/>
        </w:rPr>
        <w:t>.1乙方本着科学、严谨的工作态度，依据双方约定的项目内容，为甲方人员提供合格的印刷品。</w:t>
      </w:r>
    </w:p>
    <w:p>
      <w:pPr>
        <w:pStyle w:val="10"/>
        <w:overflowPunct w:val="0"/>
        <w:spacing w:line="440" w:lineRule="exact"/>
        <w:ind w:firstLine="0"/>
        <w:jc w:val="left"/>
        <w:rPr>
          <w:rFonts w:hint="eastAsia" w:ascii="宋体" w:hAnsi="宋体" w:eastAsia="宋体" w:cs="宋体"/>
          <w:color w:val="auto"/>
          <w:sz w:val="21"/>
          <w:szCs w:val="21"/>
          <w:highlight w:val="none"/>
          <w:u w:val="none" w:color="000000"/>
        </w:rPr>
      </w:pPr>
      <w:r>
        <w:rPr>
          <w:rFonts w:hint="eastAsia" w:ascii="宋体" w:hAnsi="宋体" w:eastAsia="宋体" w:cs="宋体"/>
          <w:color w:val="auto"/>
          <w:sz w:val="21"/>
          <w:szCs w:val="21"/>
          <w:highlight w:val="none"/>
          <w:u w:val="none" w:color="000000"/>
          <w:lang w:val="en-US" w:eastAsia="zh-CN"/>
        </w:rPr>
        <w:t>14</w:t>
      </w:r>
      <w:r>
        <w:rPr>
          <w:rFonts w:hint="eastAsia" w:ascii="宋体" w:hAnsi="宋体" w:eastAsia="宋体" w:cs="宋体"/>
          <w:color w:val="auto"/>
          <w:sz w:val="21"/>
          <w:szCs w:val="21"/>
          <w:highlight w:val="none"/>
          <w:u w:val="none" w:color="000000"/>
        </w:rPr>
        <w:t>.2乙方承诺按甲方要求的时间之内出成品，包括排版，否则按本次印刷类项目费用的20%扣除违约金，超过2次未能按时完成，甲方有权取消合同。</w:t>
      </w:r>
    </w:p>
    <w:p>
      <w:pPr>
        <w:pStyle w:val="10"/>
        <w:overflowPunct w:val="0"/>
        <w:spacing w:line="440" w:lineRule="exact"/>
        <w:ind w:firstLine="0"/>
        <w:jc w:val="left"/>
        <w:rPr>
          <w:rFonts w:hint="eastAsia" w:ascii="宋体" w:hAnsi="宋体" w:eastAsia="宋体" w:cs="宋体"/>
          <w:color w:val="auto"/>
          <w:sz w:val="21"/>
          <w:szCs w:val="21"/>
          <w:highlight w:val="none"/>
          <w:u w:val="none" w:color="000000"/>
        </w:rPr>
      </w:pPr>
      <w:r>
        <w:rPr>
          <w:rFonts w:hint="eastAsia" w:ascii="宋体" w:hAnsi="宋体" w:eastAsia="宋体" w:cs="宋体"/>
          <w:color w:val="auto"/>
          <w:sz w:val="21"/>
          <w:szCs w:val="21"/>
          <w:highlight w:val="none"/>
          <w:u w:val="none" w:color="000000"/>
          <w:lang w:val="en-US" w:eastAsia="zh-CN"/>
        </w:rPr>
        <w:t>14</w:t>
      </w:r>
      <w:r>
        <w:rPr>
          <w:rFonts w:hint="eastAsia" w:ascii="宋体" w:hAnsi="宋体" w:eastAsia="宋体" w:cs="宋体"/>
          <w:color w:val="auto"/>
          <w:sz w:val="21"/>
          <w:szCs w:val="21"/>
          <w:highlight w:val="none"/>
          <w:u w:val="none" w:color="000000"/>
        </w:rPr>
        <w:t>.</w:t>
      </w:r>
      <w:r>
        <w:rPr>
          <w:rFonts w:hint="eastAsia" w:ascii="宋体" w:hAnsi="宋体" w:eastAsia="宋体" w:cs="宋体"/>
          <w:color w:val="auto"/>
          <w:sz w:val="21"/>
          <w:szCs w:val="21"/>
          <w:highlight w:val="none"/>
          <w:u w:val="none" w:color="000000"/>
          <w:lang w:val="en-US" w:eastAsia="zh-CN"/>
        </w:rPr>
        <w:t>3</w:t>
      </w:r>
      <w:r>
        <w:rPr>
          <w:rFonts w:hint="eastAsia" w:ascii="宋体" w:hAnsi="宋体" w:eastAsia="宋体" w:cs="宋体"/>
          <w:color w:val="auto"/>
          <w:sz w:val="21"/>
          <w:szCs w:val="21"/>
          <w:highlight w:val="none"/>
          <w:u w:val="none" w:color="000000"/>
        </w:rPr>
        <w:t>乙方承诺所用纸张均具有环保认证，并能提供相应证明文件。</w:t>
      </w:r>
    </w:p>
    <w:p>
      <w:pPr>
        <w:pStyle w:val="10"/>
        <w:overflowPunct w:val="0"/>
        <w:spacing w:line="440" w:lineRule="exact"/>
        <w:ind w:firstLine="0"/>
        <w:jc w:val="left"/>
        <w:rPr>
          <w:rFonts w:hint="eastAsia" w:ascii="宋体" w:hAnsi="宋体" w:eastAsia="宋体" w:cs="宋体"/>
          <w:color w:val="auto"/>
          <w:sz w:val="21"/>
          <w:szCs w:val="21"/>
          <w:highlight w:val="none"/>
          <w:u w:val="none" w:color="000000"/>
        </w:rPr>
      </w:pPr>
      <w:r>
        <w:rPr>
          <w:rFonts w:hint="eastAsia" w:ascii="宋体" w:hAnsi="宋体" w:eastAsia="宋体" w:cs="宋体"/>
          <w:color w:val="auto"/>
          <w:sz w:val="21"/>
          <w:szCs w:val="21"/>
          <w:highlight w:val="none"/>
          <w:u w:val="none" w:color="000000"/>
          <w:lang w:val="en-US" w:eastAsia="zh-CN"/>
        </w:rPr>
        <w:t>14</w:t>
      </w:r>
      <w:r>
        <w:rPr>
          <w:rFonts w:hint="eastAsia" w:ascii="宋体" w:hAnsi="宋体" w:eastAsia="宋体" w:cs="宋体"/>
          <w:color w:val="auto"/>
          <w:sz w:val="21"/>
          <w:szCs w:val="21"/>
          <w:highlight w:val="none"/>
          <w:u w:val="none" w:color="000000"/>
        </w:rPr>
        <w:t>.</w:t>
      </w:r>
      <w:r>
        <w:rPr>
          <w:rFonts w:hint="eastAsia" w:ascii="宋体" w:hAnsi="宋体" w:eastAsia="宋体" w:cs="宋体"/>
          <w:color w:val="auto"/>
          <w:sz w:val="21"/>
          <w:szCs w:val="21"/>
          <w:highlight w:val="none"/>
          <w:u w:val="none" w:color="000000"/>
          <w:lang w:val="en-US" w:eastAsia="zh-CN"/>
        </w:rPr>
        <w:t>4</w:t>
      </w:r>
      <w:r>
        <w:rPr>
          <w:rFonts w:hint="eastAsia" w:ascii="宋体" w:hAnsi="宋体" w:eastAsia="宋体" w:cs="宋体"/>
          <w:color w:val="auto"/>
          <w:sz w:val="21"/>
          <w:szCs w:val="21"/>
          <w:highlight w:val="none"/>
          <w:u w:val="none" w:color="000000"/>
        </w:rPr>
        <w:t>乙方保证认真核对印刷品内容和数据的完整性，票面文字因校对与签字稿有误或疏漏，票据报废的经济损失由乙方负担。</w:t>
      </w:r>
    </w:p>
    <w:p>
      <w:pPr>
        <w:pStyle w:val="10"/>
        <w:overflowPunct w:val="0"/>
        <w:spacing w:line="440" w:lineRule="exact"/>
        <w:ind w:firstLine="0"/>
        <w:jc w:val="left"/>
        <w:rPr>
          <w:rFonts w:hint="eastAsia" w:ascii="宋体" w:hAnsi="宋体" w:eastAsia="宋体" w:cs="宋体"/>
          <w:color w:val="auto"/>
          <w:sz w:val="21"/>
          <w:szCs w:val="21"/>
          <w:highlight w:val="none"/>
          <w:u w:val="none" w:color="000000"/>
        </w:rPr>
      </w:pPr>
      <w:r>
        <w:rPr>
          <w:rFonts w:hint="eastAsia" w:ascii="宋体" w:hAnsi="宋体" w:eastAsia="宋体" w:cs="宋体"/>
          <w:color w:val="auto"/>
          <w:sz w:val="21"/>
          <w:szCs w:val="21"/>
          <w:highlight w:val="none"/>
          <w:u w:val="none" w:color="000000"/>
          <w:lang w:val="en-US" w:eastAsia="zh-CN"/>
        </w:rPr>
        <w:t>14</w:t>
      </w:r>
      <w:r>
        <w:rPr>
          <w:rFonts w:hint="eastAsia" w:ascii="宋体" w:hAnsi="宋体" w:eastAsia="宋体" w:cs="宋体"/>
          <w:color w:val="auto"/>
          <w:sz w:val="21"/>
          <w:szCs w:val="21"/>
          <w:highlight w:val="none"/>
          <w:u w:val="none" w:color="000000"/>
        </w:rPr>
        <w:t>.</w:t>
      </w:r>
      <w:r>
        <w:rPr>
          <w:rFonts w:hint="eastAsia" w:ascii="宋体" w:hAnsi="宋体" w:eastAsia="宋体" w:cs="宋体"/>
          <w:color w:val="auto"/>
          <w:sz w:val="21"/>
          <w:szCs w:val="21"/>
          <w:highlight w:val="none"/>
          <w:u w:val="none" w:color="000000"/>
          <w:lang w:val="en-US" w:eastAsia="zh-CN"/>
        </w:rPr>
        <w:t>5</w:t>
      </w:r>
      <w:r>
        <w:rPr>
          <w:rFonts w:hint="eastAsia" w:ascii="宋体" w:hAnsi="宋体" w:eastAsia="宋体" w:cs="宋体"/>
          <w:color w:val="auto"/>
          <w:sz w:val="21"/>
          <w:szCs w:val="21"/>
          <w:highlight w:val="none"/>
          <w:u w:val="none" w:color="000000"/>
        </w:rPr>
        <w:t>如在乙方保管或运输途中发生印刷品丢失或毁损，亦按照丢失、毁损印刷品面值的十倍向甲方给予赔偿.</w:t>
      </w:r>
    </w:p>
    <w:p>
      <w:pPr>
        <w:pStyle w:val="10"/>
        <w:overflowPunct w:val="0"/>
        <w:spacing w:line="440" w:lineRule="exact"/>
        <w:ind w:firstLine="0"/>
        <w:jc w:val="left"/>
        <w:rPr>
          <w:rFonts w:hint="eastAsia" w:ascii="宋体" w:hAnsi="宋体" w:eastAsia="宋体" w:cs="宋体"/>
          <w:color w:val="auto"/>
          <w:sz w:val="21"/>
          <w:szCs w:val="21"/>
          <w:highlight w:val="none"/>
          <w:u w:val="none" w:color="000000"/>
        </w:rPr>
      </w:pPr>
      <w:r>
        <w:rPr>
          <w:rFonts w:hint="eastAsia" w:ascii="宋体" w:hAnsi="宋体" w:eastAsia="宋体" w:cs="宋体"/>
          <w:color w:val="auto"/>
          <w:sz w:val="21"/>
          <w:szCs w:val="21"/>
          <w:highlight w:val="none"/>
          <w:u w:val="none" w:color="000000"/>
          <w:lang w:val="en-US" w:eastAsia="zh-CN"/>
        </w:rPr>
        <w:t>14</w:t>
      </w:r>
      <w:r>
        <w:rPr>
          <w:rFonts w:hint="eastAsia" w:ascii="宋体" w:hAnsi="宋体" w:eastAsia="宋体" w:cs="宋体"/>
          <w:color w:val="auto"/>
          <w:sz w:val="21"/>
          <w:szCs w:val="21"/>
          <w:highlight w:val="none"/>
          <w:u w:val="none" w:color="000000"/>
        </w:rPr>
        <w:t>.</w:t>
      </w:r>
      <w:r>
        <w:rPr>
          <w:rFonts w:hint="eastAsia" w:ascii="宋体" w:hAnsi="宋体" w:eastAsia="宋体" w:cs="宋体"/>
          <w:color w:val="auto"/>
          <w:sz w:val="21"/>
          <w:szCs w:val="21"/>
          <w:highlight w:val="none"/>
          <w:u w:val="none" w:color="000000"/>
          <w:lang w:val="en-US" w:eastAsia="zh-CN"/>
        </w:rPr>
        <w:t>6</w:t>
      </w:r>
      <w:r>
        <w:rPr>
          <w:rFonts w:hint="eastAsia" w:ascii="宋体" w:hAnsi="宋体" w:eastAsia="宋体" w:cs="宋体"/>
          <w:color w:val="auto"/>
          <w:sz w:val="21"/>
          <w:szCs w:val="21"/>
          <w:highlight w:val="none"/>
          <w:u w:val="none" w:color="000000"/>
        </w:rPr>
        <w:t>乙方承诺如发现问题及时与甲方沟通，积极处理。</w:t>
      </w:r>
    </w:p>
    <w:p>
      <w:pPr>
        <w:pStyle w:val="10"/>
        <w:overflowPunct w:val="0"/>
        <w:spacing w:line="440" w:lineRule="exact"/>
        <w:ind w:firstLine="0"/>
        <w:jc w:val="left"/>
        <w:rPr>
          <w:rFonts w:hint="eastAsia" w:ascii="宋体" w:hAnsi="宋体" w:eastAsia="宋体" w:cs="宋体"/>
          <w:color w:val="auto"/>
          <w:sz w:val="21"/>
          <w:szCs w:val="21"/>
          <w:highlight w:val="none"/>
          <w:u w:val="none" w:color="000000"/>
        </w:rPr>
      </w:pPr>
      <w:r>
        <w:rPr>
          <w:rFonts w:hint="eastAsia" w:ascii="宋体" w:hAnsi="宋体" w:eastAsia="宋体" w:cs="宋体"/>
          <w:color w:val="auto"/>
          <w:sz w:val="21"/>
          <w:szCs w:val="21"/>
          <w:highlight w:val="none"/>
          <w:u w:val="none" w:color="000000"/>
          <w:lang w:val="en-US" w:eastAsia="zh-CN"/>
        </w:rPr>
        <w:t>14</w:t>
      </w:r>
      <w:r>
        <w:rPr>
          <w:rFonts w:hint="eastAsia" w:ascii="宋体" w:hAnsi="宋体" w:eastAsia="宋体" w:cs="宋体"/>
          <w:color w:val="auto"/>
          <w:sz w:val="21"/>
          <w:szCs w:val="21"/>
          <w:highlight w:val="none"/>
          <w:u w:val="none" w:color="000000"/>
        </w:rPr>
        <w:t>.</w:t>
      </w:r>
      <w:r>
        <w:rPr>
          <w:rFonts w:hint="eastAsia" w:ascii="宋体" w:hAnsi="宋体" w:eastAsia="宋体" w:cs="宋体"/>
          <w:color w:val="auto"/>
          <w:sz w:val="21"/>
          <w:szCs w:val="21"/>
          <w:highlight w:val="none"/>
          <w:u w:val="none" w:color="000000"/>
          <w:lang w:val="en-US" w:eastAsia="zh-CN"/>
        </w:rPr>
        <w:t>7</w:t>
      </w:r>
      <w:r>
        <w:rPr>
          <w:rFonts w:hint="eastAsia" w:ascii="宋体" w:hAnsi="宋体" w:eastAsia="宋体" w:cs="宋体"/>
          <w:color w:val="auto"/>
          <w:sz w:val="21"/>
          <w:szCs w:val="21"/>
          <w:highlight w:val="none"/>
          <w:u w:val="none" w:color="000000"/>
        </w:rPr>
        <w:t>乙方承诺在甲方要求的时间内由专人将货品送到指定地点，否则按照本次印刷类项目费用的10%扣除违约金，超过2次未能完成，甲方有权取消合同。</w:t>
      </w:r>
    </w:p>
    <w:p>
      <w:pPr>
        <w:pStyle w:val="10"/>
        <w:overflowPunct w:val="0"/>
        <w:spacing w:line="440" w:lineRule="exact"/>
        <w:ind w:firstLine="0"/>
        <w:jc w:val="left"/>
        <w:rPr>
          <w:rFonts w:hint="eastAsia" w:ascii="宋体" w:hAnsi="宋体" w:eastAsia="宋体" w:cs="宋体"/>
          <w:color w:val="auto"/>
          <w:sz w:val="21"/>
          <w:szCs w:val="21"/>
          <w:highlight w:val="none"/>
          <w:u w:val="none" w:color="000000"/>
        </w:rPr>
      </w:pPr>
      <w:r>
        <w:rPr>
          <w:rFonts w:hint="eastAsia" w:ascii="宋体" w:hAnsi="宋体" w:eastAsia="宋体" w:cs="宋体"/>
          <w:color w:val="auto"/>
          <w:sz w:val="21"/>
          <w:szCs w:val="21"/>
          <w:highlight w:val="none"/>
          <w:u w:val="none" w:color="000000"/>
          <w:lang w:val="en-US" w:eastAsia="zh-CN"/>
        </w:rPr>
        <w:t>15</w:t>
      </w:r>
      <w:r>
        <w:rPr>
          <w:rFonts w:hint="eastAsia" w:ascii="宋体" w:hAnsi="宋体" w:eastAsia="宋体" w:cs="宋体"/>
          <w:color w:val="auto"/>
          <w:sz w:val="21"/>
          <w:szCs w:val="21"/>
          <w:highlight w:val="none"/>
          <w:u w:val="none" w:color="000000"/>
        </w:rPr>
        <w:t>甲方义务</w:t>
      </w:r>
    </w:p>
    <w:p>
      <w:pPr>
        <w:pStyle w:val="10"/>
        <w:overflowPunct w:val="0"/>
        <w:spacing w:line="440" w:lineRule="exact"/>
        <w:ind w:firstLine="0"/>
        <w:jc w:val="left"/>
        <w:rPr>
          <w:rFonts w:hint="default"/>
          <w:lang w:val="en-US" w:eastAsia="zh-CN"/>
        </w:rPr>
      </w:pPr>
      <w:r>
        <w:rPr>
          <w:rFonts w:hint="eastAsia" w:ascii="宋体" w:hAnsi="宋体" w:eastAsia="宋体" w:cs="宋体"/>
          <w:color w:val="auto"/>
          <w:sz w:val="21"/>
          <w:szCs w:val="21"/>
          <w:highlight w:val="none"/>
          <w:u w:val="none" w:color="000000"/>
        </w:rPr>
        <w:t>按照合同约定向乙方支付相关款项。</w:t>
      </w:r>
    </w:p>
    <w:p>
      <w:pPr>
        <w:keepNext w:val="0"/>
        <w:keepLines w:val="0"/>
        <w:pageBreakBefore w:val="0"/>
        <w:widowControl w:val="0"/>
        <w:kinsoku/>
        <w:wordWrap/>
        <w:overflowPunct/>
        <w:topLinePunct w:val="0"/>
        <w:bidi w:val="0"/>
        <w:spacing w:line="360" w:lineRule="auto"/>
        <w:ind w:left="0" w:leftChars="0" w:firstLine="0" w:firstLineChars="0"/>
        <w:jc w:val="left"/>
        <w:textAlignment w:val="auto"/>
        <w:outlineLvl w:val="9"/>
        <w:rPr>
          <w:rFonts w:hint="eastAsia" w:ascii="宋体" w:hAnsi="宋体"/>
          <w:b/>
          <w:sz w:val="24"/>
        </w:rPr>
      </w:pPr>
      <w:r>
        <w:rPr>
          <w:rFonts w:hint="eastAsia" w:ascii="宋体" w:hAnsi="宋体"/>
          <w:b/>
          <w:sz w:val="24"/>
          <w:lang w:val="en-US" w:eastAsia="zh-CN"/>
        </w:rPr>
        <w:t>九</w:t>
      </w:r>
      <w:r>
        <w:rPr>
          <w:rFonts w:hint="eastAsia" w:ascii="宋体" w:hAnsi="宋体"/>
          <w:b/>
          <w:sz w:val="24"/>
          <w:lang w:eastAsia="zh-CN"/>
        </w:rPr>
        <w:t>.</w:t>
      </w:r>
      <w:r>
        <w:rPr>
          <w:rFonts w:hint="eastAsia" w:ascii="宋体" w:hAnsi="宋体"/>
          <w:b/>
          <w:sz w:val="24"/>
        </w:rPr>
        <w:t>保密条款</w:t>
      </w:r>
    </w:p>
    <w:p>
      <w:pPr>
        <w:pStyle w:val="10"/>
        <w:overflowPunct w:val="0"/>
        <w:spacing w:line="440" w:lineRule="exact"/>
        <w:ind w:firstLine="0"/>
        <w:jc w:val="left"/>
        <w:rPr>
          <w:rFonts w:hint="eastAsia" w:ascii="宋体" w:hAnsi="宋体" w:eastAsia="宋体" w:cs="宋体"/>
          <w:color w:val="auto"/>
          <w:sz w:val="21"/>
          <w:szCs w:val="21"/>
          <w:highlight w:val="none"/>
          <w:u w:val="none" w:color="000000"/>
        </w:rPr>
      </w:pPr>
      <w:r>
        <w:rPr>
          <w:rFonts w:hint="eastAsia" w:ascii="宋体" w:hAnsi="宋体" w:eastAsia="宋体" w:cs="宋体"/>
          <w:color w:val="auto"/>
          <w:sz w:val="21"/>
          <w:szCs w:val="21"/>
          <w:highlight w:val="none"/>
          <w:u w:val="none" w:color="000000"/>
          <w:lang w:val="en-US" w:eastAsia="zh-CN"/>
        </w:rPr>
        <w:t>16</w:t>
      </w:r>
      <w:r>
        <w:rPr>
          <w:rFonts w:hint="eastAsia" w:ascii="宋体" w:hAnsi="宋体" w:eastAsia="宋体" w:cs="宋体"/>
          <w:color w:val="auto"/>
          <w:sz w:val="21"/>
          <w:szCs w:val="21"/>
          <w:highlight w:val="none"/>
          <w:u w:val="none" w:color="000000"/>
        </w:rPr>
        <w:t>.1为确保本合同项目工作的顺利开展，甲方将尽可能向乙方提供项目工作所需的便利条件，包括必需的文件、资料以及工作场所等。</w:t>
      </w:r>
    </w:p>
    <w:p>
      <w:pPr>
        <w:pStyle w:val="10"/>
        <w:overflowPunct w:val="0"/>
        <w:spacing w:line="440" w:lineRule="exact"/>
        <w:ind w:firstLine="0"/>
        <w:jc w:val="left"/>
        <w:rPr>
          <w:rFonts w:hint="eastAsia" w:ascii="宋体" w:hAnsi="宋体" w:eastAsia="宋体" w:cs="宋体"/>
          <w:color w:val="auto"/>
          <w:sz w:val="21"/>
          <w:szCs w:val="21"/>
          <w:highlight w:val="none"/>
          <w:u w:val="none" w:color="000000"/>
        </w:rPr>
      </w:pPr>
      <w:r>
        <w:rPr>
          <w:rFonts w:hint="eastAsia" w:ascii="宋体" w:hAnsi="宋体" w:eastAsia="宋体" w:cs="宋体"/>
          <w:color w:val="auto"/>
          <w:sz w:val="21"/>
          <w:szCs w:val="21"/>
          <w:highlight w:val="none"/>
          <w:u w:val="none" w:color="000000"/>
          <w:lang w:val="en-US" w:eastAsia="zh-CN"/>
        </w:rPr>
        <w:t>16</w:t>
      </w:r>
      <w:r>
        <w:rPr>
          <w:rFonts w:hint="eastAsia" w:ascii="宋体" w:hAnsi="宋体" w:eastAsia="宋体" w:cs="宋体"/>
          <w:color w:val="auto"/>
          <w:sz w:val="21"/>
          <w:szCs w:val="21"/>
          <w:highlight w:val="none"/>
          <w:u w:val="none" w:color="000000"/>
        </w:rPr>
        <w:t>.2没有甲方事先书面同意，乙方不得单独向各类媒体发布有关甲方的各项业务信息（包括乙方自己的与甲方有关的各项业务信息）。</w:t>
      </w:r>
    </w:p>
    <w:p>
      <w:pPr>
        <w:pStyle w:val="10"/>
        <w:overflowPunct w:val="0"/>
        <w:spacing w:line="440" w:lineRule="exact"/>
        <w:ind w:firstLine="0"/>
        <w:jc w:val="left"/>
        <w:rPr>
          <w:rFonts w:hint="eastAsia" w:ascii="宋体" w:hAnsi="宋体" w:eastAsia="宋体" w:cs="宋体"/>
          <w:color w:val="auto"/>
          <w:sz w:val="21"/>
          <w:szCs w:val="21"/>
          <w:highlight w:val="none"/>
          <w:u w:val="none" w:color="000000"/>
        </w:rPr>
      </w:pPr>
      <w:r>
        <w:rPr>
          <w:rFonts w:hint="eastAsia" w:ascii="宋体" w:hAnsi="宋体" w:eastAsia="宋体" w:cs="宋体"/>
          <w:color w:val="auto"/>
          <w:sz w:val="21"/>
          <w:szCs w:val="21"/>
          <w:highlight w:val="none"/>
          <w:u w:val="none" w:color="000000"/>
          <w:lang w:val="en-US" w:eastAsia="zh-CN"/>
        </w:rPr>
        <w:t>16</w:t>
      </w:r>
      <w:r>
        <w:rPr>
          <w:rFonts w:hint="eastAsia" w:ascii="宋体" w:hAnsi="宋体" w:eastAsia="宋体" w:cs="宋体"/>
          <w:color w:val="auto"/>
          <w:sz w:val="21"/>
          <w:szCs w:val="21"/>
          <w:highlight w:val="none"/>
          <w:u w:val="none" w:color="000000"/>
        </w:rPr>
        <w:t>.3没有甲方事先书面同意，乙方不得将通过任何方式从甲方获得的信息、文件和资料（包括但不限于有关合同或任何合同条文、规格、计划、图纸、模型、样品或资料）以及在项目实施过程中得知的商业情报、生产方式、产品、工艺以及其他有关信息提供给乙方相关人员以外的任何其他人和单位，即便向乙方相关人员提供，也应注意保密并限于本合同项目工作所必需的范围，而不得用于其他任何目的。</w:t>
      </w:r>
    </w:p>
    <w:p>
      <w:pPr>
        <w:pStyle w:val="10"/>
        <w:overflowPunct w:val="0"/>
        <w:spacing w:line="440" w:lineRule="exact"/>
        <w:ind w:firstLine="0"/>
        <w:jc w:val="left"/>
        <w:rPr>
          <w:rFonts w:hint="eastAsia" w:ascii="宋体" w:hAnsi="宋体" w:eastAsia="宋体" w:cs="宋体"/>
          <w:color w:val="auto"/>
          <w:sz w:val="21"/>
          <w:szCs w:val="21"/>
          <w:highlight w:val="none"/>
          <w:u w:val="none" w:color="000000"/>
        </w:rPr>
      </w:pPr>
      <w:r>
        <w:rPr>
          <w:rFonts w:hint="eastAsia" w:ascii="宋体" w:hAnsi="宋体" w:eastAsia="宋体" w:cs="宋体"/>
          <w:color w:val="auto"/>
          <w:sz w:val="21"/>
          <w:szCs w:val="21"/>
          <w:highlight w:val="none"/>
          <w:u w:val="none" w:color="000000"/>
          <w:lang w:val="en-US" w:eastAsia="zh-CN"/>
        </w:rPr>
        <w:t>16</w:t>
      </w:r>
      <w:r>
        <w:rPr>
          <w:rFonts w:hint="eastAsia" w:ascii="宋体" w:hAnsi="宋体" w:eastAsia="宋体" w:cs="宋体"/>
          <w:color w:val="auto"/>
          <w:sz w:val="21"/>
          <w:szCs w:val="21"/>
          <w:highlight w:val="none"/>
          <w:u w:val="none" w:color="000000"/>
        </w:rPr>
        <w:t>.4没有甲方事先书面同意，乙方不得将本条款第3条所列举的任何文件、资料和信息用于其他与本合同项目无关的工作（包括不得在任何商业或技术文献上刊登或披露）。</w:t>
      </w:r>
    </w:p>
    <w:p>
      <w:pPr>
        <w:pStyle w:val="10"/>
        <w:overflowPunct w:val="0"/>
        <w:spacing w:line="440" w:lineRule="exact"/>
        <w:ind w:firstLine="0"/>
        <w:jc w:val="left"/>
        <w:rPr>
          <w:rFonts w:hint="eastAsia" w:ascii="宋体" w:hAnsi="宋体" w:eastAsia="宋体" w:cs="宋体"/>
          <w:color w:val="auto"/>
          <w:sz w:val="21"/>
          <w:szCs w:val="21"/>
          <w:highlight w:val="none"/>
          <w:u w:val="none" w:color="000000"/>
        </w:rPr>
      </w:pPr>
      <w:r>
        <w:rPr>
          <w:rFonts w:hint="eastAsia" w:ascii="宋体" w:hAnsi="宋体" w:eastAsia="宋体" w:cs="宋体"/>
          <w:color w:val="auto"/>
          <w:sz w:val="21"/>
          <w:szCs w:val="21"/>
          <w:highlight w:val="none"/>
          <w:u w:val="none" w:color="000000"/>
          <w:lang w:val="en-US" w:eastAsia="zh-CN"/>
        </w:rPr>
        <w:t>16</w:t>
      </w:r>
      <w:r>
        <w:rPr>
          <w:rFonts w:hint="eastAsia" w:ascii="宋体" w:hAnsi="宋体" w:eastAsia="宋体" w:cs="宋体"/>
          <w:color w:val="auto"/>
          <w:sz w:val="21"/>
          <w:szCs w:val="21"/>
          <w:highlight w:val="none"/>
          <w:u w:val="none" w:color="000000"/>
        </w:rPr>
        <w:t>.5没有甲方事先书面同意，乙方对本声明第3条所列举的任何文件、资料和信息不享有任何权利。如果甲方有要求，乙方在完成本合同项目工作后应将这些文件（包括全部拷贝）还给甲方。</w:t>
      </w:r>
    </w:p>
    <w:p>
      <w:pPr>
        <w:pStyle w:val="10"/>
        <w:overflowPunct w:val="0"/>
        <w:spacing w:line="440" w:lineRule="exact"/>
        <w:ind w:firstLine="0"/>
        <w:jc w:val="left"/>
        <w:rPr>
          <w:rFonts w:hint="eastAsia" w:ascii="宋体" w:hAnsi="宋体" w:eastAsia="宋体" w:cs="宋体"/>
          <w:color w:val="auto"/>
          <w:sz w:val="21"/>
          <w:szCs w:val="21"/>
          <w:highlight w:val="none"/>
          <w:u w:val="none" w:color="000000"/>
        </w:rPr>
      </w:pPr>
      <w:r>
        <w:rPr>
          <w:rFonts w:hint="eastAsia" w:ascii="宋体" w:hAnsi="宋体" w:eastAsia="宋体" w:cs="宋体"/>
          <w:color w:val="auto"/>
          <w:sz w:val="21"/>
          <w:szCs w:val="21"/>
          <w:highlight w:val="none"/>
          <w:u w:val="none" w:color="000000"/>
          <w:lang w:val="en-US" w:eastAsia="zh-CN"/>
        </w:rPr>
        <w:t>16</w:t>
      </w:r>
      <w:r>
        <w:rPr>
          <w:rFonts w:hint="eastAsia" w:ascii="宋体" w:hAnsi="宋体" w:eastAsia="宋体" w:cs="宋体"/>
          <w:color w:val="auto"/>
          <w:sz w:val="21"/>
          <w:szCs w:val="21"/>
          <w:highlight w:val="none"/>
          <w:u w:val="none" w:color="000000"/>
        </w:rPr>
        <w:t>.6乙方应保障甲方不受到第三方关于侵犯专利权、商标权或工业设计权等任何侵权指控，对于由乙方引起的任何第三方提出的侵权指控，乙方应与第三方交涉并承担由此引起的一切法律责任和费用。如依据生效的法院判决或仲裁裁决应由甲方承担责任，则甲方承担责任后，甲方有权就其承担责任要求乙方予以补偿，乙方应在一个月内凭甲方有关索赔文件将所有索赔支付给甲方。</w:t>
      </w:r>
    </w:p>
    <w:p>
      <w:pPr>
        <w:pStyle w:val="10"/>
        <w:overflowPunct w:val="0"/>
        <w:spacing w:line="440" w:lineRule="exact"/>
        <w:ind w:firstLine="0"/>
        <w:jc w:val="left"/>
        <w:rPr>
          <w:rFonts w:hint="eastAsia" w:ascii="宋体" w:hAnsi="宋体" w:eastAsia="宋体" w:cs="宋体"/>
          <w:color w:val="auto"/>
          <w:sz w:val="21"/>
          <w:szCs w:val="21"/>
          <w:highlight w:val="none"/>
          <w:u w:val="none" w:color="000000"/>
        </w:rPr>
      </w:pPr>
      <w:r>
        <w:rPr>
          <w:rFonts w:hint="eastAsia" w:ascii="宋体" w:hAnsi="宋体" w:eastAsia="宋体" w:cs="宋体"/>
          <w:color w:val="auto"/>
          <w:sz w:val="21"/>
          <w:szCs w:val="21"/>
          <w:highlight w:val="none"/>
          <w:u w:val="none" w:color="000000"/>
          <w:lang w:val="en-US" w:eastAsia="zh-CN"/>
        </w:rPr>
        <w:t>16</w:t>
      </w:r>
      <w:r>
        <w:rPr>
          <w:rFonts w:hint="eastAsia" w:ascii="宋体" w:hAnsi="宋体" w:eastAsia="宋体" w:cs="宋体"/>
          <w:color w:val="auto"/>
          <w:sz w:val="21"/>
          <w:szCs w:val="21"/>
          <w:highlight w:val="none"/>
          <w:u w:val="none" w:color="000000"/>
        </w:rPr>
        <w:t>.7若乙方违反本条款，乙方承担本合同总金额5%的违约金，甲方将视情节轻重对乙方处以2000－10000元/次的扣罚。同时乙方还应赔偿甲方遭受的损失（经济、名誉等）并承担相应的法律责任。</w:t>
      </w:r>
    </w:p>
    <w:p>
      <w:pPr>
        <w:keepNext w:val="0"/>
        <w:keepLines w:val="0"/>
        <w:pageBreakBefore w:val="0"/>
        <w:widowControl w:val="0"/>
        <w:kinsoku/>
        <w:wordWrap/>
        <w:overflowPunct/>
        <w:topLinePunct w:val="0"/>
        <w:bidi w:val="0"/>
        <w:spacing w:line="360" w:lineRule="auto"/>
        <w:ind w:left="0" w:leftChars="0" w:firstLine="0" w:firstLineChars="0"/>
        <w:jc w:val="left"/>
        <w:textAlignment w:val="auto"/>
        <w:outlineLvl w:val="9"/>
        <w:rPr>
          <w:rFonts w:hint="eastAsia" w:ascii="宋体" w:hAnsi="宋体"/>
          <w:b/>
          <w:sz w:val="24"/>
        </w:rPr>
      </w:pPr>
      <w:r>
        <w:rPr>
          <w:rFonts w:hint="eastAsia" w:ascii="宋体" w:hAnsi="宋体"/>
          <w:b/>
          <w:sz w:val="24"/>
          <w:lang w:val="en-US" w:eastAsia="zh-CN"/>
        </w:rPr>
        <w:t>十</w:t>
      </w:r>
      <w:r>
        <w:rPr>
          <w:rFonts w:hint="eastAsia" w:ascii="宋体" w:hAnsi="宋体"/>
          <w:b/>
          <w:sz w:val="24"/>
          <w:lang w:eastAsia="zh-CN"/>
        </w:rPr>
        <w:t>.</w:t>
      </w:r>
      <w:r>
        <w:rPr>
          <w:rFonts w:hint="eastAsia" w:ascii="宋体" w:hAnsi="宋体"/>
          <w:b/>
          <w:sz w:val="24"/>
        </w:rPr>
        <w:t>廉洁条款</w:t>
      </w:r>
    </w:p>
    <w:p>
      <w:pPr>
        <w:pStyle w:val="10"/>
        <w:overflowPunct w:val="0"/>
        <w:spacing w:line="440" w:lineRule="exact"/>
        <w:ind w:firstLine="0"/>
        <w:jc w:val="left"/>
        <w:rPr>
          <w:rFonts w:hint="eastAsia" w:ascii="宋体" w:hAnsi="宋体" w:eastAsia="宋体" w:cs="宋体"/>
          <w:color w:val="auto"/>
          <w:sz w:val="21"/>
          <w:szCs w:val="21"/>
          <w:highlight w:val="none"/>
          <w:u w:val="none" w:color="000000"/>
        </w:rPr>
      </w:pPr>
      <w:r>
        <w:rPr>
          <w:rFonts w:hint="eastAsia" w:ascii="宋体" w:hAnsi="宋体" w:eastAsia="宋体" w:cs="宋体"/>
          <w:color w:val="auto"/>
          <w:sz w:val="21"/>
          <w:szCs w:val="21"/>
          <w:highlight w:val="none"/>
          <w:u w:val="none" w:color="000000"/>
          <w:lang w:val="en-US" w:eastAsia="zh-CN"/>
        </w:rPr>
        <w:t>17</w:t>
      </w:r>
      <w:r>
        <w:rPr>
          <w:rFonts w:hint="eastAsia" w:ascii="宋体" w:hAnsi="宋体" w:eastAsia="宋体" w:cs="宋体"/>
          <w:color w:val="auto"/>
          <w:sz w:val="21"/>
          <w:szCs w:val="21"/>
          <w:highlight w:val="none"/>
          <w:u w:val="none" w:color="000000"/>
        </w:rPr>
        <w:t>.1 双方应自觉遵守国家和</w:t>
      </w:r>
      <w:r>
        <w:rPr>
          <w:rFonts w:hint="eastAsia" w:ascii="宋体" w:hAnsi="宋体" w:eastAsia="宋体" w:cs="宋体"/>
          <w:color w:val="auto"/>
          <w:sz w:val="21"/>
          <w:szCs w:val="21"/>
          <w:highlight w:val="none"/>
          <w:u w:val="none" w:color="000000"/>
          <w:lang w:eastAsia="zh-CN"/>
        </w:rPr>
        <w:t>滁州市</w:t>
      </w:r>
      <w:r>
        <w:rPr>
          <w:rFonts w:hint="eastAsia" w:ascii="宋体" w:hAnsi="宋体" w:eastAsia="宋体" w:cs="宋体"/>
          <w:color w:val="auto"/>
          <w:sz w:val="21"/>
          <w:szCs w:val="21"/>
          <w:highlight w:val="none"/>
          <w:u w:val="none" w:color="000000"/>
        </w:rPr>
        <w:t>关于廉政建设的规定，教育本单位工作人员，依法办事，正当竞争，不搞权钱交易，不损害国家和企业的利益，增强从业人员廉政意识。</w:t>
      </w:r>
    </w:p>
    <w:p>
      <w:pPr>
        <w:pStyle w:val="10"/>
        <w:overflowPunct w:val="0"/>
        <w:spacing w:line="440" w:lineRule="exact"/>
        <w:ind w:firstLine="0"/>
        <w:jc w:val="left"/>
        <w:rPr>
          <w:rFonts w:hint="eastAsia" w:ascii="宋体" w:hAnsi="宋体" w:eastAsia="宋体" w:cs="宋体"/>
          <w:color w:val="auto"/>
          <w:sz w:val="21"/>
          <w:szCs w:val="21"/>
          <w:highlight w:val="none"/>
          <w:u w:val="none" w:color="000000"/>
        </w:rPr>
      </w:pPr>
      <w:r>
        <w:rPr>
          <w:rFonts w:hint="eastAsia" w:ascii="宋体" w:hAnsi="宋体" w:eastAsia="宋体" w:cs="宋体"/>
          <w:color w:val="auto"/>
          <w:sz w:val="21"/>
          <w:szCs w:val="21"/>
          <w:highlight w:val="none"/>
          <w:u w:val="none" w:color="000000"/>
          <w:lang w:val="en-US" w:eastAsia="zh-CN"/>
        </w:rPr>
        <w:t>17</w:t>
      </w:r>
      <w:r>
        <w:rPr>
          <w:rFonts w:hint="eastAsia" w:ascii="宋体" w:hAnsi="宋体" w:eastAsia="宋体" w:cs="宋体"/>
          <w:color w:val="auto"/>
          <w:sz w:val="21"/>
          <w:szCs w:val="21"/>
          <w:highlight w:val="none"/>
          <w:u w:val="none" w:color="000000"/>
        </w:rPr>
        <w:t>.2 甲方工作人员不得以任何形式向乙方索要和收受回扣等好处费。</w:t>
      </w:r>
    </w:p>
    <w:p>
      <w:pPr>
        <w:pStyle w:val="10"/>
        <w:overflowPunct w:val="0"/>
        <w:spacing w:line="440" w:lineRule="exact"/>
        <w:ind w:firstLine="0"/>
        <w:jc w:val="left"/>
        <w:rPr>
          <w:rFonts w:hint="eastAsia" w:ascii="宋体" w:hAnsi="宋体" w:eastAsia="宋体" w:cs="宋体"/>
          <w:color w:val="auto"/>
          <w:sz w:val="21"/>
          <w:szCs w:val="21"/>
          <w:highlight w:val="none"/>
          <w:u w:val="none" w:color="000000"/>
        </w:rPr>
      </w:pPr>
      <w:r>
        <w:rPr>
          <w:rFonts w:hint="eastAsia" w:ascii="宋体" w:hAnsi="宋体" w:eastAsia="宋体" w:cs="宋体"/>
          <w:color w:val="auto"/>
          <w:sz w:val="21"/>
          <w:szCs w:val="21"/>
          <w:highlight w:val="none"/>
          <w:u w:val="none" w:color="000000"/>
          <w:lang w:val="en-US" w:eastAsia="zh-CN"/>
        </w:rPr>
        <w:t>17</w:t>
      </w:r>
      <w:r>
        <w:rPr>
          <w:rFonts w:hint="eastAsia" w:ascii="宋体" w:hAnsi="宋体" w:eastAsia="宋体" w:cs="宋体"/>
          <w:color w:val="auto"/>
          <w:sz w:val="21"/>
          <w:szCs w:val="21"/>
          <w:highlight w:val="none"/>
          <w:u w:val="none" w:color="000000"/>
        </w:rPr>
        <w:t>.3 甲方工作人员应当保持与乙方的正常业务交往,不得接受乙方的礼金、有价证券和贵重物品,不得在乙方报销任何应由个人支付的费用。</w:t>
      </w:r>
    </w:p>
    <w:p>
      <w:pPr>
        <w:pStyle w:val="10"/>
        <w:overflowPunct w:val="0"/>
        <w:spacing w:line="440" w:lineRule="exact"/>
        <w:ind w:firstLine="0"/>
        <w:jc w:val="left"/>
        <w:rPr>
          <w:rFonts w:hint="eastAsia" w:ascii="宋体" w:hAnsi="宋体" w:eastAsia="宋体" w:cs="宋体"/>
          <w:color w:val="auto"/>
          <w:sz w:val="21"/>
          <w:szCs w:val="21"/>
          <w:highlight w:val="none"/>
          <w:u w:val="none" w:color="000000"/>
        </w:rPr>
      </w:pPr>
      <w:r>
        <w:rPr>
          <w:rFonts w:hint="eastAsia" w:ascii="宋体" w:hAnsi="宋体" w:eastAsia="宋体" w:cs="宋体"/>
          <w:color w:val="auto"/>
          <w:sz w:val="21"/>
          <w:szCs w:val="21"/>
          <w:highlight w:val="none"/>
          <w:u w:val="none" w:color="000000"/>
          <w:lang w:val="en-US" w:eastAsia="zh-CN"/>
        </w:rPr>
        <w:t>17</w:t>
      </w:r>
      <w:r>
        <w:rPr>
          <w:rFonts w:hint="eastAsia" w:ascii="宋体" w:hAnsi="宋体" w:eastAsia="宋体" w:cs="宋体"/>
          <w:color w:val="auto"/>
          <w:sz w:val="21"/>
          <w:szCs w:val="21"/>
          <w:highlight w:val="none"/>
          <w:u w:val="none" w:color="000000"/>
        </w:rPr>
        <w:t>.4 甲方工作人员不得参加可能对公正执行公务有影响的宴请和娱乐活动。</w:t>
      </w:r>
    </w:p>
    <w:p>
      <w:pPr>
        <w:pStyle w:val="10"/>
        <w:overflowPunct w:val="0"/>
        <w:spacing w:line="440" w:lineRule="exact"/>
        <w:ind w:firstLine="0"/>
        <w:jc w:val="left"/>
        <w:rPr>
          <w:rFonts w:hint="eastAsia" w:ascii="宋体" w:hAnsi="宋体" w:eastAsia="宋体" w:cs="宋体"/>
          <w:color w:val="auto"/>
          <w:sz w:val="21"/>
          <w:szCs w:val="21"/>
          <w:highlight w:val="none"/>
          <w:u w:val="none" w:color="000000"/>
        </w:rPr>
      </w:pPr>
      <w:r>
        <w:rPr>
          <w:rFonts w:hint="eastAsia" w:ascii="宋体" w:hAnsi="宋体" w:eastAsia="宋体" w:cs="宋体"/>
          <w:color w:val="auto"/>
          <w:sz w:val="21"/>
          <w:szCs w:val="21"/>
          <w:highlight w:val="none"/>
          <w:u w:val="none" w:color="000000"/>
          <w:lang w:val="en-US" w:eastAsia="zh-CN"/>
        </w:rPr>
        <w:t>17</w:t>
      </w:r>
      <w:r>
        <w:rPr>
          <w:rFonts w:hint="eastAsia" w:ascii="宋体" w:hAnsi="宋体" w:eastAsia="宋体" w:cs="宋体"/>
          <w:color w:val="auto"/>
          <w:sz w:val="21"/>
          <w:szCs w:val="21"/>
          <w:highlight w:val="none"/>
          <w:u w:val="none" w:color="000000"/>
        </w:rPr>
        <w:t>.5</w:t>
      </w:r>
      <w:r>
        <w:rPr>
          <w:rFonts w:hint="eastAsia" w:ascii="宋体" w:hAnsi="宋体" w:eastAsia="宋体" w:cs="宋体"/>
          <w:color w:val="auto"/>
          <w:sz w:val="21"/>
          <w:szCs w:val="21"/>
          <w:highlight w:val="none"/>
          <w:u w:val="none" w:color="000000"/>
          <w:lang w:val="en-US" w:eastAsia="zh-CN"/>
        </w:rPr>
        <w:t xml:space="preserve"> </w:t>
      </w:r>
      <w:r>
        <w:rPr>
          <w:rFonts w:hint="eastAsia" w:ascii="宋体" w:hAnsi="宋体" w:eastAsia="宋体" w:cs="宋体"/>
          <w:color w:val="auto"/>
          <w:sz w:val="21"/>
          <w:szCs w:val="21"/>
          <w:highlight w:val="none"/>
          <w:u w:val="none" w:color="000000"/>
        </w:rPr>
        <w:t>甲方工作人员不得要求或者接受乙方为其住房装修、婚丧嫁娶、家属和子女的工作安排等提供方便。</w:t>
      </w:r>
    </w:p>
    <w:p>
      <w:pPr>
        <w:pStyle w:val="10"/>
        <w:overflowPunct w:val="0"/>
        <w:spacing w:line="440" w:lineRule="exact"/>
        <w:ind w:firstLine="0"/>
        <w:jc w:val="left"/>
        <w:rPr>
          <w:rFonts w:hint="eastAsia" w:ascii="宋体" w:hAnsi="宋体" w:eastAsia="宋体" w:cs="宋体"/>
          <w:color w:val="auto"/>
          <w:sz w:val="21"/>
          <w:szCs w:val="21"/>
          <w:highlight w:val="none"/>
          <w:u w:val="none" w:color="000000"/>
        </w:rPr>
      </w:pPr>
      <w:r>
        <w:rPr>
          <w:rFonts w:hint="eastAsia" w:ascii="宋体" w:hAnsi="宋体" w:eastAsia="宋体" w:cs="宋体"/>
          <w:color w:val="auto"/>
          <w:sz w:val="21"/>
          <w:szCs w:val="21"/>
          <w:highlight w:val="none"/>
          <w:u w:val="none" w:color="000000"/>
          <w:lang w:val="en-US" w:eastAsia="zh-CN"/>
        </w:rPr>
        <w:t>17</w:t>
      </w:r>
      <w:r>
        <w:rPr>
          <w:rFonts w:hint="eastAsia" w:ascii="宋体" w:hAnsi="宋体" w:eastAsia="宋体" w:cs="宋体"/>
          <w:color w:val="auto"/>
          <w:sz w:val="21"/>
          <w:szCs w:val="21"/>
          <w:highlight w:val="none"/>
          <w:u w:val="none" w:color="000000"/>
        </w:rPr>
        <w:t>.6 甲方工作人员不得向乙方介绍家属或者亲友从事与甲方工作有关的经济活动。</w:t>
      </w:r>
    </w:p>
    <w:p>
      <w:pPr>
        <w:pStyle w:val="10"/>
        <w:overflowPunct w:val="0"/>
        <w:spacing w:line="440" w:lineRule="exact"/>
        <w:ind w:firstLine="0"/>
        <w:jc w:val="left"/>
        <w:rPr>
          <w:rFonts w:hint="eastAsia" w:ascii="宋体" w:hAnsi="宋体" w:eastAsia="宋体" w:cs="宋体"/>
          <w:color w:val="auto"/>
          <w:sz w:val="21"/>
          <w:szCs w:val="21"/>
          <w:highlight w:val="none"/>
          <w:u w:val="none" w:color="000000"/>
        </w:rPr>
      </w:pPr>
      <w:r>
        <w:rPr>
          <w:rFonts w:hint="eastAsia" w:ascii="宋体" w:hAnsi="宋体" w:eastAsia="宋体" w:cs="宋体"/>
          <w:color w:val="auto"/>
          <w:sz w:val="21"/>
          <w:szCs w:val="21"/>
          <w:highlight w:val="none"/>
          <w:u w:val="none" w:color="000000"/>
          <w:lang w:val="en-US" w:eastAsia="zh-CN"/>
        </w:rPr>
        <w:t>17</w:t>
      </w:r>
      <w:r>
        <w:rPr>
          <w:rFonts w:hint="eastAsia" w:ascii="宋体" w:hAnsi="宋体" w:eastAsia="宋体" w:cs="宋体"/>
          <w:color w:val="auto"/>
          <w:sz w:val="21"/>
          <w:szCs w:val="21"/>
          <w:highlight w:val="none"/>
          <w:u w:val="none" w:color="000000"/>
        </w:rPr>
        <w:t>.7 乙方应当通过正常途径开展相应业务工作,不得为获取某些不正当利益而向甲方工作人员赠送礼金、有价证券和贵重物品等。</w:t>
      </w:r>
    </w:p>
    <w:p>
      <w:pPr>
        <w:pStyle w:val="10"/>
        <w:overflowPunct w:val="0"/>
        <w:spacing w:line="440" w:lineRule="exact"/>
        <w:ind w:firstLine="0"/>
        <w:jc w:val="left"/>
        <w:rPr>
          <w:rFonts w:hint="eastAsia" w:ascii="宋体" w:hAnsi="宋体" w:eastAsia="宋体" w:cs="宋体"/>
          <w:color w:val="auto"/>
          <w:sz w:val="21"/>
          <w:szCs w:val="21"/>
          <w:highlight w:val="none"/>
          <w:u w:val="none" w:color="000000"/>
        </w:rPr>
      </w:pPr>
      <w:r>
        <w:rPr>
          <w:rFonts w:hint="eastAsia" w:ascii="宋体" w:hAnsi="宋体" w:eastAsia="宋体" w:cs="宋体"/>
          <w:color w:val="auto"/>
          <w:sz w:val="21"/>
          <w:szCs w:val="21"/>
          <w:highlight w:val="none"/>
          <w:u w:val="none" w:color="000000"/>
          <w:lang w:val="en-US" w:eastAsia="zh-CN"/>
        </w:rPr>
        <w:t>17</w:t>
      </w:r>
      <w:r>
        <w:rPr>
          <w:rFonts w:hint="eastAsia" w:ascii="宋体" w:hAnsi="宋体" w:eastAsia="宋体" w:cs="宋体"/>
          <w:color w:val="auto"/>
          <w:sz w:val="21"/>
          <w:szCs w:val="21"/>
          <w:highlight w:val="none"/>
          <w:u w:val="none" w:color="000000"/>
        </w:rPr>
        <w:t>.8 乙方不得以洽谈业务、签订合同为借口,邀请甲方工作人员外出旅游和进入营业性高档娱乐场所。</w:t>
      </w:r>
    </w:p>
    <w:p>
      <w:pPr>
        <w:pStyle w:val="10"/>
        <w:overflowPunct w:val="0"/>
        <w:spacing w:line="440" w:lineRule="exact"/>
        <w:ind w:firstLine="0"/>
        <w:jc w:val="left"/>
        <w:rPr>
          <w:rFonts w:hint="eastAsia" w:ascii="宋体" w:hAnsi="宋体" w:eastAsia="宋体" w:cs="宋体"/>
          <w:color w:val="auto"/>
          <w:sz w:val="21"/>
          <w:szCs w:val="21"/>
          <w:highlight w:val="none"/>
          <w:u w:val="none" w:color="000000"/>
        </w:rPr>
      </w:pPr>
      <w:r>
        <w:rPr>
          <w:rFonts w:hint="eastAsia" w:ascii="宋体" w:hAnsi="宋体" w:eastAsia="宋体" w:cs="宋体"/>
          <w:color w:val="auto"/>
          <w:sz w:val="21"/>
          <w:szCs w:val="21"/>
          <w:highlight w:val="none"/>
          <w:u w:val="none" w:color="000000"/>
          <w:lang w:val="en-US" w:eastAsia="zh-CN"/>
        </w:rPr>
        <w:t>17</w:t>
      </w:r>
      <w:r>
        <w:rPr>
          <w:rFonts w:hint="eastAsia" w:ascii="宋体" w:hAnsi="宋体" w:eastAsia="宋体" w:cs="宋体"/>
          <w:color w:val="auto"/>
          <w:sz w:val="21"/>
          <w:szCs w:val="21"/>
          <w:highlight w:val="none"/>
          <w:u w:val="none" w:color="000000"/>
        </w:rPr>
        <w:t>.9 乙方不得为甲方工作人员购置或者提供通讯工具、交通工具、家电、高档办公用品等物品。</w:t>
      </w:r>
    </w:p>
    <w:p>
      <w:pPr>
        <w:pStyle w:val="10"/>
        <w:overflowPunct w:val="0"/>
        <w:spacing w:line="440" w:lineRule="exact"/>
        <w:ind w:firstLine="0"/>
        <w:jc w:val="left"/>
        <w:rPr>
          <w:rFonts w:hint="eastAsia" w:ascii="宋体" w:hAnsi="宋体" w:eastAsia="宋体" w:cs="宋体"/>
          <w:color w:val="auto"/>
          <w:sz w:val="21"/>
          <w:szCs w:val="21"/>
          <w:highlight w:val="none"/>
          <w:u w:val="none" w:color="000000"/>
        </w:rPr>
      </w:pPr>
      <w:r>
        <w:rPr>
          <w:rFonts w:hint="eastAsia" w:ascii="宋体" w:hAnsi="宋体" w:eastAsia="宋体" w:cs="宋体"/>
          <w:color w:val="auto"/>
          <w:sz w:val="21"/>
          <w:szCs w:val="21"/>
          <w:highlight w:val="none"/>
          <w:u w:val="none" w:color="000000"/>
          <w:lang w:val="en-US" w:eastAsia="zh-CN"/>
        </w:rPr>
        <w:t>17</w:t>
      </w:r>
      <w:r>
        <w:rPr>
          <w:rFonts w:hint="eastAsia" w:ascii="宋体" w:hAnsi="宋体" w:eastAsia="宋体" w:cs="宋体"/>
          <w:color w:val="auto"/>
          <w:sz w:val="21"/>
          <w:szCs w:val="21"/>
          <w:highlight w:val="none"/>
          <w:u w:val="none" w:color="000000"/>
        </w:rPr>
        <w:t>.10 乙方如发现甲方工作人员有违反上述协议者,应向甲方领导或者甲方上级单位举报，甲方不得找任何借口对乙方进行报复。</w:t>
      </w:r>
    </w:p>
    <w:p>
      <w:pPr>
        <w:pStyle w:val="10"/>
        <w:overflowPunct w:val="0"/>
        <w:spacing w:line="440" w:lineRule="exact"/>
        <w:ind w:firstLine="0"/>
        <w:jc w:val="left"/>
        <w:rPr>
          <w:rFonts w:hint="eastAsia" w:ascii="宋体" w:hAnsi="宋体" w:eastAsia="宋体" w:cs="宋体"/>
          <w:color w:val="auto"/>
          <w:sz w:val="21"/>
          <w:szCs w:val="21"/>
          <w:highlight w:val="none"/>
          <w:u w:val="none" w:color="000000"/>
        </w:rPr>
      </w:pPr>
      <w:r>
        <w:rPr>
          <w:rFonts w:hint="eastAsia" w:ascii="宋体" w:hAnsi="宋体" w:eastAsia="宋体" w:cs="宋体"/>
          <w:color w:val="auto"/>
          <w:sz w:val="21"/>
          <w:szCs w:val="21"/>
          <w:highlight w:val="none"/>
          <w:u w:val="none" w:color="000000"/>
          <w:lang w:val="en-US" w:eastAsia="zh-CN"/>
        </w:rPr>
        <w:t>17</w:t>
      </w:r>
      <w:r>
        <w:rPr>
          <w:rFonts w:hint="eastAsia" w:ascii="宋体" w:hAnsi="宋体" w:eastAsia="宋体" w:cs="宋体"/>
          <w:color w:val="auto"/>
          <w:sz w:val="21"/>
          <w:szCs w:val="21"/>
          <w:highlight w:val="none"/>
          <w:u w:val="none" w:color="000000"/>
        </w:rPr>
        <w:t>.11 甲方发现乙方有违反协议或者采用不正当的手段行贿甲方工作人员, 甲方根据具体情节和造成的后果追究乙方合同全部价款1-5%的违约金。由此给甲方单位造成的损失均由乙方承担，乙方用不正当手段获取的非法所得由甲方单位予以追缴。</w:t>
      </w:r>
    </w:p>
    <w:p>
      <w:pPr>
        <w:pStyle w:val="10"/>
        <w:overflowPunct w:val="0"/>
        <w:spacing w:line="440" w:lineRule="exact"/>
        <w:ind w:firstLine="0"/>
        <w:jc w:val="left"/>
        <w:rPr>
          <w:rFonts w:hint="eastAsia" w:ascii="宋体" w:hAnsi="宋体" w:eastAsia="宋体" w:cs="宋体"/>
          <w:color w:val="auto"/>
          <w:sz w:val="21"/>
          <w:szCs w:val="21"/>
          <w:highlight w:val="none"/>
          <w:u w:val="none" w:color="000000"/>
        </w:rPr>
      </w:pPr>
      <w:r>
        <w:rPr>
          <w:rFonts w:hint="eastAsia" w:ascii="宋体" w:hAnsi="宋体" w:eastAsia="宋体" w:cs="宋体"/>
          <w:color w:val="auto"/>
          <w:sz w:val="21"/>
          <w:szCs w:val="21"/>
          <w:highlight w:val="none"/>
          <w:u w:val="none" w:color="000000"/>
          <w:lang w:val="en-US" w:eastAsia="zh-CN"/>
        </w:rPr>
        <w:t>17</w:t>
      </w:r>
      <w:r>
        <w:rPr>
          <w:rFonts w:hint="eastAsia" w:ascii="宋体" w:hAnsi="宋体" w:eastAsia="宋体" w:cs="宋体"/>
          <w:color w:val="auto"/>
          <w:sz w:val="21"/>
          <w:szCs w:val="21"/>
          <w:highlight w:val="none"/>
          <w:u w:val="none" w:color="000000"/>
        </w:rPr>
        <w:t>.12 对甲方工作人员的上述要求同样适用于乙方处理与其他乙方的关系。</w:t>
      </w:r>
    </w:p>
    <w:p>
      <w:pPr>
        <w:keepNext w:val="0"/>
        <w:keepLines w:val="0"/>
        <w:pageBreakBefore w:val="0"/>
        <w:widowControl w:val="0"/>
        <w:kinsoku/>
        <w:wordWrap/>
        <w:overflowPunct/>
        <w:topLinePunct w:val="0"/>
        <w:bidi w:val="0"/>
        <w:spacing w:line="360" w:lineRule="auto"/>
        <w:ind w:left="0" w:leftChars="0" w:firstLine="0" w:firstLineChars="0"/>
        <w:jc w:val="left"/>
        <w:textAlignment w:val="auto"/>
        <w:outlineLvl w:val="9"/>
        <w:rPr>
          <w:rFonts w:hint="eastAsia" w:ascii="宋体" w:hAnsi="宋体"/>
          <w:b/>
          <w:sz w:val="24"/>
          <w:lang w:eastAsia="zh-CN"/>
        </w:rPr>
      </w:pPr>
      <w:r>
        <w:rPr>
          <w:rFonts w:hint="eastAsia" w:ascii="宋体" w:hAnsi="宋体"/>
          <w:b/>
          <w:sz w:val="24"/>
          <w:lang w:val="en-US" w:eastAsia="zh-CN"/>
        </w:rPr>
        <w:t>十一．</w:t>
      </w:r>
      <w:r>
        <w:rPr>
          <w:rFonts w:hint="eastAsia" w:ascii="宋体" w:hAnsi="宋体"/>
          <w:b/>
          <w:sz w:val="24"/>
          <w:lang w:eastAsia="zh-CN"/>
        </w:rPr>
        <w:t>不可抗力</w:t>
      </w:r>
    </w:p>
    <w:p>
      <w:pPr>
        <w:pStyle w:val="10"/>
        <w:overflowPunct w:val="0"/>
        <w:spacing w:line="440" w:lineRule="exact"/>
        <w:ind w:firstLine="0"/>
        <w:jc w:val="left"/>
        <w:rPr>
          <w:rFonts w:hint="eastAsia" w:ascii="宋体" w:hAnsi="宋体" w:eastAsia="宋体" w:cs="宋体"/>
          <w:color w:val="auto"/>
          <w:sz w:val="21"/>
          <w:szCs w:val="21"/>
          <w:highlight w:val="none"/>
          <w:u w:val="none" w:color="000000"/>
        </w:rPr>
      </w:pPr>
      <w:r>
        <w:rPr>
          <w:rFonts w:hint="eastAsia" w:ascii="宋体" w:hAnsi="宋体" w:eastAsia="宋体" w:cs="宋体"/>
          <w:color w:val="auto"/>
          <w:sz w:val="21"/>
          <w:szCs w:val="21"/>
          <w:highlight w:val="none"/>
          <w:u w:val="none" w:color="000000"/>
          <w:lang w:val="en-US" w:eastAsia="zh-CN"/>
        </w:rPr>
        <w:t>18.</w:t>
      </w:r>
      <w:r>
        <w:rPr>
          <w:rFonts w:hint="eastAsia" w:ascii="宋体" w:hAnsi="宋体" w:eastAsia="宋体" w:cs="宋体"/>
          <w:color w:val="auto"/>
          <w:sz w:val="21"/>
          <w:szCs w:val="21"/>
          <w:highlight w:val="none"/>
          <w:u w:val="none" w:color="000000"/>
        </w:rPr>
        <w:t>如遇自然灾害、政府禁制，以及其他不可抗力原因，造成甲乙双方不能履行本合同义务的，应及时以书面形式通知另一方，可以就上述原因造成的影响部分免责。</w:t>
      </w:r>
    </w:p>
    <w:p>
      <w:pPr>
        <w:spacing w:line="440" w:lineRule="exact"/>
        <w:jc w:val="left"/>
        <w:rPr>
          <w:rFonts w:hint="eastAsia" w:ascii="宋体" w:hAnsi="宋体" w:cs="宋体"/>
          <w:b/>
          <w:color w:val="auto"/>
          <w:szCs w:val="21"/>
          <w:highlight w:val="none"/>
        </w:rPr>
      </w:pPr>
      <w:r>
        <w:rPr>
          <w:rFonts w:hint="eastAsia" w:ascii="宋体" w:hAnsi="宋体" w:cs="宋体"/>
          <w:b/>
          <w:color w:val="auto"/>
          <w:szCs w:val="21"/>
          <w:highlight w:val="none"/>
          <w:lang w:val="en-US" w:eastAsia="zh-CN"/>
        </w:rPr>
        <w:t>十二</w:t>
      </w:r>
      <w:r>
        <w:rPr>
          <w:rFonts w:hint="eastAsia" w:ascii="宋体" w:hAnsi="宋体" w:cs="宋体"/>
          <w:b/>
          <w:color w:val="auto"/>
          <w:szCs w:val="21"/>
          <w:highlight w:val="none"/>
        </w:rPr>
        <w:t>. 履约保证金</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9</w:t>
      </w:r>
      <w:r>
        <w:rPr>
          <w:rFonts w:hint="eastAsia" w:ascii="宋体" w:hAnsi="宋体" w:cs="宋体"/>
          <w:color w:val="auto"/>
          <w:szCs w:val="21"/>
          <w:highlight w:val="none"/>
        </w:rPr>
        <w:t>.履约保证金</w:t>
      </w:r>
    </w:p>
    <w:p>
      <w:pPr>
        <w:pStyle w:val="10"/>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lang w:val="en-US" w:eastAsia="zh-CN"/>
        </w:rPr>
        <w:t>19.1</w:t>
      </w:r>
      <w:r>
        <w:rPr>
          <w:rFonts w:hint="eastAsia" w:ascii="宋体" w:hAnsi="宋体" w:cs="宋体"/>
          <w:color w:val="auto"/>
          <w:sz w:val="21"/>
          <w:szCs w:val="21"/>
          <w:highlight w:val="none"/>
          <w:u w:val="none" w:color="000000"/>
          <w:lang w:eastAsia="zh-CN"/>
        </w:rPr>
        <w:t>乙方</w:t>
      </w:r>
      <w:r>
        <w:rPr>
          <w:rFonts w:hint="eastAsia" w:ascii="宋体" w:hAnsi="宋体" w:cs="宋体"/>
          <w:color w:val="auto"/>
          <w:sz w:val="21"/>
          <w:szCs w:val="21"/>
          <w:highlight w:val="none"/>
          <w:u w:val="none" w:color="000000"/>
        </w:rPr>
        <w:t>应在本合同签订时，按招标文件的约定提供相应的履约保证金，保证金的有效期应不低于合同有效期。</w:t>
      </w:r>
    </w:p>
    <w:p>
      <w:pPr>
        <w:pStyle w:val="10"/>
        <w:overflowPunct w:val="0"/>
        <w:spacing w:line="440" w:lineRule="exact"/>
        <w:ind w:right="-334" w:rightChars="-159"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lang w:val="en-US" w:eastAsia="zh-CN"/>
        </w:rPr>
        <w:t>19.2</w:t>
      </w:r>
      <w:r>
        <w:rPr>
          <w:rFonts w:hint="eastAsia" w:ascii="宋体" w:hAnsi="宋体" w:cs="宋体"/>
          <w:color w:val="auto"/>
          <w:sz w:val="21"/>
          <w:szCs w:val="21"/>
          <w:highlight w:val="none"/>
          <w:u w:val="none" w:color="000000"/>
        </w:rPr>
        <w:t>如果</w:t>
      </w:r>
      <w:r>
        <w:rPr>
          <w:rFonts w:hint="eastAsia" w:ascii="宋体" w:hAnsi="宋体" w:cs="宋体"/>
          <w:color w:val="auto"/>
          <w:sz w:val="21"/>
          <w:szCs w:val="21"/>
          <w:highlight w:val="none"/>
          <w:u w:val="none" w:color="000000"/>
          <w:lang w:eastAsia="zh-CN"/>
        </w:rPr>
        <w:t>乙方</w:t>
      </w:r>
      <w:r>
        <w:rPr>
          <w:rFonts w:hint="eastAsia" w:ascii="宋体" w:hAnsi="宋体" w:cs="宋体"/>
          <w:color w:val="auto"/>
          <w:sz w:val="21"/>
          <w:szCs w:val="21"/>
          <w:highlight w:val="none"/>
          <w:u w:val="none" w:color="000000"/>
        </w:rPr>
        <w:t>未能履行合同规定的任何义务，</w:t>
      </w:r>
      <w:r>
        <w:rPr>
          <w:rFonts w:hint="eastAsia" w:ascii="宋体" w:hAnsi="宋体" w:cs="宋体"/>
          <w:color w:val="auto"/>
          <w:sz w:val="21"/>
          <w:szCs w:val="21"/>
          <w:highlight w:val="none"/>
          <w:u w:val="none" w:color="000000"/>
          <w:lang w:eastAsia="zh-CN"/>
        </w:rPr>
        <w:t>甲方</w:t>
      </w:r>
      <w:r>
        <w:rPr>
          <w:rFonts w:hint="eastAsia" w:ascii="宋体" w:hAnsi="宋体" w:cs="宋体"/>
          <w:color w:val="auto"/>
          <w:sz w:val="21"/>
          <w:szCs w:val="21"/>
          <w:highlight w:val="none"/>
          <w:u w:val="none" w:color="000000"/>
        </w:rPr>
        <w:t>有权从履约保证金中取得补偿。</w:t>
      </w:r>
    </w:p>
    <w:p>
      <w:pPr>
        <w:pStyle w:val="10"/>
        <w:overflowPunct w:val="0"/>
        <w:spacing w:line="440" w:lineRule="exact"/>
        <w:ind w:right="-334" w:rightChars="-159" w:firstLine="0"/>
        <w:jc w:val="left"/>
        <w:rPr>
          <w:rFonts w:hint="eastAsia" w:ascii="宋体" w:hAnsi="宋体" w:cs="宋体"/>
          <w:b/>
          <w:color w:val="auto"/>
          <w:kern w:val="2"/>
          <w:sz w:val="21"/>
          <w:szCs w:val="21"/>
          <w:highlight w:val="none"/>
        </w:rPr>
      </w:pPr>
      <w:r>
        <w:rPr>
          <w:rFonts w:hint="eastAsia" w:ascii="宋体" w:hAnsi="宋体" w:cs="宋体"/>
          <w:b/>
          <w:color w:val="auto"/>
          <w:kern w:val="2"/>
          <w:sz w:val="21"/>
          <w:szCs w:val="21"/>
          <w:highlight w:val="none"/>
          <w:lang w:val="en-US" w:eastAsia="zh-CN"/>
        </w:rPr>
        <w:t>十三</w:t>
      </w:r>
      <w:r>
        <w:rPr>
          <w:rFonts w:hint="eastAsia" w:ascii="宋体" w:hAnsi="宋体" w:cs="宋体"/>
          <w:b/>
          <w:color w:val="auto"/>
          <w:kern w:val="2"/>
          <w:sz w:val="21"/>
          <w:szCs w:val="21"/>
          <w:highlight w:val="none"/>
        </w:rPr>
        <w:t>. 合同的解除和转让</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lang w:val="en-US" w:eastAsia="zh-CN"/>
        </w:rPr>
        <w:t>20</w:t>
      </w:r>
      <w:r>
        <w:rPr>
          <w:rFonts w:hint="eastAsia" w:ascii="宋体" w:hAnsi="宋体" w:cs="宋体"/>
          <w:color w:val="auto"/>
          <w:szCs w:val="21"/>
          <w:highlight w:val="none"/>
        </w:rPr>
        <w:t>.合同的解除</w:t>
      </w:r>
    </w:p>
    <w:p>
      <w:pPr>
        <w:pStyle w:val="1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lang w:val="en-US" w:eastAsia="zh-CN"/>
        </w:rPr>
        <w:t>20.1</w:t>
      </w:r>
      <w:r>
        <w:rPr>
          <w:rFonts w:hint="eastAsia" w:ascii="宋体" w:hAnsi="宋体" w:cs="宋体"/>
          <w:color w:val="auto"/>
          <w:sz w:val="21"/>
          <w:szCs w:val="21"/>
          <w:highlight w:val="none"/>
          <w:u w:val="none" w:color="000000"/>
          <w:lang w:eastAsia="zh-CN"/>
        </w:rPr>
        <w:t>甲方</w:t>
      </w:r>
      <w:r>
        <w:rPr>
          <w:rFonts w:hint="eastAsia" w:ascii="宋体" w:hAnsi="宋体" w:cs="宋体"/>
          <w:color w:val="auto"/>
          <w:sz w:val="21"/>
          <w:szCs w:val="21"/>
          <w:highlight w:val="none"/>
          <w:u w:val="none" w:color="000000"/>
        </w:rPr>
        <w:t>和</w:t>
      </w:r>
      <w:r>
        <w:rPr>
          <w:rFonts w:hint="eastAsia" w:ascii="宋体" w:hAnsi="宋体" w:cs="宋体"/>
          <w:color w:val="auto"/>
          <w:sz w:val="21"/>
          <w:szCs w:val="21"/>
          <w:highlight w:val="none"/>
          <w:u w:val="none" w:color="000000"/>
          <w:lang w:eastAsia="zh-CN"/>
        </w:rPr>
        <w:t>乙方</w:t>
      </w:r>
      <w:r>
        <w:rPr>
          <w:rFonts w:hint="eastAsia" w:ascii="宋体" w:hAnsi="宋体" w:cs="宋体"/>
          <w:color w:val="auto"/>
          <w:sz w:val="21"/>
          <w:szCs w:val="21"/>
          <w:highlight w:val="none"/>
          <w:u w:val="none" w:color="000000"/>
        </w:rPr>
        <w:t>协商一致，可以解除合同。</w:t>
      </w:r>
    </w:p>
    <w:p>
      <w:pPr>
        <w:pStyle w:val="1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lang w:val="en-US" w:eastAsia="zh-CN"/>
        </w:rPr>
        <w:t>20.2</w:t>
      </w:r>
      <w:r>
        <w:rPr>
          <w:rFonts w:hint="eastAsia" w:ascii="宋体" w:hAnsi="宋体" w:cs="宋体"/>
          <w:color w:val="auto"/>
          <w:sz w:val="21"/>
          <w:szCs w:val="21"/>
          <w:highlight w:val="none"/>
          <w:u w:val="none" w:color="000000"/>
        </w:rPr>
        <w:t>有下列情形之一，合同一方可以解除合同：</w:t>
      </w:r>
    </w:p>
    <w:p>
      <w:pPr>
        <w:pStyle w:val="1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&lt;1&gt;因不可抗力致使不能实现合同目的，未受不可抗力影响的一方有权解除合同；</w:t>
      </w:r>
    </w:p>
    <w:p>
      <w:pPr>
        <w:pStyle w:val="1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&lt;2&gt;因合同一方违约导致合同不能履行，另一方有权解除合同。</w:t>
      </w:r>
    </w:p>
    <w:p>
      <w:pPr>
        <w:pStyle w:val="1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lang w:val="en-US" w:eastAsia="zh-CN"/>
        </w:rPr>
        <w:t>20.3</w:t>
      </w:r>
      <w:r>
        <w:rPr>
          <w:rFonts w:hint="eastAsia" w:ascii="宋体" w:hAnsi="宋体" w:cs="宋体"/>
          <w:color w:val="auto"/>
          <w:sz w:val="21"/>
          <w:szCs w:val="21"/>
          <w:highlight w:val="none"/>
          <w:u w:val="none" w:color="000000"/>
        </w:rPr>
        <w:t>有权解除合同的一方，应当在违约事实或不可抗力发生之后三十天内书面通知对方以主张解除合同，合同在书面通知到达对方时解除。</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lang w:val="en-US" w:eastAsia="zh-CN"/>
        </w:rPr>
        <w:t>21</w:t>
      </w:r>
      <w:r>
        <w:rPr>
          <w:rFonts w:hint="eastAsia" w:ascii="宋体" w:hAnsi="宋体" w:cs="宋体"/>
          <w:color w:val="auto"/>
          <w:szCs w:val="21"/>
          <w:highlight w:val="none"/>
        </w:rPr>
        <w:t>.合同的转让</w:t>
      </w:r>
    </w:p>
    <w:p>
      <w:pPr>
        <w:spacing w:line="44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合同的部分和全部都不得转让。</w:t>
      </w:r>
    </w:p>
    <w:p>
      <w:pPr>
        <w:spacing w:line="440" w:lineRule="exact"/>
        <w:jc w:val="left"/>
        <w:rPr>
          <w:rFonts w:hint="eastAsia" w:ascii="宋体" w:hAnsi="宋体" w:cs="宋体"/>
          <w:b/>
          <w:color w:val="auto"/>
          <w:szCs w:val="21"/>
          <w:highlight w:val="none"/>
        </w:rPr>
      </w:pPr>
      <w:r>
        <w:rPr>
          <w:rFonts w:hint="eastAsia" w:ascii="宋体" w:hAnsi="宋体" w:cs="宋体"/>
          <w:b/>
          <w:color w:val="auto"/>
          <w:szCs w:val="21"/>
          <w:highlight w:val="none"/>
        </w:rPr>
        <w:t>十</w:t>
      </w:r>
      <w:r>
        <w:rPr>
          <w:rFonts w:hint="eastAsia" w:ascii="宋体" w:hAnsi="宋体" w:cs="宋体"/>
          <w:b/>
          <w:color w:val="auto"/>
          <w:szCs w:val="21"/>
          <w:highlight w:val="none"/>
          <w:lang w:val="en-US" w:eastAsia="zh-CN"/>
        </w:rPr>
        <w:t>四</w:t>
      </w:r>
      <w:r>
        <w:rPr>
          <w:rFonts w:hint="eastAsia" w:ascii="宋体" w:hAnsi="宋体" w:cs="宋体"/>
          <w:b/>
          <w:color w:val="auto"/>
          <w:szCs w:val="21"/>
          <w:highlight w:val="none"/>
        </w:rPr>
        <w:t>. 合同的生效</w:t>
      </w:r>
    </w:p>
    <w:p>
      <w:pPr>
        <w:spacing w:line="44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1</w:t>
      </w:r>
      <w:r>
        <w:rPr>
          <w:rFonts w:hint="eastAsia" w:ascii="宋体" w:hAnsi="宋体" w:eastAsia="宋体" w:cs="宋体"/>
          <w:color w:val="auto"/>
          <w:szCs w:val="21"/>
          <w:highlight w:val="none"/>
        </w:rPr>
        <w:t>.合同的生效</w:t>
      </w:r>
    </w:p>
    <w:p>
      <w:pPr>
        <w:spacing w:line="44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本合同协议由双方法定代表人或其授权代表签署加盖公章后正式生效。</w:t>
      </w:r>
    </w:p>
    <w:p>
      <w:pPr>
        <w:spacing w:line="440" w:lineRule="exact"/>
        <w:jc w:val="left"/>
        <w:rPr>
          <w:rFonts w:hint="eastAsia" w:ascii="宋体" w:hAnsi="宋体" w:cs="宋体"/>
          <w:b/>
          <w:color w:val="auto"/>
          <w:szCs w:val="21"/>
          <w:highlight w:val="none"/>
        </w:rPr>
      </w:pPr>
      <w:r>
        <w:rPr>
          <w:rFonts w:hint="eastAsia" w:ascii="宋体" w:hAnsi="宋体" w:cs="宋体"/>
          <w:b/>
          <w:color w:val="auto"/>
          <w:szCs w:val="21"/>
          <w:highlight w:val="none"/>
        </w:rPr>
        <w:t>十</w:t>
      </w:r>
      <w:r>
        <w:rPr>
          <w:rFonts w:hint="eastAsia" w:ascii="宋体" w:hAnsi="宋体" w:cs="宋体"/>
          <w:b/>
          <w:color w:val="auto"/>
          <w:szCs w:val="21"/>
          <w:highlight w:val="none"/>
          <w:lang w:val="en-US" w:eastAsia="zh-CN"/>
        </w:rPr>
        <w:t>五</w:t>
      </w:r>
      <w:r>
        <w:rPr>
          <w:rFonts w:hint="eastAsia" w:ascii="宋体" w:hAnsi="宋体" w:cs="宋体"/>
          <w:b/>
          <w:color w:val="auto"/>
          <w:szCs w:val="21"/>
          <w:highlight w:val="none"/>
        </w:rPr>
        <w:t>. 争议解决</w:t>
      </w:r>
    </w:p>
    <w:p>
      <w:pPr>
        <w:spacing w:line="44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rPr>
        <w:t>.争议解决</w:t>
      </w:r>
    </w:p>
    <w:p>
      <w:pPr>
        <w:spacing w:line="44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买卖双方因合同发生争议，进行调解，协商不成，可选择：</w:t>
      </w:r>
    </w:p>
    <w:p>
      <w:pPr>
        <w:spacing w:line="44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(1)双方同时将争议提</w:t>
      </w:r>
      <w:r>
        <w:rPr>
          <w:rFonts w:hint="eastAsia" w:ascii="宋体" w:hAnsi="宋体" w:eastAsia="宋体" w:cs="宋体"/>
          <w:color w:val="auto"/>
          <w:szCs w:val="21"/>
          <w:highlight w:val="none"/>
          <w:lang w:eastAsia="zh-CN"/>
        </w:rPr>
        <w:t>交滁州</w:t>
      </w:r>
      <w:r>
        <w:rPr>
          <w:rFonts w:hint="eastAsia" w:ascii="宋体" w:hAnsi="宋体" w:eastAsia="宋体" w:cs="宋体"/>
          <w:color w:val="auto"/>
          <w:szCs w:val="21"/>
          <w:highlight w:val="none"/>
        </w:rPr>
        <w:t>仲裁委员会</w:t>
      </w:r>
      <w:r>
        <w:rPr>
          <w:rFonts w:hint="eastAsia" w:ascii="宋体" w:hAnsi="宋体" w:eastAsia="宋体" w:cs="宋体"/>
          <w:color w:val="auto"/>
          <w:szCs w:val="21"/>
          <w:highlight w:val="none"/>
          <w:lang w:eastAsia="zh-CN"/>
        </w:rPr>
        <w:t>进行</w:t>
      </w:r>
      <w:r>
        <w:rPr>
          <w:rFonts w:hint="eastAsia" w:ascii="宋体" w:hAnsi="宋体" w:eastAsia="宋体" w:cs="宋体"/>
          <w:color w:val="auto"/>
          <w:szCs w:val="21"/>
          <w:highlight w:val="none"/>
        </w:rPr>
        <w:t>仲裁；</w:t>
      </w:r>
    </w:p>
    <w:p>
      <w:pPr>
        <w:spacing w:line="44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(2)向</w:t>
      </w:r>
      <w:r>
        <w:rPr>
          <w:rFonts w:hint="eastAsia" w:ascii="宋体" w:hAnsi="宋体" w:eastAsia="宋体" w:cs="宋体"/>
          <w:color w:val="auto"/>
          <w:szCs w:val="21"/>
          <w:highlight w:val="none"/>
          <w:lang w:eastAsia="zh-CN"/>
        </w:rPr>
        <w:t>甲方</w:t>
      </w:r>
      <w:r>
        <w:rPr>
          <w:rFonts w:hint="eastAsia" w:ascii="宋体" w:hAnsi="宋体" w:eastAsia="宋体" w:cs="宋体"/>
          <w:color w:val="auto"/>
          <w:szCs w:val="21"/>
          <w:highlight w:val="none"/>
        </w:rPr>
        <w:t>所在地人民法院提起诉讼。</w:t>
      </w:r>
    </w:p>
    <w:p>
      <w:pPr>
        <w:spacing w:line="440" w:lineRule="exact"/>
        <w:jc w:val="left"/>
        <w:rPr>
          <w:rFonts w:hint="eastAsia" w:ascii="宋体" w:hAnsi="宋体" w:cs="宋体"/>
          <w:b/>
          <w:color w:val="auto"/>
          <w:szCs w:val="21"/>
          <w:highlight w:val="none"/>
        </w:rPr>
      </w:pPr>
      <w:r>
        <w:rPr>
          <w:rFonts w:hint="eastAsia" w:ascii="宋体" w:hAnsi="宋体" w:cs="宋体"/>
          <w:b/>
          <w:color w:val="auto"/>
          <w:szCs w:val="21"/>
          <w:highlight w:val="none"/>
        </w:rPr>
        <w:t>十</w:t>
      </w:r>
      <w:r>
        <w:rPr>
          <w:rFonts w:hint="eastAsia" w:ascii="宋体" w:hAnsi="宋体" w:cs="宋体"/>
          <w:b/>
          <w:color w:val="auto"/>
          <w:szCs w:val="21"/>
          <w:highlight w:val="none"/>
          <w:lang w:val="en-US" w:eastAsia="zh-CN"/>
        </w:rPr>
        <w:t>六</w:t>
      </w:r>
      <w:r>
        <w:rPr>
          <w:rFonts w:hint="eastAsia" w:ascii="宋体" w:hAnsi="宋体" w:cs="宋体"/>
          <w:b/>
          <w:color w:val="auto"/>
          <w:szCs w:val="21"/>
          <w:highlight w:val="none"/>
        </w:rPr>
        <w:t xml:space="preserve"> .附则</w:t>
      </w:r>
    </w:p>
    <w:p>
      <w:pPr>
        <w:spacing w:line="44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.合同份数。</w:t>
      </w:r>
    </w:p>
    <w:p>
      <w:pPr>
        <w:spacing w:line="44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本合同协议书正本一式叁（3）份，甲方执贰（2）份，乙方执壹（1）份。副本一式陆（6）份，甲方执伍（5）份，乙方执壹（1）份。正本和副本如有互相矛盾之处，以正本为准。</w:t>
      </w:r>
    </w:p>
    <w:p>
      <w:pPr>
        <w:spacing w:line="44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24</w:t>
      </w:r>
      <w:r>
        <w:rPr>
          <w:rFonts w:hint="eastAsia" w:ascii="宋体" w:hAnsi="宋体" w:eastAsia="宋体" w:cs="宋体"/>
          <w:color w:val="auto"/>
          <w:szCs w:val="21"/>
          <w:highlight w:val="none"/>
        </w:rPr>
        <w:t>.未尽事宜</w:t>
      </w:r>
    </w:p>
    <w:p>
      <w:pPr>
        <w:spacing w:line="44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未尽事宜，双方根据需要，经协商可另外签订补充协议。</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color w:val="auto"/>
          <w:kern w:val="2"/>
          <w:sz w:val="28"/>
          <w:szCs w:val="28"/>
          <w:highlight w:val="none"/>
          <w:u w:color="auto"/>
          <w:lang w:val="en-US" w:eastAsia="zh-CN" w:bidi="ar"/>
        </w:rPr>
      </w:pPr>
      <w:r>
        <w:rPr>
          <w:rFonts w:hint="eastAsia" w:ascii="宋体" w:hAnsi="宋体" w:eastAsia="宋体" w:cs="Times New Roman"/>
          <w:bCs/>
          <w:color w:val="000000"/>
          <w:kern w:val="0"/>
          <w:sz w:val="28"/>
          <w:szCs w:val="28"/>
          <w:highlight w:val="none"/>
          <w:lang w:val="en-US" w:eastAsia="zh-CN" w:bidi="ar"/>
        </w:rPr>
        <w:br w:type="page"/>
      </w:r>
      <w:r>
        <w:rPr>
          <w:rFonts w:hint="eastAsia" w:ascii="宋体" w:hAnsi="宋体" w:eastAsia="宋体" w:cs="宋体"/>
          <w:color w:val="auto"/>
          <w:kern w:val="2"/>
          <w:sz w:val="28"/>
          <w:szCs w:val="28"/>
          <w:highlight w:val="none"/>
          <w:u w:color="auto"/>
          <w:lang w:val="en-US" w:eastAsia="zh-CN" w:bidi="ar"/>
        </w:rPr>
        <w:t>第六章 投标文件格式</w:t>
      </w:r>
    </w:p>
    <w:p>
      <w:pPr>
        <w:jc w:val="right"/>
        <w:rPr>
          <w:rFonts w:ascii="宋体" w:hAnsi="宋体"/>
          <w:sz w:val="28"/>
          <w:szCs w:val="28"/>
          <w:highlight w:val="none"/>
          <w:bdr w:val="single" w:color="auto" w:sz="4" w:space="0"/>
        </w:rPr>
      </w:pPr>
      <w:r>
        <w:rPr>
          <w:rFonts w:hint="eastAsia" w:ascii="宋体" w:hAnsi="Times New Roman" w:eastAsia="宋体" w:cs="宋体"/>
          <w:b/>
          <w:bCs/>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center"/>
        <w:rPr>
          <w:rFonts w:hint="eastAsia" w:ascii="宋体" w:hAnsi="Times New Roman" w:eastAsia="宋体" w:cs="宋体"/>
          <w:b/>
          <w:bCs/>
          <w:sz w:val="28"/>
          <w:szCs w:val="28"/>
          <w:highlight w:val="none"/>
          <w:lang w:val="en-US"/>
        </w:rPr>
      </w:pPr>
    </w:p>
    <w:p>
      <w:pPr>
        <w:pStyle w:val="18"/>
        <w:widowControl/>
        <w:rPr>
          <w:highlight w:val="none"/>
          <w:lang w:val="en-US"/>
        </w:rPr>
      </w:pPr>
      <w:r>
        <w:rPr>
          <w:highlight w:val="none"/>
          <w:lang w:val="en-US"/>
        </w:rPr>
        <w:t xml:space="preserve"> </w:t>
      </w:r>
    </w:p>
    <w:p>
      <w:pPr>
        <w:keepNext w:val="0"/>
        <w:keepLines w:val="0"/>
        <w:widowControl/>
        <w:suppressLineNumbers w:val="0"/>
        <w:spacing w:before="0" w:beforeAutospacing="0" w:after="0" w:afterAutospacing="0" w:line="357" w:lineRule="atLeast"/>
        <w:ind w:left="0" w:right="0"/>
        <w:jc w:val="both"/>
        <w:rPr>
          <w:rFonts w:hint="eastAsia" w:ascii="黑体" w:hAnsi="宋体" w:eastAsia="黑体" w:cs="黑体"/>
          <w:sz w:val="20"/>
          <w:szCs w:val="20"/>
          <w:highlight w:val="none"/>
          <w:lang w:val="en-US"/>
        </w:rPr>
      </w:pPr>
      <w:r>
        <w:rPr>
          <w:rFonts w:hint="eastAsia" w:ascii="黑体" w:hAnsi="宋体" w:eastAsia="黑体" w:cs="黑体"/>
          <w:color w:val="000000"/>
          <w:kern w:val="0"/>
          <w:sz w:val="20"/>
          <w:szCs w:val="20"/>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center"/>
        <w:outlineLvl w:val="1"/>
        <w:rPr>
          <w:rFonts w:hint="eastAsia" w:ascii="宋体" w:hAnsi="宋体" w:eastAsia="宋体" w:cs="宋体"/>
          <w:b/>
          <w:bCs w:val="0"/>
          <w:sz w:val="44"/>
          <w:szCs w:val="44"/>
          <w:highlight w:val="none"/>
          <w:lang w:val="en-US"/>
        </w:rPr>
      </w:pPr>
      <w:bookmarkStart w:id="69" w:name="_Toc21573"/>
      <w:bookmarkEnd w:id="69"/>
      <w:bookmarkStart w:id="70" w:name="_Toc128_WPSOffice_Level1"/>
      <w:r>
        <w:rPr>
          <w:rFonts w:hint="eastAsia" w:ascii="宋体" w:hAnsi="宋体" w:eastAsia="宋体" w:cs="宋体"/>
          <w:b/>
          <w:bCs w:val="0"/>
          <w:color w:val="000000"/>
          <w:kern w:val="0"/>
          <w:sz w:val="44"/>
          <w:szCs w:val="44"/>
          <w:highlight w:val="none"/>
          <w:u w:color="000000"/>
          <w:lang w:val="en-US" w:eastAsia="zh-CN" w:bidi="ar"/>
        </w:rPr>
        <w:t>资格证明文件</w:t>
      </w:r>
      <w:bookmarkEnd w:id="70"/>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lang w:val="en-US"/>
        </w:rPr>
      </w:pPr>
      <w:bookmarkStart w:id="71" w:name="_Toc19336_WPSOffice_Level2"/>
      <w:bookmarkEnd w:id="71"/>
      <w:r>
        <w:rPr>
          <w:rFonts w:hint="eastAsia" w:ascii="宋体" w:hAnsi="宋体" w:eastAsia="宋体" w:cs="宋体"/>
          <w:color w:val="000000"/>
          <w:kern w:val="0"/>
          <w:sz w:val="32"/>
          <w:szCs w:val="32"/>
          <w:highlight w:val="none"/>
          <w:u w:color="000000"/>
          <w:lang w:val="en-US" w:eastAsia="zh-CN" w:bidi="ar"/>
        </w:rPr>
        <w:t>（投标文件一）</w:t>
      </w:r>
    </w:p>
    <w:p>
      <w:pPr>
        <w:keepNext w:val="0"/>
        <w:keepLines w:val="0"/>
        <w:widowControl/>
        <w:suppressLineNumbers w:val="0"/>
        <w:spacing w:before="0" w:beforeAutospacing="0" w:after="0" w:afterAutospacing="0" w:line="357" w:lineRule="atLeast"/>
        <w:ind w:left="0" w:right="0"/>
        <w:jc w:val="center"/>
        <w:rPr>
          <w:rFonts w:hint="eastAsia" w:ascii="黑体" w:hAnsi="宋体" w:eastAsia="黑体" w:cs="黑体"/>
          <w:sz w:val="44"/>
          <w:szCs w:val="44"/>
          <w:highlight w:val="none"/>
          <w:lang w:val="en-US"/>
        </w:rPr>
      </w:pPr>
      <w:r>
        <w:rPr>
          <w:rFonts w:hint="eastAsia" w:ascii="黑体" w:hAnsi="宋体" w:eastAsia="黑体" w:cs="黑体"/>
          <w:color w:val="000000"/>
          <w:kern w:val="0"/>
          <w:sz w:val="44"/>
          <w:szCs w:val="44"/>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firstLine="3000" w:firstLineChars="1000"/>
        <w:jc w:val="both"/>
        <w:rPr>
          <w:rFonts w:hint="eastAsia" w:ascii="宋体" w:hAnsi="宋体" w:eastAsia="宋体" w:cs="宋体"/>
          <w:sz w:val="30"/>
          <w:szCs w:val="30"/>
          <w:highlight w:val="none"/>
          <w:lang w:val="en-US"/>
        </w:rPr>
      </w:pPr>
      <w:bookmarkStart w:id="72" w:name="_Toc7180_WPSOffice_Level3"/>
      <w:bookmarkEnd w:id="72"/>
      <w:r>
        <w:rPr>
          <w:rFonts w:hint="eastAsia" w:ascii="宋体" w:hAnsi="宋体" w:eastAsia="宋体" w:cs="宋体"/>
          <w:color w:val="000000"/>
          <w:kern w:val="0"/>
          <w:sz w:val="30"/>
          <w:szCs w:val="30"/>
          <w:highlight w:val="none"/>
          <w:u w:color="000000"/>
          <w:lang w:val="en-US" w:eastAsia="zh-CN" w:bidi="ar"/>
        </w:rPr>
        <w:t>项目名称：</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pStyle w:val="2"/>
        <w:widowControl/>
        <w:spacing w:before="0" w:beforeAutospacing="0" w:after="120" w:afterAutospacing="0"/>
        <w:ind w:leftChars="200" w:right="0" w:firstLine="560"/>
        <w:rPr>
          <w:sz w:val="28"/>
          <w:szCs w:val="28"/>
          <w:highlight w:val="none"/>
          <w:lang w:val="en-US"/>
        </w:rPr>
      </w:pPr>
      <w:r>
        <w:rPr>
          <w:sz w:val="28"/>
          <w:szCs w:val="28"/>
          <w:highlight w:val="none"/>
          <w:lang w:val="en-US"/>
        </w:rPr>
        <w:t xml:space="preserve"> </w:t>
      </w:r>
    </w:p>
    <w:p>
      <w:pPr>
        <w:pStyle w:val="18"/>
        <w:widowControl/>
        <w:rPr>
          <w:highlight w:val="none"/>
          <w:lang w:val="en-US"/>
        </w:rPr>
      </w:pPr>
      <w:r>
        <w:rPr>
          <w:highlight w:val="none"/>
          <w:lang w:val="en-US"/>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u w:val="single"/>
          <w:lang w:val="en-US"/>
        </w:rPr>
      </w:pPr>
      <w:r>
        <w:rPr>
          <w:rFonts w:hint="eastAsia" w:ascii="宋体" w:hAnsi="宋体" w:eastAsia="宋体" w:cs="宋体"/>
          <w:color w:val="000000"/>
          <w:kern w:val="0"/>
          <w:sz w:val="32"/>
          <w:szCs w:val="32"/>
          <w:highlight w:val="none"/>
          <w:u w:color="000000"/>
          <w:lang w:val="en-US" w:eastAsia="zh-CN" w:bidi="ar"/>
        </w:rPr>
        <w:t>投标人：</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（盖单位章）</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lang w:val="en-US"/>
        </w:rPr>
      </w:pPr>
      <w:r>
        <w:rPr>
          <w:rFonts w:hint="eastAsia" w:ascii="宋体" w:hAnsi="宋体" w:eastAsia="宋体" w:cs="宋体"/>
          <w:color w:val="000000"/>
          <w:kern w:val="0"/>
          <w:sz w:val="32"/>
          <w:szCs w:val="32"/>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color w:val="000000"/>
          <w:kern w:val="0"/>
          <w:sz w:val="32"/>
          <w:szCs w:val="32"/>
          <w:highlight w:val="none"/>
          <w:u w:color="000000"/>
          <w:lang w:val="en-US" w:eastAsia="zh-CN" w:bidi="ar"/>
        </w:rPr>
      </w:pPr>
      <w:r>
        <w:rPr>
          <w:rFonts w:hint="eastAsia" w:ascii="宋体" w:hAnsi="宋体" w:eastAsia="宋体" w:cs="宋体"/>
          <w:color w:val="000000"/>
          <w:kern w:val="0"/>
          <w:sz w:val="32"/>
          <w:szCs w:val="32"/>
          <w:highlight w:val="none"/>
          <w:u w:color="000000"/>
          <w:lang w:val="en-US" w:eastAsia="zh-CN" w:bidi="ar"/>
        </w:rPr>
        <w:t>法定代表人或授权委托人：</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（签字或盖章）</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color w:val="000000"/>
          <w:kern w:val="0"/>
          <w:sz w:val="32"/>
          <w:szCs w:val="32"/>
          <w:highlight w:val="none"/>
          <w:u w:color="000000"/>
          <w:lang w:val="en-US" w:eastAsia="zh-CN" w:bidi="ar"/>
        </w:rPr>
      </w:pP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lang w:val="en-US"/>
        </w:rPr>
      </w:pP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年</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月</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日</w:t>
      </w:r>
    </w:p>
    <w:p>
      <w:pPr>
        <w:keepNext w:val="0"/>
        <w:keepLines w:val="0"/>
        <w:widowControl/>
        <w:suppressLineNumbers w:val="0"/>
        <w:spacing w:before="0" w:beforeAutospacing="0" w:after="0" w:afterAutospacing="0" w:line="640" w:lineRule="exact"/>
        <w:ind w:left="0" w:right="0"/>
        <w:jc w:val="center"/>
        <w:rPr>
          <w:rFonts w:hint="eastAsia" w:ascii="宋体" w:hAnsi="宋体" w:eastAsia="宋体" w:cs="宋体"/>
          <w:b/>
          <w:bCs w:val="0"/>
          <w:sz w:val="44"/>
          <w:szCs w:val="44"/>
          <w:highlight w:val="none"/>
          <w:lang w:val="en-US"/>
        </w:rPr>
      </w:pPr>
      <w:r>
        <w:rPr>
          <w:rFonts w:hint="default" w:ascii="Times New Roman" w:hAnsi="Times New Roman" w:eastAsia="宋体" w:cs="Times New Roman"/>
          <w:b/>
          <w:bCs w:val="0"/>
          <w:color w:val="000000"/>
          <w:kern w:val="0"/>
          <w:sz w:val="44"/>
          <w:szCs w:val="44"/>
          <w:highlight w:val="none"/>
          <w:lang w:val="en-US" w:eastAsia="zh-CN" w:bidi="ar"/>
        </w:rPr>
        <w:br w:type="page"/>
      </w:r>
      <w:bookmarkStart w:id="73" w:name="_Toc14710_WPSOffice_Level1"/>
      <w:bookmarkEnd w:id="73"/>
      <w:r>
        <w:rPr>
          <w:rFonts w:hint="eastAsia" w:ascii="宋体" w:hAnsi="宋体" w:eastAsia="宋体" w:cs="宋体"/>
          <w:b/>
          <w:bCs w:val="0"/>
          <w:color w:val="000000"/>
          <w:kern w:val="0"/>
          <w:sz w:val="44"/>
          <w:szCs w:val="44"/>
          <w:highlight w:val="none"/>
          <w:u w:color="000000"/>
          <w:lang w:val="en-US" w:eastAsia="zh-CN" w:bidi="ar"/>
        </w:rPr>
        <w:t>目   录</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 </w:t>
      </w:r>
    </w:p>
    <w:p>
      <w:pPr>
        <w:keepNext w:val="0"/>
        <w:keepLines w:val="0"/>
        <w:widowControl/>
        <w:suppressLineNumbers w:val="0"/>
        <w:spacing w:before="0" w:beforeAutospacing="0" w:after="0" w:afterAutospacing="0" w:line="400" w:lineRule="exact"/>
        <w:ind w:left="0" w:right="0" w:firstLine="562" w:firstLineChars="200"/>
        <w:jc w:val="both"/>
        <w:rPr>
          <w:rFonts w:hint="eastAsia" w:ascii="宋体" w:hAnsi="宋体" w:eastAsia="宋体" w:cs="宋体"/>
          <w:b/>
          <w:bCs w:val="0"/>
          <w:sz w:val="28"/>
          <w:szCs w:val="28"/>
          <w:highlight w:val="none"/>
          <w:lang w:val="en-US"/>
        </w:rPr>
      </w:pPr>
      <w:r>
        <w:rPr>
          <w:rFonts w:hint="eastAsia" w:ascii="宋体" w:hAnsi="宋体" w:eastAsia="宋体" w:cs="宋体"/>
          <w:b/>
          <w:bCs w:val="0"/>
          <w:color w:val="000000"/>
          <w:kern w:val="0"/>
          <w:sz w:val="28"/>
          <w:szCs w:val="28"/>
          <w:highlight w:val="none"/>
          <w:u w:color="000000"/>
          <w:lang w:val="en-US" w:eastAsia="zh-CN" w:bidi="ar"/>
        </w:rPr>
        <w:t xml:space="preserve"> </w:t>
      </w:r>
    </w:p>
    <w:p>
      <w:pPr>
        <w:spacing w:line="360" w:lineRule="auto"/>
        <w:ind w:firstLine="420" w:firstLineChars="200"/>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（1）法人代表人身份证明及其有效身份证（或法人代表授权委托书及其有效身份证）（格式见附件）；</w:t>
      </w:r>
    </w:p>
    <w:p>
      <w:pPr>
        <w:spacing w:line="360" w:lineRule="auto"/>
        <w:ind w:firstLine="420" w:firstLineChars="200"/>
        <w:rPr>
          <w:rFonts w:hint="eastAsia" w:ascii="宋体" w:hAnsi="Times New Roman" w:eastAsia="宋体" w:cs="Times New Roman"/>
          <w:color w:val="auto"/>
          <w:szCs w:val="21"/>
          <w:highlight w:val="none"/>
          <w:lang w:eastAsia="zh-CN"/>
        </w:rPr>
      </w:pPr>
      <w:r>
        <w:rPr>
          <w:rFonts w:hint="eastAsia" w:ascii="宋体" w:hAnsi="Times New Roman" w:eastAsia="宋体" w:cs="Times New Roman"/>
          <w:color w:val="auto"/>
          <w:szCs w:val="21"/>
          <w:highlight w:val="none"/>
        </w:rPr>
        <w:t>（2）投标人有效的营业执照、税务登记证、组织机构代码证（或三合一证书）</w:t>
      </w:r>
      <w:r>
        <w:rPr>
          <w:rFonts w:hint="eastAsia" w:ascii="宋体" w:hAnsi="Times New Roman" w:eastAsia="宋体" w:cs="Times New Roman"/>
          <w:color w:val="auto"/>
          <w:szCs w:val="21"/>
          <w:highlight w:val="none"/>
          <w:lang w:eastAsia="zh-CN"/>
        </w:rPr>
        <w:t>；</w:t>
      </w:r>
    </w:p>
    <w:p>
      <w:pPr>
        <w:spacing w:line="360" w:lineRule="auto"/>
        <w:ind w:firstLine="420" w:firstLineChars="200"/>
        <w:rPr>
          <w:rFonts w:hint="eastAsia" w:ascii="宋体" w:hAnsi="Times New Roman" w:eastAsia="宋体" w:cs="Times New Roman"/>
          <w:color w:val="auto"/>
          <w:szCs w:val="21"/>
          <w:highlight w:val="none"/>
          <w:lang w:eastAsia="zh-CN"/>
        </w:rPr>
      </w:pPr>
      <w:r>
        <w:rPr>
          <w:rFonts w:hint="eastAsia" w:ascii="宋体" w:hAnsi="Times New Roman" w:eastAsia="宋体" w:cs="Times New Roman"/>
          <w:color w:val="auto"/>
          <w:szCs w:val="21"/>
          <w:highlight w:val="none"/>
        </w:rPr>
        <w:t>（3）诚信投标承诺书（格式见附件）</w:t>
      </w:r>
      <w:r>
        <w:rPr>
          <w:rFonts w:hint="eastAsia" w:ascii="宋体" w:hAnsi="Times New Roman" w:eastAsia="宋体" w:cs="Times New Roman"/>
          <w:color w:val="auto"/>
          <w:szCs w:val="21"/>
          <w:highlight w:val="none"/>
          <w:lang w:eastAsia="zh-CN"/>
        </w:rPr>
        <w:t>；</w:t>
      </w:r>
    </w:p>
    <w:p>
      <w:pPr>
        <w:spacing w:line="360" w:lineRule="auto"/>
        <w:ind w:firstLine="420" w:firstLineChars="200"/>
        <w:rPr>
          <w:rFonts w:hint="eastAsia" w:ascii="宋体" w:hAnsi="Times New Roman" w:eastAsia="宋体" w:cs="Times New Roman"/>
          <w:color w:val="auto"/>
          <w:szCs w:val="21"/>
          <w:highlight w:val="none"/>
          <w:lang w:val="en-US" w:eastAsia="zh-CN"/>
        </w:rPr>
      </w:pPr>
      <w:r>
        <w:rPr>
          <w:rFonts w:hint="eastAsia" w:ascii="宋体" w:hAnsi="Times New Roman" w:eastAsia="宋体" w:cs="Times New Roman"/>
          <w:color w:val="auto"/>
          <w:szCs w:val="21"/>
          <w:highlight w:val="none"/>
          <w:lang w:val="en-US" w:eastAsia="zh-CN"/>
        </w:rPr>
        <w:t>（4）</w:t>
      </w:r>
      <w:r>
        <w:rPr>
          <w:rFonts w:hint="eastAsia" w:ascii="宋体" w:hAnsi="Times New Roman" w:eastAsia="宋体" w:cs="Times New Roman"/>
          <w:color w:val="auto"/>
          <w:szCs w:val="21"/>
          <w:highlight w:val="none"/>
        </w:rPr>
        <w:t>服务承诺：是否响应招标文件要求的书面说明和服务承诺书（格式见附件）</w:t>
      </w:r>
      <w:r>
        <w:rPr>
          <w:rFonts w:hint="eastAsia" w:ascii="宋体" w:hAnsi="Times New Roman" w:eastAsia="宋体" w:cs="Times New Roman"/>
          <w:color w:val="auto"/>
          <w:szCs w:val="21"/>
          <w:highlight w:val="none"/>
          <w:lang w:eastAsia="zh-CN"/>
        </w:rPr>
        <w:t>；</w:t>
      </w:r>
    </w:p>
    <w:p>
      <w:pPr>
        <w:spacing w:line="360" w:lineRule="auto"/>
        <w:ind w:firstLine="420" w:firstLineChars="200"/>
        <w:rPr>
          <w:rFonts w:hint="eastAsia" w:ascii="宋体" w:hAnsi="Times New Roman" w:eastAsia="宋体" w:cs="Times New Roman"/>
          <w:color w:val="auto"/>
          <w:szCs w:val="21"/>
          <w:highlight w:val="none"/>
          <w:lang w:val="en-US" w:eastAsia="zh-CN"/>
        </w:rPr>
      </w:pPr>
      <w:r>
        <w:rPr>
          <w:rFonts w:hint="eastAsia" w:ascii="宋体" w:hAnsi="Times New Roman" w:eastAsia="宋体" w:cs="Times New Roman"/>
          <w:color w:val="auto"/>
          <w:szCs w:val="21"/>
          <w:highlight w:val="none"/>
          <w:lang w:val="en-US" w:eastAsia="zh-CN"/>
        </w:rPr>
        <w:t>（5）</w:t>
      </w:r>
      <w:r>
        <w:rPr>
          <w:rFonts w:hint="eastAsia" w:ascii="宋体" w:hAnsi="Times New Roman" w:eastAsia="宋体" w:cs="Times New Roman"/>
          <w:color w:val="auto"/>
          <w:szCs w:val="21"/>
          <w:highlight w:val="none"/>
          <w:lang w:eastAsia="zh-CN"/>
        </w:rPr>
        <w:t>招标文件中要求的资信评审（评分）的支持资料；</w:t>
      </w:r>
    </w:p>
    <w:p>
      <w:pPr>
        <w:spacing w:line="360" w:lineRule="auto"/>
        <w:ind w:firstLine="420" w:firstLineChars="200"/>
        <w:rPr>
          <w:rFonts w:hint="eastAsia" w:ascii="宋体" w:hAnsi="Times New Roman" w:eastAsia="宋体" w:cs="Times New Roman"/>
          <w:color w:val="auto"/>
          <w:szCs w:val="21"/>
          <w:highlight w:val="none"/>
          <w:lang w:eastAsia="zh-CN"/>
        </w:rPr>
      </w:pPr>
      <w:r>
        <w:rPr>
          <w:rFonts w:hint="eastAsia" w:ascii="宋体" w:hAnsi="Times New Roman" w:eastAsia="宋体" w:cs="Times New Roman"/>
          <w:color w:val="auto"/>
          <w:szCs w:val="21"/>
          <w:highlight w:val="none"/>
          <w:lang w:eastAsia="zh-CN"/>
        </w:rPr>
        <w:t>（</w:t>
      </w:r>
      <w:r>
        <w:rPr>
          <w:rFonts w:hint="eastAsia" w:ascii="宋体" w:hAnsi="Times New Roman" w:eastAsia="宋体" w:cs="Times New Roman"/>
          <w:color w:val="auto"/>
          <w:szCs w:val="21"/>
          <w:highlight w:val="none"/>
          <w:lang w:val="en-US" w:eastAsia="zh-CN"/>
        </w:rPr>
        <w:t>6</w:t>
      </w:r>
      <w:r>
        <w:rPr>
          <w:rFonts w:hint="eastAsia" w:ascii="宋体" w:hAnsi="Times New Roman" w:eastAsia="宋体" w:cs="Times New Roman"/>
          <w:color w:val="auto"/>
          <w:szCs w:val="21"/>
          <w:highlight w:val="none"/>
          <w:lang w:eastAsia="zh-CN"/>
        </w:rPr>
        <w:t>）投标人认为需要提供的其他资信证明材料。</w:t>
      </w:r>
    </w:p>
    <w:p>
      <w:pPr>
        <w:keepNext w:val="0"/>
        <w:keepLines w:val="0"/>
        <w:widowControl/>
        <w:suppressLineNumbers w:val="0"/>
        <w:autoSpaceDE w:val="0"/>
        <w:autoSpaceDN/>
        <w:spacing w:before="0" w:beforeAutospacing="0" w:after="0" w:afterAutospacing="0" w:line="480" w:lineRule="auto"/>
        <w:ind w:left="720" w:right="0"/>
        <w:jc w:val="center"/>
        <w:rPr>
          <w:rFonts w:hint="eastAsia" w:ascii="宋体" w:hAnsi="宋体" w:eastAsia="宋体" w:cs="宋体"/>
          <w:b/>
          <w:bCs w:val="0"/>
          <w:sz w:val="28"/>
          <w:szCs w:val="28"/>
          <w:highlight w:val="none"/>
          <w:lang w:val="en-US"/>
        </w:rPr>
      </w:pPr>
      <w:r>
        <w:rPr>
          <w:rFonts w:hint="eastAsia" w:ascii="宋体" w:hAnsi="宋体" w:eastAsia="宋体" w:cs="宋体"/>
          <w:b/>
          <w:bCs w:val="0"/>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b/>
          <w:bCs w:val="0"/>
          <w:sz w:val="28"/>
          <w:szCs w:val="28"/>
          <w:highlight w:val="none"/>
          <w:lang w:val="en-US"/>
        </w:rPr>
      </w:pPr>
      <w:r>
        <w:rPr>
          <w:rFonts w:hint="default" w:ascii="Times New Roman" w:hAnsi="Times New Roman" w:eastAsia="宋体" w:cs="Times New Roman"/>
          <w:b/>
          <w:bCs w:val="0"/>
          <w:color w:val="000000"/>
          <w:kern w:val="0"/>
          <w:sz w:val="28"/>
          <w:szCs w:val="28"/>
          <w:highlight w:val="none"/>
          <w:lang w:val="en-US" w:eastAsia="zh-CN" w:bidi="ar"/>
        </w:rPr>
        <w:br w:type="page"/>
      </w:r>
      <w:r>
        <w:rPr>
          <w:rFonts w:hint="eastAsia" w:ascii="宋体" w:hAnsi="宋体" w:eastAsia="宋体" w:cs="宋体"/>
          <w:b/>
          <w:bCs w:val="0"/>
          <w:color w:val="000000"/>
          <w:kern w:val="0"/>
          <w:sz w:val="28"/>
          <w:szCs w:val="28"/>
          <w:highlight w:val="none"/>
          <w:u w:color="000000"/>
          <w:lang w:val="en-US" w:eastAsia="zh-CN" w:bidi="ar"/>
        </w:rPr>
        <w:t>附件</w:t>
      </w:r>
      <w:r>
        <w:rPr>
          <w:rFonts w:hint="default" w:ascii="Times New Roman" w:hAnsi="Times New Roman" w:eastAsia="宋体" w:cs="Times New Roman"/>
          <w:b/>
          <w:bCs w:val="0"/>
          <w:color w:val="000000"/>
          <w:kern w:val="0"/>
          <w:sz w:val="28"/>
          <w:szCs w:val="28"/>
          <w:highlight w:val="none"/>
          <w:u w:color="000000"/>
          <w:lang w:val="en-US" w:eastAsia="zh-CN" w:bidi="ar"/>
        </w:rPr>
        <w:t>1</w:t>
      </w:r>
      <w:r>
        <w:rPr>
          <w:rFonts w:hint="eastAsia" w:ascii="宋体" w:hAnsi="宋体" w:eastAsia="宋体" w:cs="宋体"/>
          <w:b/>
          <w:bCs w:val="0"/>
          <w:color w:val="000000"/>
          <w:kern w:val="0"/>
          <w:sz w:val="28"/>
          <w:szCs w:val="28"/>
          <w:highlight w:val="none"/>
          <w:u w:color="000000"/>
          <w:lang w:val="en-US" w:eastAsia="zh-CN" w:bidi="ar"/>
        </w:rPr>
        <w:t>：</w:t>
      </w:r>
    </w:p>
    <w:p>
      <w:pPr>
        <w:keepNext w:val="0"/>
        <w:keepLines w:val="0"/>
        <w:widowControl/>
        <w:suppressLineNumbers w:val="0"/>
        <w:autoSpaceDE w:val="0"/>
        <w:autoSpaceDN/>
        <w:spacing w:before="0" w:beforeAutospacing="0" w:after="0" w:afterAutospacing="0" w:line="400" w:lineRule="exact"/>
        <w:ind w:left="0" w:right="0"/>
        <w:jc w:val="center"/>
        <w:rPr>
          <w:rFonts w:hint="eastAsia" w:ascii="宋体" w:hAnsi="宋体" w:eastAsia="宋体" w:cs="宋体"/>
          <w:b/>
          <w:bCs w:val="0"/>
          <w:sz w:val="28"/>
          <w:szCs w:val="28"/>
          <w:highlight w:val="none"/>
          <w:lang w:val="en-US"/>
        </w:rPr>
      </w:pPr>
      <w:r>
        <w:rPr>
          <w:rFonts w:hint="default" w:ascii="Times New Roman" w:hAnsi="Times New Roman" w:eastAsia="宋体" w:cs="Times New Roman"/>
          <w:b/>
          <w:bCs w:val="0"/>
          <w:color w:val="000000"/>
          <w:kern w:val="0"/>
          <w:sz w:val="28"/>
          <w:szCs w:val="28"/>
          <w:highlight w:val="none"/>
          <w:u w:color="000000"/>
          <w:lang w:val="en-US" w:eastAsia="zh-CN" w:bidi="ar"/>
        </w:rPr>
        <w:t>1</w:t>
      </w:r>
      <w:r>
        <w:rPr>
          <w:rFonts w:hint="eastAsia" w:ascii="宋体" w:hAnsi="宋体" w:eastAsia="宋体" w:cs="宋体"/>
          <w:b/>
          <w:bCs w:val="0"/>
          <w:color w:val="000000"/>
          <w:kern w:val="0"/>
          <w:sz w:val="28"/>
          <w:szCs w:val="28"/>
          <w:highlight w:val="none"/>
          <w:u w:color="000000"/>
          <w:lang w:val="en-US" w:eastAsia="zh-CN" w:bidi="ar"/>
        </w:rPr>
        <w:t>、法定代表人身份证明或授权委托书</w:t>
      </w:r>
    </w:p>
    <w:p>
      <w:pPr>
        <w:pStyle w:val="30"/>
        <w:widowControl/>
        <w:autoSpaceDE w:val="0"/>
        <w:autoSpaceDN/>
        <w:spacing w:before="312" w:beforeLines="100" w:beforeAutospacing="0" w:after="312" w:afterLines="100" w:afterAutospacing="0" w:line="400" w:lineRule="exact"/>
        <w:ind w:left="0" w:right="0"/>
        <w:rPr>
          <w:rFonts w:hint="eastAsia" w:ascii="宋体" w:hAnsi="宋体" w:eastAsia="宋体" w:cs="宋体"/>
          <w:b/>
          <w:bCs w:val="0"/>
          <w:sz w:val="24"/>
          <w:szCs w:val="24"/>
          <w:highlight w:val="none"/>
          <w:lang w:val="en-US"/>
        </w:rPr>
      </w:pPr>
      <w:bookmarkStart w:id="74" w:name="_Toc6019_WPSOffice_Level1"/>
      <w:bookmarkEnd w:id="74"/>
      <w:r>
        <w:rPr>
          <w:rFonts w:hint="eastAsia" w:ascii="宋体" w:hAnsi="宋体" w:eastAsia="宋体" w:cs="宋体"/>
          <w:sz w:val="24"/>
          <w:szCs w:val="24"/>
          <w:highlight w:val="none"/>
          <w:lang w:val="en-US"/>
        </w:rPr>
        <w:t>1</w:t>
      </w:r>
      <w:r>
        <w:rPr>
          <w:rFonts w:hint="eastAsia" w:ascii="宋体" w:hAnsi="宋体" w:eastAsia="宋体" w:cs="宋体"/>
          <w:sz w:val="24"/>
          <w:szCs w:val="24"/>
          <w:highlight w:val="none"/>
          <w:lang w:eastAsia="zh-CN"/>
        </w:rPr>
        <w:t>、法定代表人身份证明</w:t>
      </w:r>
    </w:p>
    <w:p>
      <w:pPr>
        <w:keepNext w:val="0"/>
        <w:keepLines w:val="0"/>
        <w:widowControl/>
        <w:suppressLineNumbers w:val="0"/>
        <w:spacing w:before="0" w:beforeAutospacing="0" w:after="0" w:afterAutospacing="0" w:line="480" w:lineRule="exact"/>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投标人名称：</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 xml:space="preserve"> </w:t>
      </w:r>
    </w:p>
    <w:p>
      <w:pPr>
        <w:keepNext w:val="0"/>
        <w:keepLines w:val="0"/>
        <w:widowControl/>
        <w:suppressLineNumbers w:val="0"/>
        <w:spacing w:before="0" w:beforeAutospacing="0" w:after="0" w:afterAutospacing="0" w:line="480" w:lineRule="exact"/>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 xml:space="preserve">单位性质： </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 xml:space="preserve"> </w:t>
      </w:r>
    </w:p>
    <w:p>
      <w:pPr>
        <w:keepNext w:val="0"/>
        <w:keepLines w:val="0"/>
        <w:widowControl/>
        <w:suppressLineNumbers w:val="0"/>
        <w:spacing w:before="0" w:beforeAutospacing="0" w:after="0" w:afterAutospacing="0" w:line="480" w:lineRule="exact"/>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地    址：</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 xml:space="preserve"> </w:t>
      </w:r>
    </w:p>
    <w:p>
      <w:pPr>
        <w:keepNext w:val="0"/>
        <w:keepLines w:val="0"/>
        <w:widowControl/>
        <w:suppressLineNumbers w:val="0"/>
        <w:spacing w:before="0" w:beforeAutospacing="0" w:after="0" w:afterAutospacing="0" w:line="480" w:lineRule="exact"/>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成立时间：</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年</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月</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＿日</w:t>
      </w:r>
    </w:p>
    <w:p>
      <w:pPr>
        <w:keepNext w:val="0"/>
        <w:keepLines w:val="0"/>
        <w:widowControl/>
        <w:suppressLineNumbers w:val="0"/>
        <w:spacing w:before="0" w:beforeAutospacing="0" w:after="0" w:afterAutospacing="0" w:line="480" w:lineRule="exact"/>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经营期限：</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 xml:space="preserve"> </w:t>
      </w:r>
    </w:p>
    <w:p>
      <w:pPr>
        <w:keepNext w:val="0"/>
        <w:keepLines w:val="0"/>
        <w:widowControl/>
        <w:suppressLineNumbers w:val="0"/>
        <w:spacing w:before="0" w:beforeAutospacing="0" w:after="0" w:afterAutospacing="0" w:line="480" w:lineRule="exact"/>
        <w:ind w:left="0" w:right="0" w:firstLine="144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spacing w:val="240"/>
          <w:kern w:val="0"/>
          <w:sz w:val="24"/>
          <w:szCs w:val="24"/>
          <w:highlight w:val="none"/>
          <w:u w:color="000000"/>
          <w:lang w:val="en-US" w:eastAsia="zh-CN" w:bidi="ar"/>
        </w:rPr>
        <w:t>姓</w:t>
      </w:r>
      <w:r>
        <w:rPr>
          <w:rFonts w:hint="eastAsia" w:ascii="宋体" w:hAnsi="宋体" w:eastAsia="宋体" w:cs="宋体"/>
          <w:color w:val="000000"/>
          <w:kern w:val="0"/>
          <w:sz w:val="24"/>
          <w:szCs w:val="24"/>
          <w:highlight w:val="none"/>
          <w:u w:color="000000"/>
          <w:lang w:val="en-US" w:eastAsia="zh-CN" w:bidi="ar"/>
        </w:rPr>
        <w:t>名：</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性别：</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年龄：＿</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职务：</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_</w:t>
      </w:r>
    </w:p>
    <w:p>
      <w:pPr>
        <w:keepNext w:val="0"/>
        <w:keepLines w:val="0"/>
        <w:widowControl/>
        <w:suppressLineNumbers w:val="0"/>
        <w:spacing w:before="0" w:beforeAutospacing="0" w:after="0" w:afterAutospacing="0" w:line="480" w:lineRule="exact"/>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系</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（投标人名称）的法定代表人。</w:t>
      </w:r>
    </w:p>
    <w:p>
      <w:pPr>
        <w:keepNext w:val="0"/>
        <w:keepLines w:val="0"/>
        <w:widowControl/>
        <w:suppressLineNumbers w:val="0"/>
        <w:spacing w:before="0" w:beforeAutospacing="0" w:after="0" w:afterAutospacing="0" w:line="480" w:lineRule="exact"/>
        <w:ind w:left="0" w:right="0" w:firstLine="960" w:firstLineChars="4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特此证明。</w:t>
      </w:r>
    </w:p>
    <w:p>
      <w:pPr>
        <w:keepNext w:val="0"/>
        <w:keepLines w:val="0"/>
        <w:widowControl/>
        <w:suppressLineNumbers w:val="0"/>
        <w:spacing w:before="0" w:beforeAutospacing="0" w:after="0" w:afterAutospacing="0" w:line="360" w:lineRule="auto"/>
        <w:ind w:left="0" w:right="0" w:firstLine="3480" w:firstLineChars="145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投标人：</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1"/>
          <w:szCs w:val="21"/>
          <w:highlight w:val="none"/>
          <w:u w:color="000000"/>
          <w:lang w:val="en-US" w:eastAsia="zh-CN" w:bidi="ar"/>
        </w:rPr>
        <w:t>（盖单位章）</w:t>
      </w:r>
    </w:p>
    <w:p>
      <w:pPr>
        <w:keepNext w:val="0"/>
        <w:keepLines w:val="0"/>
        <w:widowControl/>
        <w:suppressLineNumbers w:val="0"/>
        <w:spacing w:before="0" w:beforeAutospacing="0" w:after="0" w:afterAutospacing="0" w:line="360" w:lineRule="auto"/>
        <w:ind w:left="0" w:right="0"/>
        <w:jc w:val="both"/>
        <w:rPr>
          <w:rFonts w:hint="eastAsia" w:ascii="宋体" w:hAnsi="宋体" w:eastAsia="宋体" w:cs="宋体"/>
          <w:highlight w:val="none"/>
          <w:lang w:val="en-US"/>
        </w:rPr>
      </w:pPr>
      <w:r>
        <w:rPr>
          <w:rFonts w:hint="eastAsia" w:ascii="宋体" w:hAnsi="宋体" w:eastAsia="宋体" w:cs="宋体"/>
          <w:color w:val="000000"/>
          <w:kern w:val="0"/>
          <w:sz w:val="24"/>
          <w:szCs w:val="24"/>
          <w:highlight w:val="none"/>
          <w:u w:color="000000"/>
          <w:lang w:val="en-US" w:eastAsia="zh-CN" w:bidi="ar"/>
        </w:rPr>
        <w:t xml:space="preserve">                                        年    月     日</w:t>
      </w:r>
    </w:p>
    <w:p>
      <w:pPr>
        <w:keepNext w:val="0"/>
        <w:keepLines w:val="0"/>
        <w:widowControl/>
        <w:suppressLineNumbers w:val="0"/>
        <w:spacing w:before="0" w:beforeAutospacing="0" w:after="0" w:afterAutospacing="0" w:line="357" w:lineRule="atLeast"/>
        <w:ind w:left="0" w:right="0" w:firstLine="560" w:firstLineChars="200"/>
        <w:jc w:val="center"/>
        <w:rPr>
          <w:rFonts w:hint="eastAsia" w:ascii="宋体" w:hAnsi="宋体" w:eastAsia="宋体" w:cs="宋体"/>
          <w:sz w:val="24"/>
          <w:szCs w:val="24"/>
          <w:highlight w:val="none"/>
          <w:lang w:val="en-US"/>
        </w:rPr>
      </w:pPr>
      <w:r>
        <w:rPr>
          <w:rFonts w:hint="eastAsia" w:ascii="宋体" w:hAnsi="宋体" w:eastAsia="宋体" w:cs="宋体"/>
          <w:color w:val="000000"/>
          <w:kern w:val="0"/>
          <w:sz w:val="28"/>
          <w:szCs w:val="28"/>
          <w:highlight w:val="none"/>
          <w:u w:color="000000"/>
          <w:lang w:val="en-US" w:eastAsia="zh-CN" w:bidi="ar"/>
        </w:rPr>
        <w:t>2、</w:t>
      </w:r>
      <w:r>
        <w:rPr>
          <w:rFonts w:hint="eastAsia" w:ascii="宋体" w:hAnsi="宋体" w:eastAsia="宋体" w:cs="宋体"/>
          <w:color w:val="000000"/>
          <w:kern w:val="0"/>
          <w:sz w:val="24"/>
          <w:szCs w:val="24"/>
          <w:highlight w:val="none"/>
          <w:u w:color="000000"/>
          <w:lang w:val="en-US" w:eastAsia="zh-CN" w:bidi="ar"/>
        </w:rPr>
        <w:t>授权委托书</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 xml:space="preserve"> </w:t>
      </w:r>
    </w:p>
    <w:p>
      <w:pPr>
        <w:keepNext w:val="0"/>
        <w:keepLines w:val="0"/>
        <w:widowControl/>
        <w:suppressLineNumbers w:val="0"/>
        <w:spacing w:before="0" w:beforeAutospacing="0" w:after="0" w:afterAutospacing="0" w:line="540" w:lineRule="exact"/>
        <w:ind w:left="0" w:right="0" w:firstLine="720" w:firstLineChars="3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本授权委托书声明：我</w:t>
      </w:r>
      <w:r>
        <w:rPr>
          <w:rFonts w:hint="eastAsia" w:ascii="宋体" w:hAnsi="宋体" w:eastAsia="宋体" w:cs="宋体"/>
          <w:color w:val="000000"/>
          <w:kern w:val="0"/>
          <w:sz w:val="24"/>
          <w:szCs w:val="24"/>
          <w:highlight w:val="none"/>
          <w:u w:val="single" w:color="000000"/>
          <w:lang w:val="en-US" w:eastAsia="zh-CN" w:bidi="ar"/>
        </w:rPr>
        <w:t xml:space="preserve">         （姓名）</w:t>
      </w:r>
      <w:r>
        <w:rPr>
          <w:rFonts w:hint="eastAsia" w:ascii="宋体" w:hAnsi="宋体" w:eastAsia="宋体" w:cs="宋体"/>
          <w:color w:val="000000"/>
          <w:kern w:val="0"/>
          <w:sz w:val="24"/>
          <w:szCs w:val="24"/>
          <w:highlight w:val="none"/>
          <w:u w:color="000000"/>
          <w:lang w:val="en-US" w:eastAsia="zh-CN" w:bidi="ar"/>
        </w:rPr>
        <w:t>系</w:t>
      </w:r>
      <w:r>
        <w:rPr>
          <w:rFonts w:hint="eastAsia" w:ascii="宋体" w:hAnsi="宋体" w:eastAsia="宋体" w:cs="宋体"/>
          <w:color w:val="000000"/>
          <w:kern w:val="0"/>
          <w:sz w:val="24"/>
          <w:szCs w:val="24"/>
          <w:highlight w:val="none"/>
          <w:u w:val="single" w:color="000000"/>
          <w:lang w:val="en-US" w:eastAsia="zh-CN" w:bidi="ar"/>
        </w:rPr>
        <w:t xml:space="preserve">          （投标人名称）</w:t>
      </w:r>
      <w:r>
        <w:rPr>
          <w:rFonts w:hint="eastAsia" w:ascii="宋体" w:hAnsi="宋体" w:eastAsia="宋体" w:cs="宋体"/>
          <w:color w:val="000000"/>
          <w:kern w:val="0"/>
          <w:sz w:val="24"/>
          <w:szCs w:val="24"/>
          <w:highlight w:val="none"/>
          <w:u w:color="000000"/>
          <w:lang w:val="en-US" w:eastAsia="zh-CN" w:bidi="ar"/>
        </w:rPr>
        <w:t>的法定代表人，现授权委托</w:t>
      </w:r>
      <w:r>
        <w:rPr>
          <w:rFonts w:hint="eastAsia" w:ascii="宋体" w:hAnsi="宋体" w:eastAsia="宋体" w:cs="宋体"/>
          <w:color w:val="000000"/>
          <w:kern w:val="0"/>
          <w:sz w:val="24"/>
          <w:szCs w:val="24"/>
          <w:highlight w:val="none"/>
          <w:u w:val="single" w:color="000000"/>
          <w:lang w:val="en-US" w:eastAsia="zh-CN" w:bidi="ar"/>
        </w:rPr>
        <w:t xml:space="preserve">        （单位名称）   </w:t>
      </w:r>
      <w:r>
        <w:rPr>
          <w:rFonts w:hint="eastAsia" w:ascii="宋体" w:hAnsi="宋体" w:eastAsia="宋体" w:cs="宋体"/>
          <w:color w:val="000000"/>
          <w:kern w:val="0"/>
          <w:sz w:val="24"/>
          <w:szCs w:val="24"/>
          <w:highlight w:val="none"/>
          <w:u w:color="000000"/>
          <w:lang w:val="en-US" w:eastAsia="zh-CN" w:bidi="ar"/>
        </w:rPr>
        <w:t>的</w:t>
      </w:r>
      <w:r>
        <w:rPr>
          <w:rFonts w:hint="eastAsia" w:ascii="宋体" w:hAnsi="宋体" w:eastAsia="宋体" w:cs="宋体"/>
          <w:color w:val="000000"/>
          <w:kern w:val="0"/>
          <w:sz w:val="24"/>
          <w:szCs w:val="24"/>
          <w:highlight w:val="none"/>
          <w:u w:val="single" w:color="000000"/>
          <w:lang w:val="en-US" w:eastAsia="zh-CN" w:bidi="ar"/>
        </w:rPr>
        <w:t xml:space="preserve">     （姓名） </w:t>
      </w:r>
      <w:r>
        <w:rPr>
          <w:rFonts w:hint="eastAsia" w:ascii="宋体" w:hAnsi="宋体" w:eastAsia="宋体" w:cs="宋体"/>
          <w:color w:val="000000"/>
          <w:kern w:val="0"/>
          <w:sz w:val="24"/>
          <w:szCs w:val="24"/>
          <w:highlight w:val="none"/>
          <w:u w:color="000000"/>
          <w:lang w:val="en-US" w:eastAsia="zh-CN" w:bidi="ar"/>
        </w:rPr>
        <w:t>为我公司法定代表人授权委托代理人，参加</w:t>
      </w:r>
      <w:r>
        <w:rPr>
          <w:rFonts w:hint="eastAsia" w:ascii="宋体" w:hAnsi="宋体" w:eastAsia="宋体" w:cs="宋体"/>
          <w:color w:val="000000"/>
          <w:kern w:val="0"/>
          <w:sz w:val="24"/>
          <w:szCs w:val="24"/>
          <w:highlight w:val="none"/>
          <w:u w:val="single" w:color="000000"/>
          <w:lang w:val="en-US" w:eastAsia="zh-CN" w:bidi="ar"/>
        </w:rPr>
        <w:t xml:space="preserve">      招标人     </w:t>
      </w:r>
      <w:r>
        <w:rPr>
          <w:rFonts w:hint="eastAsia" w:ascii="宋体" w:hAnsi="宋体" w:eastAsia="宋体" w:cs="宋体"/>
          <w:color w:val="000000"/>
          <w:kern w:val="0"/>
          <w:sz w:val="24"/>
          <w:szCs w:val="24"/>
          <w:highlight w:val="none"/>
          <w:u w:color="000000"/>
          <w:lang w:val="en-US" w:eastAsia="zh-CN" w:bidi="ar"/>
        </w:rPr>
        <w:t>的</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工程的投标活动。代理人在投标、开标、评标、合同谈判过程中所签署的一切文件和处理与之有关的一切事务，我均予以承认。</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4"/>
          <w:szCs w:val="24"/>
          <w:highlight w:val="none"/>
          <w:u w:color="000000"/>
          <w:lang w:val="en-US" w:eastAsia="zh-CN" w:bidi="ar"/>
        </w:rPr>
        <w:t>代理人无转委托权，特此委托。</w:t>
      </w:r>
    </w:p>
    <w:p>
      <w:pPr>
        <w:keepNext w:val="0"/>
        <w:keepLines w:val="0"/>
        <w:widowControl/>
        <w:suppressLineNumbers w:val="0"/>
        <w:spacing w:before="0" w:beforeAutospacing="0" w:after="0" w:afterAutospacing="0" w:line="360" w:lineRule="auto"/>
        <w:ind w:left="0" w:right="0"/>
        <w:jc w:val="both"/>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附：法人及授权委托人身份证</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r>
        <w:rPr>
          <w:rFonts w:hint="eastAsia" w:ascii="宋体" w:hAnsi="宋体" w:eastAsia="宋体" w:cs="宋体"/>
          <w:color w:val="000000"/>
          <w:kern w:val="0"/>
          <w:sz w:val="21"/>
          <w:szCs w:val="21"/>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firstLine="2520" w:firstLineChars="1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投标人（盖单位章）：</w:t>
      </w:r>
    </w:p>
    <w:p>
      <w:pPr>
        <w:keepNext w:val="0"/>
        <w:keepLines w:val="0"/>
        <w:widowControl/>
        <w:suppressLineNumbers w:val="0"/>
        <w:spacing w:before="0" w:beforeAutospacing="0" w:after="0" w:afterAutospacing="0" w:line="480" w:lineRule="exact"/>
        <w:ind w:left="0" w:right="0" w:firstLine="1995" w:firstLineChars="95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法定代表人（身份证号码）：           （签字或盖章）</w:t>
      </w:r>
    </w:p>
    <w:p>
      <w:pPr>
        <w:keepNext w:val="0"/>
        <w:keepLines w:val="0"/>
        <w:widowControl/>
        <w:suppressLineNumbers w:val="0"/>
        <w:spacing w:before="0" w:beforeAutospacing="0" w:after="0" w:afterAutospacing="0" w:line="480" w:lineRule="exact"/>
        <w:ind w:left="0" w:right="0" w:firstLine="1995" w:firstLineChars="95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委托代理人（身份证号码）：           （签字或盖章）</w:t>
      </w:r>
    </w:p>
    <w:p>
      <w:pPr>
        <w:keepNext w:val="0"/>
        <w:keepLines w:val="0"/>
        <w:widowControl/>
        <w:suppressLineNumbers w:val="0"/>
        <w:spacing w:before="0" w:beforeAutospacing="0" w:after="0" w:afterAutospacing="0" w:line="480" w:lineRule="exact"/>
        <w:ind w:left="0" w:right="0" w:firstLine="2467" w:firstLineChars="1175"/>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  年    月    日</w:t>
      </w:r>
    </w:p>
    <w:p>
      <w:pPr>
        <w:spacing w:line="360" w:lineRule="exact"/>
        <w:ind w:firstLine="413" w:firstLineChars="147"/>
        <w:jc w:val="left"/>
        <w:rPr>
          <w:rFonts w:hint="eastAsia" w:ascii="宋体" w:hAnsi="宋体" w:eastAsia="宋体" w:cs="宋体"/>
          <w:b/>
          <w:bCs w:val="0"/>
          <w:color w:val="000000"/>
          <w:kern w:val="0"/>
          <w:sz w:val="28"/>
          <w:szCs w:val="28"/>
          <w:highlight w:val="none"/>
          <w:u w:color="000000"/>
          <w:lang w:val="en-US" w:eastAsia="zh-CN" w:bidi="ar"/>
        </w:rPr>
      </w:pPr>
      <w:r>
        <w:rPr>
          <w:rFonts w:hint="eastAsia" w:ascii="宋体" w:hAnsi="宋体" w:eastAsia="宋体" w:cs="宋体"/>
          <w:b/>
          <w:bCs w:val="0"/>
          <w:color w:val="000000"/>
          <w:kern w:val="0"/>
          <w:sz w:val="28"/>
          <w:szCs w:val="28"/>
          <w:highlight w:val="none"/>
          <w:u w:color="000000"/>
          <w:lang w:val="en-US" w:eastAsia="zh-CN" w:bidi="ar"/>
        </w:rPr>
        <w:t>附件</w:t>
      </w:r>
      <w:r>
        <w:rPr>
          <w:rFonts w:hint="default" w:ascii="Calibri" w:hAnsi="Calibri" w:eastAsia="宋体" w:cs="Calibri"/>
          <w:b/>
          <w:bCs w:val="0"/>
          <w:color w:val="000000"/>
          <w:kern w:val="0"/>
          <w:sz w:val="28"/>
          <w:szCs w:val="28"/>
          <w:highlight w:val="none"/>
          <w:u w:color="000000"/>
          <w:lang w:val="en-US" w:eastAsia="zh-CN" w:bidi="ar"/>
        </w:rPr>
        <w:t>2</w:t>
      </w:r>
      <w:r>
        <w:rPr>
          <w:rFonts w:hint="eastAsia" w:ascii="宋体" w:hAnsi="宋体" w:eastAsia="宋体" w:cs="宋体"/>
          <w:b/>
          <w:bCs w:val="0"/>
          <w:color w:val="000000"/>
          <w:kern w:val="0"/>
          <w:sz w:val="28"/>
          <w:szCs w:val="28"/>
          <w:highlight w:val="none"/>
          <w:u w:color="000000"/>
          <w:lang w:val="en-US" w:eastAsia="zh-CN" w:bidi="ar"/>
        </w:rPr>
        <w:t>：</w:t>
      </w:r>
    </w:p>
    <w:p>
      <w:pPr>
        <w:spacing w:line="360" w:lineRule="exact"/>
        <w:ind w:firstLine="413" w:firstLineChars="147"/>
        <w:jc w:val="center"/>
        <w:rPr>
          <w:rFonts w:hint="default" w:ascii="Calibri" w:hAnsi="Calibri" w:cs="Times New Roman"/>
          <w:b/>
          <w:bCs w:val="0"/>
          <w:sz w:val="28"/>
          <w:szCs w:val="28"/>
          <w:highlight w:val="none"/>
          <w:lang w:val="en-US"/>
        </w:rPr>
      </w:pPr>
      <w:r>
        <w:rPr>
          <w:rFonts w:hint="eastAsia"/>
          <w:b/>
          <w:sz w:val="28"/>
          <w:szCs w:val="28"/>
          <w:highlight w:val="none"/>
        </w:rPr>
        <w:t>诚信投标承诺书</w:t>
      </w:r>
    </w:p>
    <w:p>
      <w:pPr>
        <w:spacing w:line="360" w:lineRule="exact"/>
        <w:ind w:firstLine="420" w:firstLineChars="200"/>
        <w:rPr>
          <w:rFonts w:hint="eastAsia" w:ascii="宋体" w:hAnsi="宋体"/>
          <w:szCs w:val="21"/>
          <w:highlight w:val="none"/>
        </w:rPr>
      </w:pPr>
      <w:r>
        <w:rPr>
          <w:rFonts w:hint="eastAsia" w:ascii="宋体" w:hAnsi="宋体"/>
          <w:szCs w:val="21"/>
          <w:highlight w:val="none"/>
        </w:rPr>
        <w:t>本人以企业法定代表人的身份郑重承诺：</w:t>
      </w:r>
    </w:p>
    <w:p>
      <w:pPr>
        <w:spacing w:line="360" w:lineRule="exact"/>
        <w:ind w:firstLine="420" w:firstLineChars="200"/>
        <w:rPr>
          <w:rFonts w:hint="eastAsia" w:ascii="宋体" w:hAnsi="宋体"/>
          <w:szCs w:val="21"/>
          <w:highlight w:val="none"/>
        </w:rPr>
      </w:pPr>
      <w:r>
        <w:rPr>
          <w:rFonts w:hint="eastAsia" w:ascii="宋体" w:hAnsi="宋体"/>
          <w:szCs w:val="21"/>
          <w:highlight w:val="none"/>
        </w:rPr>
        <w:t>一、将遵循公开、公正和诚实信用的原则自愿参加</w:t>
      </w:r>
      <w:r>
        <w:rPr>
          <w:rFonts w:hint="eastAsia" w:ascii="宋体" w:hAnsi="宋体"/>
          <w:szCs w:val="21"/>
          <w:highlight w:val="none"/>
          <w:u w:val="single"/>
        </w:rPr>
        <w:t xml:space="preserve">                   </w:t>
      </w:r>
      <w:r>
        <w:rPr>
          <w:rFonts w:hint="eastAsia" w:ascii="宋体" w:hAnsi="宋体"/>
          <w:szCs w:val="21"/>
          <w:highlight w:val="none"/>
        </w:rPr>
        <w:t>项目的投标，所提供的一切材料都是真实、有效、合法的；</w:t>
      </w:r>
    </w:p>
    <w:p>
      <w:pPr>
        <w:spacing w:line="360" w:lineRule="exact"/>
        <w:ind w:firstLine="420" w:firstLineChars="200"/>
        <w:rPr>
          <w:rFonts w:ascii="宋体" w:hAnsi="宋体"/>
          <w:szCs w:val="21"/>
          <w:highlight w:val="none"/>
        </w:rPr>
      </w:pPr>
      <w:r>
        <w:rPr>
          <w:rFonts w:hint="eastAsia" w:ascii="宋体" w:hAnsi="宋体"/>
          <w:szCs w:val="21"/>
          <w:highlight w:val="none"/>
        </w:rPr>
        <w:t>二、本单位郑重声明，根据《中华人民共和国招标投标法》及《中华人民共和国招标投标法实施条例》的规定，我公司具有良好的商业信誉和健全的财务会计制度，具有履行合同所必需的设备和专业技术能力，有依法缴纳税收和社会保障资金的良好记录；没有因违法经营受到刑事处罚或者责令停产停业、吊销许可证或者执照、较大数额罚款等行政处罚。</w:t>
      </w:r>
    </w:p>
    <w:p>
      <w:pPr>
        <w:spacing w:line="360" w:lineRule="exact"/>
        <w:ind w:firstLine="420" w:firstLineChars="200"/>
        <w:rPr>
          <w:rFonts w:hint="eastAsia" w:ascii="宋体" w:hAnsi="宋体"/>
          <w:szCs w:val="21"/>
          <w:highlight w:val="none"/>
        </w:rPr>
      </w:pPr>
      <w:r>
        <w:rPr>
          <w:rFonts w:hint="eastAsia" w:ascii="宋体" w:hAnsi="宋体"/>
          <w:szCs w:val="21"/>
          <w:highlight w:val="none"/>
        </w:rPr>
        <w:t>三、不出借、转让资质证书，不让他人挂靠投标，不以他人名义投标或者以其他方式弄虚作假，骗取中标；</w:t>
      </w:r>
    </w:p>
    <w:p>
      <w:pPr>
        <w:spacing w:line="360" w:lineRule="exact"/>
        <w:ind w:firstLine="420" w:firstLineChars="200"/>
        <w:rPr>
          <w:rFonts w:hint="eastAsia" w:ascii="宋体" w:hAnsi="宋体"/>
          <w:szCs w:val="21"/>
          <w:highlight w:val="none"/>
        </w:rPr>
      </w:pPr>
      <w:r>
        <w:rPr>
          <w:rFonts w:hint="eastAsia" w:ascii="宋体" w:hAnsi="宋体"/>
          <w:szCs w:val="21"/>
          <w:highlight w:val="none"/>
        </w:rPr>
        <w:t>四、不与其他投标人相互串通投标报价，不排挤其他投标人的公平竞争、损害招标人的合法权益；</w:t>
      </w:r>
    </w:p>
    <w:p>
      <w:pPr>
        <w:spacing w:line="360" w:lineRule="exact"/>
        <w:ind w:firstLine="420" w:firstLineChars="200"/>
        <w:rPr>
          <w:rFonts w:hint="eastAsia" w:ascii="宋体" w:hAnsi="宋体"/>
          <w:szCs w:val="21"/>
          <w:highlight w:val="none"/>
        </w:rPr>
      </w:pPr>
      <w:r>
        <w:rPr>
          <w:rFonts w:hint="eastAsia" w:ascii="宋体" w:hAnsi="宋体"/>
          <w:szCs w:val="21"/>
          <w:highlight w:val="none"/>
        </w:rPr>
        <w:t>五、不与招标人、招标代理机构或其他投标人串通投标，损害国家利益、社会公共利益或者他人的合法权益；</w:t>
      </w:r>
    </w:p>
    <w:p>
      <w:pPr>
        <w:spacing w:line="360" w:lineRule="exact"/>
        <w:ind w:firstLine="420" w:firstLineChars="200"/>
        <w:rPr>
          <w:rFonts w:hint="eastAsia" w:ascii="宋体" w:hAnsi="宋体" w:eastAsia="宋体" w:cs="宋体"/>
          <w:szCs w:val="21"/>
          <w:highlight w:val="none"/>
        </w:rPr>
      </w:pPr>
      <w:r>
        <w:rPr>
          <w:rFonts w:hint="eastAsia" w:ascii="宋体" w:hAnsi="宋体"/>
          <w:szCs w:val="21"/>
          <w:highlight w:val="none"/>
        </w:rPr>
        <w:t>六、我公司没有下列情形：1、</w:t>
      </w:r>
      <w:r>
        <w:rPr>
          <w:rFonts w:hint="eastAsia" w:ascii="宋体" w:hAnsi="宋体" w:eastAsia="宋体" w:cs="宋体"/>
          <w:szCs w:val="21"/>
          <w:highlight w:val="none"/>
        </w:rPr>
        <w:t>投标人被人民法院列入失信被执行人的</w:t>
      </w:r>
      <w:r>
        <w:rPr>
          <w:rFonts w:hint="eastAsia" w:ascii="宋体" w:hAnsi="宋体"/>
          <w:szCs w:val="21"/>
          <w:highlight w:val="none"/>
        </w:rPr>
        <w:t>；2、</w:t>
      </w:r>
      <w:r>
        <w:rPr>
          <w:rFonts w:hint="eastAsia" w:ascii="宋体" w:hAnsi="宋体" w:eastAsia="宋体" w:cs="宋体"/>
          <w:szCs w:val="21"/>
          <w:highlight w:val="none"/>
        </w:rPr>
        <w:t>投标人或其法定代表人或拟派项目负责人前三年被人民检察院列入行贿犯罪档案的</w:t>
      </w:r>
      <w:r>
        <w:rPr>
          <w:rFonts w:hint="eastAsia" w:ascii="宋体" w:hAnsi="宋体"/>
          <w:szCs w:val="21"/>
          <w:highlight w:val="none"/>
        </w:rPr>
        <w:t>；3、</w:t>
      </w:r>
      <w:r>
        <w:rPr>
          <w:rFonts w:hint="eastAsia" w:ascii="宋体" w:hAnsi="宋体" w:eastAsia="宋体" w:cs="宋体"/>
          <w:szCs w:val="21"/>
          <w:highlight w:val="none"/>
        </w:rPr>
        <w:t>投标人被市场监督管理部门列入经营异常名录或者严重违法企业名单的</w:t>
      </w:r>
      <w:r>
        <w:rPr>
          <w:rFonts w:hint="eastAsia" w:ascii="宋体" w:hAnsi="宋体"/>
          <w:szCs w:val="21"/>
          <w:highlight w:val="none"/>
        </w:rPr>
        <w:t>；4、</w:t>
      </w:r>
      <w:r>
        <w:rPr>
          <w:rFonts w:hint="eastAsia" w:ascii="宋体" w:hAnsi="宋体" w:eastAsia="宋体" w:cs="宋体"/>
          <w:szCs w:val="21"/>
          <w:highlight w:val="none"/>
        </w:rPr>
        <w:t>投标人被税务部门列入重大税收违法案件当事人的</w:t>
      </w:r>
      <w:r>
        <w:rPr>
          <w:rFonts w:hint="eastAsia" w:ascii="宋体" w:hAnsi="宋体"/>
          <w:szCs w:val="21"/>
          <w:highlight w:val="none"/>
        </w:rPr>
        <w:t>；5、</w:t>
      </w:r>
      <w:r>
        <w:rPr>
          <w:rFonts w:hint="eastAsia" w:ascii="宋体" w:hAnsi="宋体" w:eastAsia="宋体" w:cs="宋体"/>
          <w:szCs w:val="21"/>
          <w:highlight w:val="none"/>
        </w:rPr>
        <w:t>在“信用中国”网站上披露仍在公示期的严重失信行为的</w:t>
      </w:r>
      <w:r>
        <w:rPr>
          <w:rFonts w:hint="eastAsia" w:ascii="宋体" w:hAnsi="宋体"/>
          <w:szCs w:val="21"/>
          <w:highlight w:val="none"/>
        </w:rPr>
        <w:t>；6、</w:t>
      </w:r>
      <w:r>
        <w:rPr>
          <w:rFonts w:hint="eastAsia" w:ascii="宋体" w:hAnsi="宋体" w:eastAsia="宋体" w:cs="宋体"/>
          <w:szCs w:val="21"/>
          <w:highlight w:val="none"/>
        </w:rPr>
        <w:t>被滁州市县两级各行业主管部门及公管部门取消在一定期限内的投标资格且在取消期限内的</w:t>
      </w:r>
      <w:r>
        <w:rPr>
          <w:rFonts w:hint="eastAsia" w:ascii="宋体" w:hAnsi="宋体"/>
          <w:szCs w:val="21"/>
          <w:highlight w:val="none"/>
        </w:rPr>
        <w:t>；7、</w:t>
      </w:r>
      <w:r>
        <w:rPr>
          <w:rFonts w:hint="eastAsia" w:ascii="宋体" w:hAnsi="宋体" w:eastAsia="宋体" w:cs="宋体"/>
          <w:szCs w:val="21"/>
          <w:highlight w:val="none"/>
        </w:rPr>
        <w:t>被滁州市县两级公管部门记入不良行为记录或者信用信息记录，且在披露期内的</w:t>
      </w:r>
      <w:r>
        <w:rPr>
          <w:rFonts w:hint="eastAsia" w:ascii="宋体" w:hAnsi="宋体"/>
          <w:szCs w:val="21"/>
          <w:highlight w:val="none"/>
        </w:rPr>
        <w:t>；8、</w:t>
      </w:r>
      <w:r>
        <w:rPr>
          <w:rFonts w:hint="eastAsia" w:ascii="宋体" w:hAnsi="宋体" w:eastAsia="宋体" w:cs="宋体"/>
          <w:szCs w:val="21"/>
          <w:highlight w:val="none"/>
        </w:rPr>
        <w:t>被人力资源社会保障主管部门列入拖欠农民工工资‘黑名单’或因拖欠农民工工资被县级及以上有关行政主管部门限制投标资格且在限制期限内的。</w:t>
      </w:r>
    </w:p>
    <w:p>
      <w:pPr>
        <w:spacing w:line="360" w:lineRule="exact"/>
        <w:ind w:firstLine="420" w:firstLineChars="200"/>
        <w:rPr>
          <w:rFonts w:hint="eastAsia" w:ascii="宋体" w:hAnsi="宋体"/>
          <w:szCs w:val="21"/>
          <w:highlight w:val="none"/>
        </w:rPr>
      </w:pPr>
      <w:r>
        <w:rPr>
          <w:rFonts w:hint="eastAsia" w:ascii="宋体" w:hAnsi="宋体"/>
          <w:szCs w:val="21"/>
          <w:highlight w:val="none"/>
        </w:rPr>
        <w:t>七、严格遵守开标现场纪律，服从监管人员管理；</w:t>
      </w:r>
    </w:p>
    <w:p>
      <w:pPr>
        <w:spacing w:line="360" w:lineRule="exact"/>
        <w:ind w:firstLine="420" w:firstLineChars="200"/>
        <w:rPr>
          <w:rFonts w:hint="eastAsia" w:ascii="宋体" w:hAnsi="宋体"/>
          <w:szCs w:val="21"/>
          <w:highlight w:val="none"/>
        </w:rPr>
      </w:pPr>
      <w:r>
        <w:rPr>
          <w:rFonts w:hint="eastAsia" w:ascii="宋体" w:hAnsi="宋体"/>
          <w:szCs w:val="21"/>
          <w:highlight w:val="none"/>
        </w:rPr>
        <w:t>八、保证中标后不转包，若有分包征得招标人同意；</w:t>
      </w:r>
    </w:p>
    <w:p>
      <w:pPr>
        <w:spacing w:line="360" w:lineRule="exact"/>
        <w:ind w:firstLine="420" w:firstLineChars="200"/>
        <w:rPr>
          <w:rFonts w:hint="eastAsia" w:ascii="宋体" w:hAnsi="宋体"/>
          <w:szCs w:val="21"/>
          <w:highlight w:val="none"/>
        </w:rPr>
      </w:pPr>
      <w:r>
        <w:rPr>
          <w:rFonts w:hint="eastAsia" w:ascii="宋体" w:hAnsi="宋体"/>
          <w:szCs w:val="21"/>
          <w:highlight w:val="none"/>
        </w:rPr>
        <w:t>九、保证中标之后，按照投标文件要求提供相关后续服务；</w:t>
      </w:r>
    </w:p>
    <w:p>
      <w:pPr>
        <w:spacing w:line="360" w:lineRule="exact"/>
        <w:ind w:firstLine="420" w:firstLineChars="200"/>
        <w:rPr>
          <w:rFonts w:hint="eastAsia" w:ascii="宋体" w:hAnsi="宋体"/>
          <w:szCs w:val="21"/>
          <w:highlight w:val="none"/>
        </w:rPr>
      </w:pPr>
      <w:r>
        <w:rPr>
          <w:rFonts w:hint="eastAsia" w:ascii="宋体" w:hAnsi="宋体"/>
          <w:szCs w:val="21"/>
          <w:highlight w:val="none"/>
        </w:rPr>
        <w:t>十、保证企业及所属相关人员在本次投标中无行贿等犯罪行为；</w:t>
      </w:r>
    </w:p>
    <w:p>
      <w:pPr>
        <w:spacing w:line="360" w:lineRule="exact"/>
        <w:ind w:firstLine="420" w:firstLineChars="200"/>
        <w:rPr>
          <w:rFonts w:hint="eastAsia" w:ascii="宋体" w:hAnsi="宋体"/>
          <w:szCs w:val="21"/>
          <w:highlight w:val="none"/>
        </w:rPr>
      </w:pPr>
      <w:r>
        <w:rPr>
          <w:rFonts w:hint="eastAsia" w:ascii="宋体" w:hAnsi="宋体"/>
          <w:szCs w:val="21"/>
          <w:highlight w:val="none"/>
        </w:rPr>
        <w:t>十一、如在投标过程和公示期间发生投诉行为，保证按照相关规定要求进行。投诉内容符合要求，投诉材料加盖企业公章或由法定代表人授权委托人签字，并附有关身份证明复印件。不恶意投诉，对本公司提供的投诉线索的真实性负责，否则愿接受有关部门的处罚。</w:t>
      </w:r>
    </w:p>
    <w:p>
      <w:pPr>
        <w:spacing w:line="360" w:lineRule="exact"/>
        <w:ind w:firstLine="420" w:firstLineChars="200"/>
        <w:rPr>
          <w:rFonts w:hint="eastAsia" w:ascii="宋体" w:hAnsi="宋体"/>
          <w:szCs w:val="21"/>
          <w:highlight w:val="none"/>
        </w:rPr>
      </w:pPr>
      <w:r>
        <w:rPr>
          <w:rFonts w:hint="eastAsia" w:ascii="宋体" w:hAnsi="宋体"/>
          <w:szCs w:val="21"/>
          <w:highlight w:val="none"/>
        </w:rPr>
        <w:t>以上内容我已仔细阅读，本公司若有违反承诺内容的行为，自愿接受取消投标或者中标资格、记入不良行为记录、投标保证金不予退还等有关处理，愿意承担法律责任，给招标人造成损失的，依法承担赔偿责任。</w:t>
      </w:r>
    </w:p>
    <w:p>
      <w:pPr>
        <w:spacing w:line="360" w:lineRule="exact"/>
        <w:ind w:firstLine="420" w:firstLineChars="200"/>
        <w:rPr>
          <w:rFonts w:hint="eastAsia" w:ascii="宋体" w:hAnsi="宋体"/>
          <w:szCs w:val="21"/>
          <w:highlight w:val="none"/>
        </w:rPr>
      </w:pPr>
      <w:r>
        <w:rPr>
          <w:rFonts w:hint="eastAsia" w:ascii="宋体" w:hAnsi="宋体"/>
          <w:szCs w:val="21"/>
          <w:highlight w:val="none"/>
        </w:rPr>
        <w:t> </w:t>
      </w:r>
    </w:p>
    <w:p>
      <w:pPr>
        <w:spacing w:line="360" w:lineRule="exact"/>
        <w:ind w:firstLine="420" w:firstLineChars="200"/>
        <w:rPr>
          <w:rFonts w:hint="eastAsia" w:ascii="宋体" w:hAnsi="宋体"/>
          <w:szCs w:val="21"/>
          <w:highlight w:val="none"/>
        </w:rPr>
      </w:pPr>
      <w:r>
        <w:rPr>
          <w:rFonts w:hint="eastAsia" w:ascii="宋体" w:hAnsi="宋体"/>
          <w:szCs w:val="21"/>
          <w:highlight w:val="none"/>
        </w:rPr>
        <w:t>开户银行：                          基本账户：</w:t>
      </w:r>
    </w:p>
    <w:p>
      <w:pPr>
        <w:spacing w:line="360" w:lineRule="exact"/>
        <w:ind w:firstLine="420" w:firstLineChars="200"/>
        <w:rPr>
          <w:rFonts w:hint="eastAsia" w:ascii="宋体" w:hAnsi="宋体"/>
          <w:szCs w:val="21"/>
          <w:highlight w:val="none"/>
        </w:rPr>
      </w:pPr>
      <w:r>
        <w:rPr>
          <w:rFonts w:hint="eastAsia" w:ascii="宋体" w:hAnsi="宋体"/>
          <w:szCs w:val="21"/>
          <w:highlight w:val="none"/>
        </w:rPr>
        <w:t>投标单位（盖章）：          法定代表人（签字或签章）：</w:t>
      </w:r>
    </w:p>
    <w:p>
      <w:pPr>
        <w:spacing w:line="360" w:lineRule="exact"/>
        <w:ind w:firstLine="420" w:firstLineChars="200"/>
        <w:rPr>
          <w:rFonts w:hint="eastAsia" w:ascii="宋体" w:hAnsi="宋体"/>
          <w:szCs w:val="21"/>
          <w:highlight w:val="none"/>
        </w:rPr>
      </w:pP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szCs w:val="21"/>
          <w:highlight w:val="none"/>
        </w:rPr>
        <w:t>日期：</w:t>
      </w:r>
      <w:r>
        <w:rPr>
          <w:rFonts w:ascii="宋体" w:hAnsi="宋体"/>
          <w:szCs w:val="21"/>
          <w:highlight w:val="none"/>
          <w:u w:val="single"/>
        </w:rPr>
        <w:t xml:space="preserve">           </w:t>
      </w:r>
      <w:r>
        <w:rPr>
          <w:rFonts w:hint="eastAsia" w:ascii="宋体" w:hAnsi="宋体"/>
          <w:szCs w:val="21"/>
          <w:highlight w:val="none"/>
        </w:rPr>
        <w:t>年</w:t>
      </w:r>
      <w:r>
        <w:rPr>
          <w:rFonts w:ascii="宋体" w:hAnsi="宋体"/>
          <w:szCs w:val="21"/>
          <w:highlight w:val="none"/>
        </w:rPr>
        <w:t xml:space="preserve"> </w:t>
      </w:r>
      <w:r>
        <w:rPr>
          <w:rFonts w:ascii="宋体" w:hAnsi="宋体"/>
          <w:szCs w:val="21"/>
          <w:highlight w:val="none"/>
          <w:u w:val="single"/>
        </w:rPr>
        <w:t xml:space="preserve">           </w:t>
      </w:r>
      <w:r>
        <w:rPr>
          <w:rFonts w:hint="eastAsia" w:ascii="宋体" w:hAnsi="宋体"/>
          <w:szCs w:val="21"/>
          <w:highlight w:val="none"/>
        </w:rPr>
        <w:t>月</w:t>
      </w:r>
      <w:r>
        <w:rPr>
          <w:rFonts w:ascii="宋体" w:hAnsi="宋体"/>
          <w:szCs w:val="21"/>
          <w:highlight w:val="none"/>
        </w:rPr>
        <w:t xml:space="preserve"> </w:t>
      </w:r>
      <w:r>
        <w:rPr>
          <w:rFonts w:ascii="宋体" w:hAnsi="宋体"/>
          <w:szCs w:val="21"/>
          <w:highlight w:val="none"/>
          <w:u w:val="single"/>
        </w:rPr>
        <w:t xml:space="preserve">            </w:t>
      </w:r>
      <w:r>
        <w:rPr>
          <w:rFonts w:hint="eastAsia" w:ascii="宋体" w:hAnsi="宋体"/>
          <w:szCs w:val="21"/>
          <w:highlight w:val="none"/>
        </w:rPr>
        <w:t>日</w:t>
      </w:r>
      <w:r>
        <w:rPr>
          <w:rFonts w:hint="eastAsia" w:ascii="宋体" w:hAnsi="宋体" w:eastAsia="宋体" w:cs="宋体"/>
          <w:color w:val="000000"/>
          <w:kern w:val="0"/>
          <w:sz w:val="21"/>
          <w:szCs w:val="21"/>
          <w:highlight w:val="none"/>
          <w:u w:color="000000"/>
          <w:lang w:val="en-US" w:eastAsia="zh-CN" w:bidi="ar"/>
        </w:rPr>
        <w:t xml:space="preserve"> </w:t>
      </w:r>
    </w:p>
    <w:p>
      <w:pPr>
        <w:spacing w:line="360" w:lineRule="exact"/>
        <w:ind w:firstLine="413" w:firstLineChars="147"/>
        <w:jc w:val="left"/>
        <w:rPr>
          <w:rFonts w:hint="eastAsia" w:ascii="宋体" w:hAnsi="宋体" w:eastAsia="宋体" w:cs="宋体"/>
          <w:b/>
          <w:bCs w:val="0"/>
          <w:color w:val="000000"/>
          <w:kern w:val="0"/>
          <w:sz w:val="28"/>
          <w:szCs w:val="28"/>
          <w:highlight w:val="none"/>
          <w:u w:color="000000"/>
          <w:lang w:val="en-US" w:eastAsia="zh-CN" w:bidi="ar"/>
        </w:rPr>
      </w:pPr>
      <w:bookmarkStart w:id="75" w:name="_Toc425084385"/>
      <w:bookmarkStart w:id="76" w:name="_Toc451384148"/>
      <w:r>
        <w:rPr>
          <w:rFonts w:hint="eastAsia" w:ascii="宋体" w:hAnsi="宋体" w:eastAsia="宋体" w:cs="宋体"/>
          <w:b/>
          <w:bCs w:val="0"/>
          <w:color w:val="000000"/>
          <w:kern w:val="0"/>
          <w:sz w:val="28"/>
          <w:szCs w:val="28"/>
          <w:highlight w:val="none"/>
          <w:u w:color="000000"/>
          <w:lang w:val="en-US" w:eastAsia="zh-CN" w:bidi="ar"/>
        </w:rPr>
        <w:t>附件</w:t>
      </w:r>
      <w:r>
        <w:rPr>
          <w:rFonts w:hint="eastAsia" w:ascii="Calibri" w:hAnsi="Calibri" w:eastAsia="宋体" w:cs="Calibri"/>
          <w:b/>
          <w:bCs w:val="0"/>
          <w:color w:val="000000"/>
          <w:kern w:val="0"/>
          <w:sz w:val="28"/>
          <w:szCs w:val="28"/>
          <w:highlight w:val="none"/>
          <w:u w:color="000000"/>
          <w:lang w:val="en-US" w:eastAsia="zh-CN" w:bidi="ar"/>
        </w:rPr>
        <w:t>3</w:t>
      </w:r>
      <w:r>
        <w:rPr>
          <w:rFonts w:hint="eastAsia" w:ascii="宋体" w:hAnsi="宋体" w:eastAsia="宋体" w:cs="宋体"/>
          <w:b/>
          <w:bCs w:val="0"/>
          <w:color w:val="000000"/>
          <w:kern w:val="0"/>
          <w:sz w:val="28"/>
          <w:szCs w:val="28"/>
          <w:highlight w:val="none"/>
          <w:u w:color="000000"/>
          <w:lang w:val="en-US" w:eastAsia="zh-CN" w:bidi="ar"/>
        </w:rPr>
        <w:t>：</w:t>
      </w:r>
    </w:p>
    <w:p>
      <w:pPr>
        <w:keepNext/>
        <w:keepLines/>
        <w:pageBreakBefore w:val="0"/>
        <w:widowControl w:val="0"/>
        <w:kinsoku/>
        <w:wordWrap/>
        <w:overflowPunct/>
        <w:topLinePunct w:val="0"/>
        <w:autoSpaceDE/>
        <w:autoSpaceDN/>
        <w:bidi w:val="0"/>
        <w:adjustRightInd/>
        <w:snapToGrid/>
        <w:spacing w:line="480" w:lineRule="auto"/>
        <w:jc w:val="center"/>
        <w:textAlignment w:val="auto"/>
        <w:outlineLvl w:val="2"/>
        <w:rPr>
          <w:rFonts w:hint="eastAsia"/>
          <w:b/>
          <w:bCs/>
          <w:sz w:val="28"/>
          <w:szCs w:val="28"/>
          <w:highlight w:val="none"/>
          <w:lang w:eastAsia="zh-CN"/>
        </w:rPr>
      </w:pPr>
    </w:p>
    <w:p>
      <w:pPr>
        <w:keepNext/>
        <w:keepLines/>
        <w:pageBreakBefore w:val="0"/>
        <w:widowControl w:val="0"/>
        <w:kinsoku/>
        <w:wordWrap/>
        <w:overflowPunct/>
        <w:topLinePunct w:val="0"/>
        <w:autoSpaceDE/>
        <w:autoSpaceDN/>
        <w:bidi w:val="0"/>
        <w:adjustRightInd/>
        <w:snapToGrid/>
        <w:spacing w:line="480" w:lineRule="auto"/>
        <w:jc w:val="center"/>
        <w:textAlignment w:val="auto"/>
        <w:outlineLvl w:val="2"/>
        <w:rPr>
          <w:b/>
          <w:bCs/>
          <w:sz w:val="28"/>
          <w:szCs w:val="28"/>
          <w:highlight w:val="none"/>
        </w:rPr>
      </w:pPr>
      <w:r>
        <w:rPr>
          <w:rFonts w:hint="eastAsia"/>
          <w:b/>
          <w:bCs/>
          <w:sz w:val="28"/>
          <w:szCs w:val="28"/>
          <w:highlight w:val="none"/>
        </w:rPr>
        <w:t>服务承诺书</w:t>
      </w:r>
    </w:p>
    <w:p>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ascii="宋体" w:hAnsi="宋体"/>
          <w:b/>
          <w:color w:val="000000"/>
          <w:sz w:val="24"/>
          <w:highlight w:val="none"/>
        </w:rPr>
      </w:pPr>
      <w:r>
        <w:rPr>
          <w:rFonts w:hint="eastAsia" w:ascii="宋体" w:hAnsi="宋体"/>
          <w:color w:val="000000"/>
          <w:sz w:val="24"/>
          <w:highlight w:val="none"/>
        </w:rPr>
        <w:t>致：</w:t>
      </w:r>
      <w:r>
        <w:rPr>
          <w:rFonts w:hint="eastAsia" w:ascii="宋体" w:hAnsi="宋体"/>
          <w:color w:val="000000"/>
          <w:sz w:val="24"/>
          <w:highlight w:val="none"/>
          <w:u w:val="single"/>
        </w:rPr>
        <w:t xml:space="preserve">          （招标人）     ：</w:t>
      </w:r>
    </w:p>
    <w:p>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hint="default" w:ascii="宋体" w:hAnsi="宋体" w:eastAsia="宋体"/>
          <w:color w:val="000000"/>
          <w:sz w:val="24"/>
          <w:highlight w:val="none"/>
          <w:lang w:val="en-US" w:eastAsia="zh-CN"/>
        </w:rPr>
      </w:pPr>
      <w:r>
        <w:rPr>
          <w:rFonts w:hint="eastAsia" w:ascii="宋体" w:hAnsi="宋体"/>
          <w:color w:val="000000"/>
          <w:sz w:val="24"/>
          <w:highlight w:val="none"/>
        </w:rPr>
        <w:t>本承诺声明：（投标人名称</w:t>
      </w:r>
      <w:r>
        <w:rPr>
          <w:rFonts w:hint="eastAsia" w:ascii="宋体" w:hAnsi="宋体"/>
          <w:color w:val="000000"/>
          <w:sz w:val="24"/>
          <w:highlight w:val="none"/>
          <w:lang w:eastAsia="zh-CN"/>
        </w:rPr>
        <w:t>）</w:t>
      </w:r>
      <w:r>
        <w:rPr>
          <w:rFonts w:hint="eastAsia" w:ascii="宋体" w:hAnsi="宋体"/>
          <w:color w:val="000000"/>
          <w:sz w:val="24"/>
          <w:highlight w:val="none"/>
        </w:rPr>
        <w:t>对本招标文件所有要求完全响应</w:t>
      </w:r>
      <w:r>
        <w:rPr>
          <w:rFonts w:hint="eastAsia" w:ascii="宋体" w:hAnsi="宋体"/>
          <w:color w:val="000000"/>
          <w:sz w:val="24"/>
          <w:highlight w:val="none"/>
          <w:lang w:eastAsia="zh-CN"/>
        </w:rPr>
        <w:t>，</w:t>
      </w:r>
      <w:r>
        <w:rPr>
          <w:rFonts w:hint="eastAsia" w:ascii="宋体" w:hAnsi="宋体"/>
          <w:color w:val="000000"/>
          <w:sz w:val="24"/>
          <w:highlight w:val="none"/>
        </w:rPr>
        <w:t>若有幸中标将严格按照以上承诺进行服务。</w:t>
      </w:r>
      <w:r>
        <w:rPr>
          <w:rFonts w:hint="eastAsia" w:ascii="宋体" w:hAnsi="宋体"/>
          <w:color w:val="000000"/>
          <w:sz w:val="24"/>
          <w:highlight w:val="none"/>
          <w:lang w:val="en-US" w:eastAsia="zh-CN"/>
        </w:rPr>
        <w:t>若发现有偏离且不能按招标人要求调整的，招标人有权终止合同重新招标，我方承担因此产生的所有经济及工期责任。</w:t>
      </w:r>
    </w:p>
    <w:p>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hint="eastAsia" w:ascii="宋体" w:hAnsi="宋体" w:eastAsia="宋体"/>
          <w:color w:val="000000"/>
          <w:sz w:val="24"/>
          <w:highlight w:val="none"/>
          <w:lang w:eastAsia="zh-CN"/>
        </w:rPr>
      </w:pPr>
      <w:r>
        <w:rPr>
          <w:rFonts w:hint="eastAsia" w:ascii="宋体" w:hAnsi="宋体"/>
          <w:color w:val="000000"/>
          <w:sz w:val="24"/>
          <w:highlight w:val="none"/>
        </w:rPr>
        <w:t>特此声明</w:t>
      </w:r>
      <w:r>
        <w:rPr>
          <w:rFonts w:hint="eastAsia" w:ascii="宋体" w:hAnsi="宋体"/>
          <w:color w:val="000000"/>
          <w:sz w:val="24"/>
          <w:highlight w:val="none"/>
          <w:lang w:eastAsia="zh-CN"/>
        </w:rPr>
        <w:t>。</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ascii="宋体" w:hAnsi="宋体"/>
          <w:color w:val="000000"/>
          <w:sz w:val="24"/>
          <w:highlight w:val="none"/>
        </w:rPr>
      </w:pPr>
      <w:r>
        <w:rPr>
          <w:rFonts w:hint="eastAsia" w:ascii="宋体" w:hAnsi="宋体"/>
          <w:color w:val="000000"/>
          <w:sz w:val="24"/>
          <w:highlight w:val="none"/>
        </w:rPr>
        <w:t> </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ascii="宋体" w:hAnsi="宋体"/>
          <w:color w:val="000000"/>
          <w:sz w:val="24"/>
          <w:highlight w:val="none"/>
        </w:rPr>
      </w:pPr>
      <w:r>
        <w:rPr>
          <w:rFonts w:hint="eastAsia" w:ascii="宋体" w:hAnsi="宋体"/>
          <w:color w:val="000000"/>
          <w:sz w:val="24"/>
          <w:highlight w:val="none"/>
        </w:rPr>
        <w:t xml:space="preserve">                                    法定代表人：</w:t>
      </w:r>
      <w:r>
        <w:rPr>
          <w:rFonts w:hint="eastAsia" w:ascii="宋体" w:hAnsi="宋体"/>
          <w:color w:val="000000"/>
          <w:sz w:val="24"/>
          <w:highlight w:val="none"/>
          <w:u w:val="single"/>
        </w:rPr>
        <w:t xml:space="preserve">          （签字或签章）       </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ascii="宋体" w:hAnsi="宋体"/>
          <w:color w:val="000000"/>
          <w:sz w:val="24"/>
          <w:highlight w:val="none"/>
          <w:u w:val="single"/>
        </w:rPr>
      </w:pPr>
      <w:r>
        <w:rPr>
          <w:rFonts w:hint="eastAsia" w:ascii="宋体" w:hAnsi="宋体"/>
          <w:color w:val="000000"/>
          <w:sz w:val="24"/>
          <w:highlight w:val="none"/>
        </w:rPr>
        <w:t xml:space="preserve">                                     </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color w:val="000000"/>
          <w:sz w:val="24"/>
          <w:highlight w:val="none"/>
          <w:u w:val="single"/>
        </w:rPr>
      </w:pPr>
      <w:r>
        <w:rPr>
          <w:rFonts w:hint="eastAsia" w:ascii="宋体" w:hAnsi="宋体"/>
          <w:color w:val="000000"/>
          <w:sz w:val="24"/>
          <w:highlight w:val="none"/>
        </w:rPr>
        <w:t xml:space="preserve">                                    投标单位名称：</w:t>
      </w:r>
      <w:r>
        <w:rPr>
          <w:rFonts w:hint="eastAsia" w:ascii="宋体" w:hAnsi="宋体"/>
          <w:color w:val="000000"/>
          <w:sz w:val="24"/>
          <w:highlight w:val="none"/>
          <w:u w:val="single"/>
        </w:rPr>
        <w:t xml:space="preserve">        （盖章）    </w:t>
      </w:r>
    </w:p>
    <w:p>
      <w:pPr>
        <w:keepNext w:val="0"/>
        <w:keepLines w:val="0"/>
        <w:pageBreakBefore w:val="0"/>
        <w:widowControl w:val="0"/>
        <w:kinsoku/>
        <w:wordWrap/>
        <w:overflowPunct/>
        <w:topLinePunct w:val="0"/>
        <w:autoSpaceDE/>
        <w:autoSpaceDN/>
        <w:bidi w:val="0"/>
        <w:adjustRightInd/>
        <w:snapToGrid/>
        <w:spacing w:line="440" w:lineRule="exact"/>
        <w:ind w:firstLine="4320" w:firstLineChars="1800"/>
        <w:jc w:val="left"/>
        <w:textAlignment w:val="auto"/>
        <w:rPr>
          <w:rFonts w:ascii="宋体" w:hAnsi="宋体"/>
          <w:color w:val="000000"/>
          <w:sz w:val="24"/>
          <w:highlight w:val="none"/>
        </w:rPr>
      </w:pPr>
    </w:p>
    <w:p>
      <w:pPr>
        <w:keepNext w:val="0"/>
        <w:keepLines w:val="0"/>
        <w:pageBreakBefore w:val="0"/>
        <w:widowControl w:val="0"/>
        <w:kinsoku/>
        <w:wordWrap/>
        <w:overflowPunct/>
        <w:topLinePunct w:val="0"/>
        <w:autoSpaceDE/>
        <w:autoSpaceDN/>
        <w:bidi w:val="0"/>
        <w:adjustRightInd/>
        <w:snapToGrid/>
        <w:spacing w:line="440" w:lineRule="exact"/>
        <w:ind w:firstLine="4320" w:firstLineChars="1800"/>
        <w:jc w:val="left"/>
        <w:textAlignment w:val="auto"/>
        <w:rPr>
          <w:rFonts w:ascii="宋体" w:hAnsi="宋体"/>
          <w:color w:val="000000"/>
          <w:sz w:val="24"/>
          <w:highlight w:val="none"/>
          <w:u w:val="single"/>
        </w:rPr>
      </w:pPr>
      <w:r>
        <w:rPr>
          <w:rFonts w:hint="eastAsia" w:ascii="宋体" w:hAnsi="宋体"/>
          <w:color w:val="000000"/>
          <w:sz w:val="24"/>
          <w:highlight w:val="none"/>
        </w:rPr>
        <w:t>日    期：</w:t>
      </w:r>
      <w:r>
        <w:rPr>
          <w:rFonts w:hint="eastAsia" w:ascii="宋体" w:hAnsi="宋体"/>
          <w:color w:val="000000"/>
          <w:sz w:val="24"/>
          <w:highlight w:val="none"/>
          <w:u w:val="single"/>
        </w:rPr>
        <w:t xml:space="preserve">                      </w:t>
      </w:r>
    </w:p>
    <w:p>
      <w:pPr>
        <w:spacing w:line="400" w:lineRule="exact"/>
        <w:ind w:firstLine="482" w:firstLineChars="200"/>
        <w:rPr>
          <w:rFonts w:ascii="宋体" w:hAnsi="宋体"/>
          <w:b/>
          <w:color w:val="000000"/>
          <w:sz w:val="24"/>
          <w:highlight w:val="none"/>
        </w:rPr>
      </w:pPr>
    </w:p>
    <w:bookmarkEnd w:id="75"/>
    <w:bookmarkEnd w:id="76"/>
    <w:p>
      <w:pPr>
        <w:jc w:val="center"/>
        <w:rPr>
          <w:rFonts w:hint="eastAsia" w:ascii="宋体" w:hAnsi="宋体"/>
          <w:b/>
          <w:color w:val="auto"/>
          <w:sz w:val="30"/>
          <w:szCs w:val="30"/>
          <w:highlight w:val="none"/>
          <w:lang w:val="en-US" w:eastAsia="zh-CN"/>
        </w:rPr>
      </w:pPr>
      <w:r>
        <w:rPr>
          <w:rFonts w:hint="eastAsia" w:ascii="宋体" w:hAnsi="宋体"/>
          <w:b/>
          <w:color w:val="auto"/>
          <w:sz w:val="30"/>
          <w:szCs w:val="30"/>
          <w:highlight w:val="none"/>
          <w:lang w:val="en-US" w:eastAsia="zh-CN"/>
        </w:rPr>
        <w:br w:type="page"/>
      </w:r>
    </w:p>
    <w:p>
      <w:pPr>
        <w:keepNext w:val="0"/>
        <w:keepLines w:val="0"/>
        <w:widowControl/>
        <w:suppressLineNumbers w:val="0"/>
        <w:spacing w:before="0" w:beforeAutospacing="0" w:after="0" w:afterAutospacing="0" w:line="357" w:lineRule="atLeast"/>
        <w:ind w:left="0" w:right="0"/>
        <w:jc w:val="center"/>
        <w:rPr>
          <w:rFonts w:hint="eastAsia" w:ascii="宋体" w:hAnsi="Times New Roman" w:eastAsia="宋体" w:cs="宋体"/>
          <w:b/>
          <w:bCs/>
          <w:sz w:val="28"/>
          <w:szCs w:val="28"/>
          <w:highlight w:val="none"/>
          <w:lang w:val="en-US"/>
        </w:rPr>
      </w:pPr>
    </w:p>
    <w:p>
      <w:pPr>
        <w:pStyle w:val="18"/>
        <w:widowControl/>
        <w:rPr>
          <w:highlight w:val="none"/>
          <w:lang w:val="en-US"/>
        </w:rPr>
      </w:pPr>
      <w:r>
        <w:rPr>
          <w:highlight w:val="none"/>
          <w:lang w:val="en-US"/>
        </w:rPr>
        <w:t xml:space="preserve"> </w:t>
      </w:r>
    </w:p>
    <w:p>
      <w:pPr>
        <w:keepNext w:val="0"/>
        <w:keepLines w:val="0"/>
        <w:widowControl/>
        <w:suppressLineNumbers w:val="0"/>
        <w:spacing w:before="0" w:beforeAutospacing="0" w:after="0" w:afterAutospacing="0" w:line="357" w:lineRule="atLeast"/>
        <w:ind w:left="0" w:right="0"/>
        <w:jc w:val="both"/>
        <w:rPr>
          <w:rFonts w:hint="eastAsia" w:ascii="黑体" w:hAnsi="宋体" w:eastAsia="黑体" w:cs="黑体"/>
          <w:sz w:val="20"/>
          <w:szCs w:val="20"/>
          <w:highlight w:val="none"/>
          <w:lang w:val="en-US"/>
        </w:rPr>
      </w:pPr>
      <w:r>
        <w:rPr>
          <w:rFonts w:hint="eastAsia" w:ascii="黑体" w:hAnsi="宋体" w:eastAsia="黑体" w:cs="黑体"/>
          <w:color w:val="000000"/>
          <w:kern w:val="0"/>
          <w:sz w:val="20"/>
          <w:szCs w:val="20"/>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center"/>
        <w:outlineLvl w:val="1"/>
        <w:rPr>
          <w:rFonts w:hint="eastAsia" w:ascii="宋体" w:hAnsi="宋体" w:eastAsia="宋体" w:cs="宋体"/>
          <w:b/>
          <w:bCs w:val="0"/>
          <w:sz w:val="44"/>
          <w:szCs w:val="44"/>
          <w:highlight w:val="none"/>
          <w:lang w:val="en-US"/>
        </w:rPr>
      </w:pPr>
      <w:r>
        <w:rPr>
          <w:rFonts w:hint="eastAsia" w:ascii="宋体" w:hAnsi="宋体" w:eastAsia="宋体" w:cs="宋体"/>
          <w:b/>
          <w:bCs w:val="0"/>
          <w:color w:val="000000"/>
          <w:kern w:val="0"/>
          <w:sz w:val="44"/>
          <w:szCs w:val="44"/>
          <w:highlight w:val="none"/>
          <w:u w:color="000000"/>
          <w:lang w:val="en-US" w:eastAsia="zh-CN" w:bidi="ar"/>
        </w:rPr>
        <w:t>技术标文件</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lang w:val="en-US"/>
        </w:rPr>
      </w:pPr>
      <w:r>
        <w:rPr>
          <w:rFonts w:hint="eastAsia" w:ascii="宋体" w:hAnsi="宋体" w:eastAsia="宋体" w:cs="宋体"/>
          <w:color w:val="000000"/>
          <w:kern w:val="0"/>
          <w:sz w:val="32"/>
          <w:szCs w:val="32"/>
          <w:highlight w:val="none"/>
          <w:u w:color="000000"/>
          <w:lang w:val="en-US" w:eastAsia="zh-CN" w:bidi="ar"/>
        </w:rPr>
        <w:t>（投标文件二）</w:t>
      </w:r>
    </w:p>
    <w:p>
      <w:pPr>
        <w:keepNext w:val="0"/>
        <w:keepLines w:val="0"/>
        <w:widowControl/>
        <w:suppressLineNumbers w:val="0"/>
        <w:spacing w:before="0" w:beforeAutospacing="0" w:after="0" w:afterAutospacing="0" w:line="357" w:lineRule="atLeast"/>
        <w:ind w:left="0" w:right="0"/>
        <w:jc w:val="center"/>
        <w:rPr>
          <w:rFonts w:hint="eastAsia" w:ascii="黑体" w:hAnsi="宋体" w:eastAsia="黑体" w:cs="黑体"/>
          <w:sz w:val="44"/>
          <w:szCs w:val="44"/>
          <w:highlight w:val="none"/>
          <w:lang w:val="en-US"/>
        </w:rPr>
      </w:pPr>
      <w:r>
        <w:rPr>
          <w:rFonts w:hint="eastAsia" w:ascii="黑体" w:hAnsi="宋体" w:eastAsia="黑体" w:cs="黑体"/>
          <w:color w:val="000000"/>
          <w:kern w:val="0"/>
          <w:sz w:val="44"/>
          <w:szCs w:val="44"/>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firstLine="3000" w:firstLineChars="1000"/>
        <w:jc w:val="both"/>
        <w:rPr>
          <w:rFonts w:hint="eastAsia" w:ascii="宋体" w:hAnsi="宋体" w:eastAsia="宋体" w:cs="宋体"/>
          <w:sz w:val="30"/>
          <w:szCs w:val="30"/>
          <w:highlight w:val="none"/>
          <w:lang w:val="en-US"/>
        </w:rPr>
      </w:pPr>
      <w:r>
        <w:rPr>
          <w:rFonts w:hint="eastAsia" w:ascii="宋体" w:hAnsi="宋体" w:eastAsia="宋体" w:cs="宋体"/>
          <w:color w:val="000000"/>
          <w:kern w:val="0"/>
          <w:sz w:val="30"/>
          <w:szCs w:val="30"/>
          <w:highlight w:val="none"/>
          <w:u w:color="000000"/>
          <w:lang w:val="en-US" w:eastAsia="zh-CN" w:bidi="ar"/>
        </w:rPr>
        <w:t>项目名称：</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pStyle w:val="2"/>
        <w:widowControl/>
        <w:spacing w:before="0" w:beforeAutospacing="0" w:after="120" w:afterAutospacing="0"/>
        <w:ind w:leftChars="200" w:right="0" w:firstLine="560"/>
        <w:rPr>
          <w:sz w:val="28"/>
          <w:szCs w:val="28"/>
          <w:highlight w:val="none"/>
          <w:lang w:val="en-US"/>
        </w:rPr>
      </w:pPr>
      <w:r>
        <w:rPr>
          <w:sz w:val="28"/>
          <w:szCs w:val="28"/>
          <w:highlight w:val="none"/>
          <w:lang w:val="en-US"/>
        </w:rPr>
        <w:t xml:space="preserve"> </w:t>
      </w:r>
    </w:p>
    <w:p>
      <w:pPr>
        <w:pStyle w:val="18"/>
        <w:widowControl/>
        <w:rPr>
          <w:highlight w:val="none"/>
          <w:lang w:val="en-US"/>
        </w:rPr>
      </w:pPr>
      <w:r>
        <w:rPr>
          <w:highlight w:val="none"/>
          <w:lang w:val="en-US"/>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u w:val="single"/>
          <w:lang w:val="en-US"/>
        </w:rPr>
      </w:pPr>
      <w:r>
        <w:rPr>
          <w:rFonts w:hint="eastAsia" w:ascii="宋体" w:hAnsi="宋体" w:eastAsia="宋体" w:cs="宋体"/>
          <w:color w:val="000000"/>
          <w:kern w:val="0"/>
          <w:sz w:val="32"/>
          <w:szCs w:val="32"/>
          <w:highlight w:val="none"/>
          <w:u w:color="000000"/>
          <w:lang w:val="en-US" w:eastAsia="zh-CN" w:bidi="ar"/>
        </w:rPr>
        <w:t>投标人：</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（盖单位章）</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lang w:val="en-US"/>
        </w:rPr>
      </w:pPr>
      <w:r>
        <w:rPr>
          <w:rFonts w:hint="eastAsia" w:ascii="宋体" w:hAnsi="宋体" w:eastAsia="宋体" w:cs="宋体"/>
          <w:color w:val="000000"/>
          <w:kern w:val="0"/>
          <w:sz w:val="32"/>
          <w:szCs w:val="32"/>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color w:val="000000"/>
          <w:kern w:val="0"/>
          <w:sz w:val="32"/>
          <w:szCs w:val="32"/>
          <w:highlight w:val="none"/>
          <w:u w:color="000000"/>
          <w:lang w:val="en-US" w:eastAsia="zh-CN" w:bidi="ar"/>
        </w:rPr>
      </w:pPr>
      <w:r>
        <w:rPr>
          <w:rFonts w:hint="eastAsia" w:ascii="宋体" w:hAnsi="宋体" w:eastAsia="宋体" w:cs="宋体"/>
          <w:color w:val="000000"/>
          <w:kern w:val="0"/>
          <w:sz w:val="32"/>
          <w:szCs w:val="32"/>
          <w:highlight w:val="none"/>
          <w:u w:color="000000"/>
          <w:lang w:val="en-US" w:eastAsia="zh-CN" w:bidi="ar"/>
        </w:rPr>
        <w:t>法定代表人或授权委托人：</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（签字或盖章）</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color w:val="000000"/>
          <w:kern w:val="0"/>
          <w:sz w:val="32"/>
          <w:szCs w:val="32"/>
          <w:highlight w:val="none"/>
          <w:u w:color="000000"/>
          <w:lang w:val="en-US" w:eastAsia="zh-CN" w:bidi="ar"/>
        </w:rPr>
      </w:pP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lang w:val="en-US"/>
        </w:rPr>
      </w:pP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年</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月</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日</w:t>
      </w:r>
    </w:p>
    <w:p>
      <w:pPr>
        <w:keepNext w:val="0"/>
        <w:keepLines w:val="0"/>
        <w:widowControl/>
        <w:suppressLineNumbers w:val="0"/>
        <w:spacing w:before="0" w:beforeAutospacing="0" w:after="0" w:afterAutospacing="0" w:line="357" w:lineRule="atLeast"/>
        <w:ind w:left="0" w:right="0"/>
        <w:jc w:val="center"/>
        <w:outlineLvl w:val="1"/>
        <w:rPr>
          <w:rFonts w:hint="eastAsia" w:ascii="宋体" w:hAnsi="宋体" w:eastAsia="宋体" w:cs="宋体"/>
          <w:b/>
          <w:bCs w:val="0"/>
          <w:color w:val="000000"/>
          <w:kern w:val="0"/>
          <w:sz w:val="44"/>
          <w:szCs w:val="44"/>
          <w:highlight w:val="none"/>
          <w:u w:color="000000"/>
          <w:lang w:val="en-US" w:eastAsia="zh-CN" w:bidi="ar"/>
        </w:rPr>
      </w:pPr>
    </w:p>
    <w:p>
      <w:pPr>
        <w:keepNext w:val="0"/>
        <w:keepLines w:val="0"/>
        <w:widowControl/>
        <w:suppressLineNumbers w:val="0"/>
        <w:spacing w:before="0" w:beforeAutospacing="0" w:after="0" w:afterAutospacing="0" w:line="720" w:lineRule="auto"/>
        <w:ind w:left="0" w:right="0"/>
        <w:jc w:val="center"/>
        <w:rPr>
          <w:rFonts w:hint="eastAsia" w:ascii="宋体" w:hAnsi="宋体" w:eastAsia="宋体" w:cs="宋体"/>
          <w:b/>
          <w:bCs w:val="0"/>
          <w:color w:val="000000"/>
          <w:kern w:val="0"/>
          <w:sz w:val="44"/>
          <w:szCs w:val="44"/>
          <w:highlight w:val="none"/>
          <w:u w:color="000000"/>
          <w:lang w:val="en-US" w:eastAsia="zh-CN" w:bidi="ar"/>
        </w:rPr>
      </w:pPr>
    </w:p>
    <w:p>
      <w:pPr>
        <w:keepNext w:val="0"/>
        <w:keepLines w:val="0"/>
        <w:widowControl/>
        <w:suppressLineNumbers w:val="0"/>
        <w:spacing w:before="0" w:beforeAutospacing="0" w:after="0" w:afterAutospacing="0" w:line="720" w:lineRule="auto"/>
        <w:ind w:left="0" w:right="0"/>
        <w:jc w:val="center"/>
        <w:rPr>
          <w:rFonts w:hint="eastAsia" w:ascii="宋体" w:hAnsi="宋体" w:eastAsia="宋体" w:cs="宋体"/>
          <w:b/>
          <w:bCs w:val="0"/>
          <w:sz w:val="36"/>
          <w:szCs w:val="36"/>
          <w:highlight w:val="none"/>
          <w:lang w:val="en-US"/>
        </w:rPr>
      </w:pPr>
      <w:r>
        <w:rPr>
          <w:rFonts w:hint="eastAsia" w:ascii="宋体" w:hAnsi="宋体" w:eastAsia="宋体" w:cs="宋体"/>
          <w:b/>
          <w:bCs w:val="0"/>
          <w:color w:val="000000"/>
          <w:kern w:val="0"/>
          <w:sz w:val="44"/>
          <w:szCs w:val="44"/>
          <w:highlight w:val="none"/>
          <w:u w:color="000000"/>
          <w:lang w:val="en-US" w:eastAsia="zh-CN" w:bidi="ar"/>
        </w:rPr>
        <w:t>目</w:t>
      </w:r>
      <w:r>
        <w:rPr>
          <w:rFonts w:hint="default" w:ascii="Calibri" w:hAnsi="Calibri" w:eastAsia="宋体" w:cs="Times New Roman"/>
          <w:b/>
          <w:bCs w:val="0"/>
          <w:color w:val="000000"/>
          <w:kern w:val="0"/>
          <w:sz w:val="44"/>
          <w:szCs w:val="44"/>
          <w:highlight w:val="none"/>
          <w:u w:color="000000"/>
          <w:lang w:val="en-US" w:eastAsia="zh-CN" w:bidi="ar"/>
        </w:rPr>
        <w:t xml:space="preserve">   </w:t>
      </w:r>
      <w:r>
        <w:rPr>
          <w:rFonts w:hint="eastAsia" w:ascii="Calibri" w:hAnsi="Calibri" w:eastAsia="宋体" w:cs="宋体"/>
          <w:b/>
          <w:bCs w:val="0"/>
          <w:color w:val="000000"/>
          <w:kern w:val="0"/>
          <w:sz w:val="44"/>
          <w:szCs w:val="44"/>
          <w:highlight w:val="none"/>
          <w:u w:color="000000"/>
          <w:lang w:val="en-US" w:eastAsia="zh-CN" w:bidi="ar"/>
        </w:rPr>
        <w:t>录</w:t>
      </w:r>
    </w:p>
    <w:p>
      <w:pPr>
        <w:keepNext w:val="0"/>
        <w:keepLines w:val="0"/>
        <w:widowControl/>
        <w:suppressLineNumbers w:val="0"/>
        <w:spacing w:before="0" w:beforeAutospacing="0" w:after="0" w:afterAutospacing="0" w:line="400" w:lineRule="exact"/>
        <w:ind w:left="0" w:right="0" w:firstLine="4130" w:firstLineChars="935"/>
        <w:jc w:val="both"/>
        <w:rPr>
          <w:rFonts w:hint="eastAsia" w:ascii="宋体" w:hAnsi="宋体" w:eastAsia="宋体" w:cs="宋体"/>
          <w:b/>
          <w:bCs w:val="0"/>
          <w:sz w:val="44"/>
          <w:szCs w:val="44"/>
          <w:highlight w:val="none"/>
          <w:lang w:val="en-US"/>
        </w:rPr>
      </w:pPr>
      <w:r>
        <w:rPr>
          <w:rFonts w:hint="eastAsia" w:ascii="宋体" w:hAnsi="宋体" w:eastAsia="宋体" w:cs="宋体"/>
          <w:b/>
          <w:bCs w:val="0"/>
          <w:color w:val="000000"/>
          <w:kern w:val="0"/>
          <w:sz w:val="44"/>
          <w:szCs w:val="44"/>
          <w:highlight w:val="none"/>
          <w:u w:color="000000"/>
          <w:lang w:val="en-US" w:eastAsia="zh-CN" w:bidi="ar"/>
        </w:rPr>
        <w:t xml:space="preserve"> </w:t>
      </w:r>
    </w:p>
    <w:p>
      <w:pPr>
        <w:keepNext w:val="0"/>
        <w:keepLines w:val="0"/>
        <w:widowControl/>
        <w:suppressLineNumbers w:val="0"/>
        <w:autoSpaceDE w:val="0"/>
        <w:autoSpaceDN/>
        <w:spacing w:before="0" w:beforeAutospacing="0" w:after="0" w:afterAutospacing="0" w:line="480" w:lineRule="auto"/>
        <w:ind w:left="0" w:right="0" w:firstLine="420" w:firstLineChars="200"/>
        <w:jc w:val="both"/>
        <w:rPr>
          <w:rFonts w:hint="eastAsia" w:ascii="Arial" w:hAnsi="Arial" w:cs="Arial"/>
          <w:szCs w:val="21"/>
          <w:lang w:val="en-US" w:eastAsia="zh-CN"/>
        </w:rPr>
      </w:pPr>
      <w:r>
        <w:rPr>
          <w:rFonts w:hint="eastAsia" w:ascii="Arial" w:hAnsi="Arial" w:cs="Arial"/>
          <w:szCs w:val="21"/>
          <w:lang w:val="en-US" w:eastAsia="zh-CN"/>
        </w:rPr>
        <w:t>（1）</w:t>
      </w:r>
      <w:r>
        <w:rPr>
          <w:rFonts w:hint="eastAsia" w:ascii="Arial" w:hAnsi="Arial" w:cs="Arial"/>
          <w:szCs w:val="21"/>
        </w:rPr>
        <w:t>制作工艺</w:t>
      </w:r>
      <w:r>
        <w:rPr>
          <w:rFonts w:hint="eastAsia" w:ascii="Arial" w:hAnsi="Arial" w:cs="Arial"/>
          <w:szCs w:val="21"/>
          <w:lang w:val="en-US" w:eastAsia="zh-CN"/>
        </w:rPr>
        <w:t>；</w:t>
      </w:r>
    </w:p>
    <w:p>
      <w:pPr>
        <w:keepNext w:val="0"/>
        <w:keepLines w:val="0"/>
        <w:widowControl/>
        <w:suppressLineNumbers w:val="0"/>
        <w:autoSpaceDE w:val="0"/>
        <w:autoSpaceDN/>
        <w:spacing w:before="0" w:beforeAutospacing="0" w:after="0" w:afterAutospacing="0" w:line="480" w:lineRule="auto"/>
        <w:ind w:left="0" w:right="0" w:firstLine="420" w:firstLineChars="200"/>
        <w:jc w:val="both"/>
        <w:rPr>
          <w:rFonts w:hint="eastAsia" w:ascii="Arial" w:hAnsi="Arial" w:cs="Arial"/>
          <w:szCs w:val="21"/>
          <w:lang w:val="en-US" w:eastAsia="zh-CN"/>
        </w:rPr>
      </w:pPr>
      <w:r>
        <w:rPr>
          <w:rFonts w:hint="eastAsia" w:ascii="Arial" w:hAnsi="Arial" w:cs="Arial"/>
          <w:szCs w:val="21"/>
          <w:lang w:val="en-US" w:eastAsia="zh-CN"/>
        </w:rPr>
        <w:t>（2）</w:t>
      </w:r>
      <w:r>
        <w:rPr>
          <w:rFonts w:hint="eastAsia" w:ascii="Arial" w:hAnsi="Arial" w:cs="Arial"/>
          <w:szCs w:val="21"/>
        </w:rPr>
        <w:t>服务</w:t>
      </w:r>
      <w:r>
        <w:rPr>
          <w:rFonts w:hint="eastAsia" w:ascii="Arial" w:hAnsi="Arial" w:cs="Arial"/>
          <w:szCs w:val="21"/>
          <w:lang w:val="en-US" w:eastAsia="zh-CN"/>
        </w:rPr>
        <w:t>方案；</w:t>
      </w:r>
    </w:p>
    <w:p>
      <w:pPr>
        <w:keepNext w:val="0"/>
        <w:keepLines w:val="0"/>
        <w:widowControl/>
        <w:suppressLineNumbers w:val="0"/>
        <w:autoSpaceDE w:val="0"/>
        <w:autoSpaceDN/>
        <w:spacing w:before="0" w:beforeAutospacing="0" w:after="0" w:afterAutospacing="0" w:line="480" w:lineRule="auto"/>
        <w:ind w:left="0" w:right="0" w:firstLine="420" w:firstLineChars="200"/>
        <w:jc w:val="both"/>
        <w:rPr>
          <w:rFonts w:hint="eastAsia" w:ascii="Arial" w:hAnsi="Arial" w:cs="Arial"/>
          <w:szCs w:val="21"/>
          <w:lang w:val="en-US" w:eastAsia="zh-CN"/>
        </w:rPr>
      </w:pPr>
      <w:r>
        <w:rPr>
          <w:rFonts w:hint="eastAsia" w:ascii="Arial" w:hAnsi="Arial" w:cs="Arial"/>
          <w:szCs w:val="21"/>
          <w:lang w:val="en-US" w:eastAsia="zh-CN"/>
        </w:rPr>
        <w:t>（3）</w:t>
      </w:r>
      <w:r>
        <w:rPr>
          <w:rFonts w:hint="eastAsia" w:ascii="Arial" w:hAnsi="Arial" w:cs="Arial"/>
          <w:szCs w:val="21"/>
        </w:rPr>
        <w:t>样品制作质量及设计能力</w:t>
      </w:r>
      <w:r>
        <w:rPr>
          <w:rFonts w:hint="eastAsia" w:ascii="Arial" w:hAnsi="Arial" w:cs="Arial"/>
          <w:szCs w:val="21"/>
          <w:lang w:eastAsia="zh-CN"/>
        </w:rPr>
        <w:t>；</w:t>
      </w:r>
    </w:p>
    <w:p>
      <w:pPr>
        <w:keepNext w:val="0"/>
        <w:keepLines w:val="0"/>
        <w:widowControl/>
        <w:suppressLineNumbers w:val="0"/>
        <w:autoSpaceDE w:val="0"/>
        <w:autoSpaceDN/>
        <w:spacing w:before="0" w:beforeAutospacing="0" w:after="0" w:afterAutospacing="0" w:line="480" w:lineRule="auto"/>
        <w:ind w:left="0" w:right="0" w:firstLine="420" w:firstLineChars="200"/>
        <w:jc w:val="both"/>
        <w:rPr>
          <w:rFonts w:hint="eastAsia" w:ascii="Arial" w:hAnsi="Arial" w:cs="Arial"/>
          <w:szCs w:val="21"/>
          <w:lang w:val="en-US" w:eastAsia="zh-CN"/>
        </w:rPr>
      </w:pPr>
      <w:r>
        <w:rPr>
          <w:rFonts w:hint="eastAsia" w:ascii="Arial" w:hAnsi="Arial" w:cs="Arial"/>
          <w:szCs w:val="21"/>
          <w:lang w:val="en-US" w:eastAsia="zh-CN"/>
        </w:rPr>
        <w:t>（4）投标人认为需要提供的其他材料（如有）。</w:t>
      </w:r>
    </w:p>
    <w:p>
      <w:pPr>
        <w:keepNext w:val="0"/>
        <w:keepLines w:val="0"/>
        <w:widowControl/>
        <w:suppressLineNumbers w:val="0"/>
        <w:spacing w:before="0" w:beforeAutospacing="0" w:after="0" w:afterAutospacing="0" w:line="357" w:lineRule="atLeast"/>
        <w:ind w:left="0" w:right="0"/>
        <w:jc w:val="center"/>
        <w:outlineLvl w:val="1"/>
        <w:rPr>
          <w:rFonts w:hint="eastAsia" w:ascii="宋体" w:hAnsi="宋体" w:eastAsia="宋体" w:cs="宋体"/>
          <w:b/>
          <w:bCs w:val="0"/>
          <w:color w:val="000000"/>
          <w:kern w:val="0"/>
          <w:sz w:val="44"/>
          <w:szCs w:val="44"/>
          <w:highlight w:val="none"/>
          <w:u w:color="000000"/>
          <w:lang w:val="en-US" w:eastAsia="zh-CN" w:bidi="ar"/>
        </w:rPr>
      </w:pPr>
    </w:p>
    <w:p>
      <w:pPr>
        <w:rPr>
          <w:rFonts w:hint="eastAsia" w:ascii="宋体" w:hAnsi="宋体" w:eastAsia="宋体" w:cs="宋体"/>
          <w:b/>
          <w:bCs w:val="0"/>
          <w:color w:val="000000"/>
          <w:kern w:val="0"/>
          <w:sz w:val="44"/>
          <w:szCs w:val="44"/>
          <w:highlight w:val="none"/>
          <w:u w:color="000000"/>
          <w:lang w:val="en-US" w:eastAsia="zh-CN" w:bidi="ar"/>
        </w:rPr>
      </w:pPr>
      <w:r>
        <w:rPr>
          <w:rFonts w:hint="eastAsia" w:ascii="宋体" w:hAnsi="宋体" w:eastAsia="宋体" w:cs="宋体"/>
          <w:b/>
          <w:bCs w:val="0"/>
          <w:color w:val="000000"/>
          <w:kern w:val="0"/>
          <w:sz w:val="44"/>
          <w:szCs w:val="44"/>
          <w:highlight w:val="none"/>
          <w:u w:color="000000"/>
          <w:lang w:val="en-US" w:eastAsia="zh-CN" w:bidi="ar"/>
        </w:rPr>
        <w:br w:type="page"/>
      </w:r>
    </w:p>
    <w:p>
      <w:pPr>
        <w:pStyle w:val="2"/>
        <w:rPr>
          <w:rFonts w:hint="eastAsia"/>
          <w:highlight w:val="none"/>
          <w:lang w:val="en-US" w:eastAsia="zh-CN"/>
        </w:rPr>
      </w:pPr>
    </w:p>
    <w:p>
      <w:pPr>
        <w:rPr>
          <w:rFonts w:hint="eastAsia"/>
          <w:highlight w:val="none"/>
          <w:lang w:val="en-US" w:eastAsia="zh-CN"/>
        </w:rPr>
      </w:pPr>
    </w:p>
    <w:p>
      <w:pPr>
        <w:keepNext w:val="0"/>
        <w:keepLines w:val="0"/>
        <w:widowControl/>
        <w:suppressLineNumbers w:val="0"/>
        <w:spacing w:before="0" w:beforeAutospacing="0" w:after="0" w:afterAutospacing="0" w:line="357" w:lineRule="atLeast"/>
        <w:ind w:left="0" w:right="0"/>
        <w:jc w:val="center"/>
        <w:outlineLvl w:val="1"/>
        <w:rPr>
          <w:rFonts w:hint="eastAsia" w:ascii="宋体" w:hAnsi="宋体" w:eastAsia="宋体" w:cs="宋体"/>
          <w:b/>
          <w:bCs w:val="0"/>
          <w:color w:val="000000"/>
          <w:kern w:val="0"/>
          <w:sz w:val="44"/>
          <w:szCs w:val="44"/>
          <w:highlight w:val="none"/>
          <w:u w:color="000000"/>
          <w:lang w:val="en-US" w:eastAsia="zh-CN" w:bidi="ar"/>
        </w:rPr>
      </w:pPr>
    </w:p>
    <w:p>
      <w:pPr>
        <w:keepNext w:val="0"/>
        <w:keepLines w:val="0"/>
        <w:widowControl/>
        <w:suppressLineNumbers w:val="0"/>
        <w:spacing w:before="0" w:beforeAutospacing="0" w:after="0" w:afterAutospacing="0" w:line="357" w:lineRule="atLeast"/>
        <w:ind w:left="0" w:right="0"/>
        <w:jc w:val="center"/>
        <w:outlineLvl w:val="1"/>
        <w:rPr>
          <w:rFonts w:hint="eastAsia" w:ascii="宋体" w:hAnsi="宋体" w:eastAsia="宋体" w:cs="宋体"/>
          <w:b/>
          <w:bCs w:val="0"/>
          <w:color w:val="000000"/>
          <w:kern w:val="0"/>
          <w:sz w:val="44"/>
          <w:szCs w:val="44"/>
          <w:highlight w:val="none"/>
          <w:u w:color="000000"/>
          <w:lang w:val="en-US" w:eastAsia="zh-CN" w:bidi="ar"/>
        </w:rPr>
      </w:pPr>
    </w:p>
    <w:p>
      <w:pPr>
        <w:keepNext w:val="0"/>
        <w:keepLines w:val="0"/>
        <w:widowControl/>
        <w:suppressLineNumbers w:val="0"/>
        <w:spacing w:before="0" w:beforeAutospacing="0" w:after="0" w:afterAutospacing="0" w:line="357" w:lineRule="atLeast"/>
        <w:ind w:left="0" w:right="0"/>
        <w:jc w:val="center"/>
        <w:outlineLvl w:val="1"/>
        <w:rPr>
          <w:rFonts w:hint="eastAsia" w:ascii="宋体" w:hAnsi="宋体" w:eastAsia="宋体" w:cs="宋体"/>
          <w:b/>
          <w:bCs w:val="0"/>
          <w:sz w:val="44"/>
          <w:szCs w:val="44"/>
          <w:highlight w:val="none"/>
          <w:lang w:val="en-US"/>
        </w:rPr>
      </w:pPr>
      <w:r>
        <w:rPr>
          <w:rFonts w:hint="eastAsia" w:ascii="宋体" w:hAnsi="宋体" w:eastAsia="宋体" w:cs="宋体"/>
          <w:b/>
          <w:bCs w:val="0"/>
          <w:color w:val="000000"/>
          <w:kern w:val="0"/>
          <w:sz w:val="44"/>
          <w:szCs w:val="44"/>
          <w:highlight w:val="none"/>
          <w:u w:color="000000"/>
          <w:lang w:val="en-US" w:eastAsia="zh-CN" w:bidi="ar"/>
        </w:rPr>
        <w:t>商务标</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6"/>
          <w:szCs w:val="36"/>
          <w:highlight w:val="none"/>
          <w:lang w:val="en-US"/>
        </w:rPr>
      </w:pPr>
      <w:bookmarkStart w:id="77" w:name="_Toc27638_WPSOffice_Level2"/>
      <w:bookmarkEnd w:id="77"/>
      <w:r>
        <w:rPr>
          <w:rFonts w:hint="eastAsia" w:ascii="宋体" w:hAnsi="宋体" w:eastAsia="宋体" w:cs="宋体"/>
          <w:color w:val="000000"/>
          <w:kern w:val="0"/>
          <w:sz w:val="44"/>
          <w:szCs w:val="44"/>
          <w:highlight w:val="none"/>
          <w:u w:color="000000"/>
          <w:lang w:val="en-US" w:eastAsia="zh-CN" w:bidi="ar"/>
        </w:rPr>
        <w:t>（</w:t>
      </w:r>
      <w:r>
        <w:rPr>
          <w:rFonts w:hint="eastAsia" w:ascii="宋体" w:hAnsi="宋体" w:eastAsia="宋体" w:cs="宋体"/>
          <w:color w:val="000000"/>
          <w:kern w:val="0"/>
          <w:sz w:val="36"/>
          <w:szCs w:val="36"/>
          <w:highlight w:val="none"/>
          <w:u w:color="000000"/>
          <w:lang w:val="en-US" w:eastAsia="zh-CN" w:bidi="ar"/>
        </w:rPr>
        <w:t>投标文件二）</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6"/>
          <w:szCs w:val="36"/>
          <w:highlight w:val="none"/>
          <w:lang w:val="en-US"/>
        </w:rPr>
      </w:pPr>
      <w:r>
        <w:rPr>
          <w:rFonts w:hint="eastAsia" w:ascii="宋体" w:hAnsi="宋体" w:eastAsia="宋体" w:cs="宋体"/>
          <w:color w:val="000000"/>
          <w:kern w:val="0"/>
          <w:sz w:val="36"/>
          <w:szCs w:val="36"/>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firstLine="2520" w:firstLineChars="90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项目名称：</w:t>
      </w:r>
      <w:r>
        <w:rPr>
          <w:rFonts w:hint="eastAsia" w:ascii="宋体" w:hAnsi="宋体" w:eastAsia="宋体" w:cs="宋体"/>
          <w:color w:val="000000"/>
          <w:kern w:val="0"/>
          <w:sz w:val="28"/>
          <w:szCs w:val="28"/>
          <w:highlight w:val="none"/>
          <w:u w:val="single" w:color="000000"/>
          <w:lang w:val="en-US" w:eastAsia="zh-CN" w:bidi="ar"/>
        </w:rPr>
        <w:t xml:space="preserve">           </w:t>
      </w:r>
    </w:p>
    <w:p>
      <w:pPr>
        <w:pStyle w:val="18"/>
        <w:widowControl/>
        <w:jc w:val="center"/>
        <w:rPr>
          <w:rFonts w:hint="eastAsia" w:ascii="宋体" w:hAnsi="宋体" w:eastAsia="宋体" w:cs="宋体"/>
          <w:sz w:val="44"/>
          <w:szCs w:val="44"/>
          <w:highlight w:val="none"/>
          <w:lang w:val="en-US"/>
        </w:rPr>
      </w:pPr>
      <w:r>
        <w:rPr>
          <w:rFonts w:hint="eastAsia" w:ascii="宋体" w:hAnsi="宋体" w:eastAsia="宋体" w:cs="宋体"/>
          <w:color w:val="000000"/>
          <w:kern w:val="0"/>
          <w:sz w:val="44"/>
          <w:szCs w:val="44"/>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u w:val="single"/>
          <w:lang w:val="en-US"/>
        </w:rPr>
      </w:pPr>
      <w:r>
        <w:rPr>
          <w:rFonts w:hint="eastAsia" w:ascii="宋体" w:hAnsi="宋体" w:eastAsia="宋体" w:cs="宋体"/>
          <w:color w:val="000000"/>
          <w:kern w:val="0"/>
          <w:sz w:val="32"/>
          <w:szCs w:val="32"/>
          <w:highlight w:val="none"/>
          <w:u w:color="000000"/>
          <w:lang w:val="en-US" w:eastAsia="zh-CN" w:bidi="ar"/>
        </w:rPr>
        <w:t>投标人：</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（盖单位章）</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lang w:val="en-US"/>
        </w:rPr>
      </w:pPr>
      <w:r>
        <w:rPr>
          <w:rFonts w:hint="eastAsia" w:ascii="宋体" w:hAnsi="宋体" w:eastAsia="宋体" w:cs="宋体"/>
          <w:color w:val="000000"/>
          <w:kern w:val="0"/>
          <w:sz w:val="32"/>
          <w:szCs w:val="32"/>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lang w:val="en-US"/>
        </w:rPr>
      </w:pPr>
      <w:r>
        <w:rPr>
          <w:rFonts w:hint="eastAsia" w:ascii="宋体" w:hAnsi="宋体" w:eastAsia="宋体" w:cs="宋体"/>
          <w:color w:val="000000"/>
          <w:kern w:val="0"/>
          <w:sz w:val="32"/>
          <w:szCs w:val="32"/>
          <w:highlight w:val="none"/>
          <w:u w:color="000000"/>
          <w:lang w:val="en-US" w:eastAsia="zh-CN" w:bidi="ar"/>
        </w:rPr>
        <w:t>法定代表人或授权委托人：</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（签字或盖章）</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32"/>
          <w:szCs w:val="32"/>
          <w:highlight w:val="none"/>
          <w:u w:val="single"/>
          <w:lang w:val="en-US"/>
        </w:rPr>
      </w:pP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lang w:val="en-US"/>
        </w:rPr>
      </w:pP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年</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月</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日</w:t>
      </w:r>
    </w:p>
    <w:p>
      <w:pPr>
        <w:keepNext w:val="0"/>
        <w:keepLines w:val="0"/>
        <w:widowControl/>
        <w:suppressLineNumbers w:val="0"/>
        <w:spacing w:before="0" w:beforeAutospacing="0" w:after="0" w:afterAutospacing="0" w:line="400" w:lineRule="exact"/>
        <w:ind w:left="0" w:right="0" w:firstLine="4130" w:firstLineChars="935"/>
        <w:jc w:val="both"/>
        <w:rPr>
          <w:rFonts w:hint="eastAsia" w:ascii="宋体" w:hAnsi="宋体" w:eastAsia="宋体" w:cs="宋体"/>
          <w:b/>
          <w:bCs w:val="0"/>
          <w:sz w:val="44"/>
          <w:szCs w:val="44"/>
          <w:highlight w:val="none"/>
          <w:lang w:val="en-US"/>
        </w:rPr>
      </w:pPr>
      <w:r>
        <w:rPr>
          <w:rFonts w:hint="eastAsia" w:ascii="宋体" w:hAnsi="宋体" w:eastAsia="宋体" w:cs="宋体"/>
          <w:b/>
          <w:bCs w:val="0"/>
          <w:color w:val="000000"/>
          <w:kern w:val="0"/>
          <w:sz w:val="44"/>
          <w:szCs w:val="44"/>
          <w:highlight w:val="none"/>
          <w:u w:color="000000"/>
          <w:lang w:val="en-US" w:eastAsia="zh-CN" w:bidi="ar"/>
        </w:rPr>
        <w:t xml:space="preserve"> </w:t>
      </w:r>
    </w:p>
    <w:p>
      <w:pPr>
        <w:keepNext w:val="0"/>
        <w:keepLines w:val="0"/>
        <w:widowControl/>
        <w:suppressLineNumbers w:val="0"/>
        <w:spacing w:before="0" w:beforeAutospacing="0" w:after="0" w:afterAutospacing="0" w:line="400" w:lineRule="exact"/>
        <w:ind w:left="0" w:right="0" w:firstLine="4130" w:firstLineChars="935"/>
        <w:jc w:val="both"/>
        <w:rPr>
          <w:rFonts w:hint="eastAsia" w:ascii="宋体" w:hAnsi="宋体" w:eastAsia="宋体" w:cs="宋体"/>
          <w:b/>
          <w:bCs w:val="0"/>
          <w:sz w:val="44"/>
          <w:szCs w:val="44"/>
          <w:highlight w:val="none"/>
          <w:lang w:val="en-US"/>
        </w:rPr>
      </w:pPr>
      <w:r>
        <w:rPr>
          <w:rFonts w:hint="eastAsia" w:ascii="宋体" w:hAnsi="宋体" w:eastAsia="宋体" w:cs="宋体"/>
          <w:b/>
          <w:bCs w:val="0"/>
          <w:color w:val="000000"/>
          <w:kern w:val="0"/>
          <w:sz w:val="44"/>
          <w:szCs w:val="44"/>
          <w:highlight w:val="none"/>
          <w:u w:color="000000"/>
          <w:lang w:val="en-US" w:eastAsia="zh-CN" w:bidi="ar"/>
        </w:rPr>
        <w:t xml:space="preserve"> </w:t>
      </w:r>
    </w:p>
    <w:p>
      <w:pPr>
        <w:keepNext w:val="0"/>
        <w:keepLines w:val="0"/>
        <w:widowControl/>
        <w:suppressLineNumbers w:val="0"/>
        <w:spacing w:before="0" w:beforeAutospacing="0" w:after="0" w:afterAutospacing="0" w:line="720" w:lineRule="auto"/>
        <w:ind w:left="0" w:right="0"/>
        <w:jc w:val="center"/>
        <w:rPr>
          <w:rFonts w:hint="eastAsia" w:ascii="宋体" w:hAnsi="宋体" w:eastAsia="宋体" w:cs="宋体"/>
          <w:b/>
          <w:bCs w:val="0"/>
          <w:sz w:val="36"/>
          <w:szCs w:val="36"/>
          <w:highlight w:val="none"/>
          <w:lang w:val="en-US"/>
        </w:rPr>
      </w:pPr>
      <w:r>
        <w:rPr>
          <w:highlight w:val="none"/>
          <w:lang w:val="en-US"/>
        </w:rPr>
        <w:t xml:space="preserve"> </w:t>
      </w:r>
      <w:r>
        <w:rPr>
          <w:rFonts w:hint="eastAsia" w:ascii="宋体" w:hAnsi="宋体" w:eastAsia="宋体" w:cs="宋体"/>
          <w:b/>
          <w:bCs w:val="0"/>
          <w:color w:val="000000"/>
          <w:kern w:val="0"/>
          <w:sz w:val="44"/>
          <w:szCs w:val="44"/>
          <w:highlight w:val="none"/>
          <w:u w:color="000000"/>
          <w:lang w:val="en-US" w:eastAsia="zh-CN" w:bidi="ar"/>
        </w:rPr>
        <w:t>目</w:t>
      </w:r>
      <w:r>
        <w:rPr>
          <w:rFonts w:hint="default" w:ascii="Calibri" w:hAnsi="Calibri" w:eastAsia="宋体" w:cs="Times New Roman"/>
          <w:b/>
          <w:bCs w:val="0"/>
          <w:color w:val="000000"/>
          <w:kern w:val="0"/>
          <w:sz w:val="44"/>
          <w:szCs w:val="44"/>
          <w:highlight w:val="none"/>
          <w:u w:color="000000"/>
          <w:lang w:val="en-US" w:eastAsia="zh-CN" w:bidi="ar"/>
        </w:rPr>
        <w:t xml:space="preserve">   </w:t>
      </w:r>
      <w:r>
        <w:rPr>
          <w:rFonts w:hint="eastAsia" w:ascii="Calibri" w:hAnsi="Calibri" w:eastAsia="宋体" w:cs="宋体"/>
          <w:b/>
          <w:bCs w:val="0"/>
          <w:color w:val="000000"/>
          <w:kern w:val="0"/>
          <w:sz w:val="44"/>
          <w:szCs w:val="44"/>
          <w:highlight w:val="none"/>
          <w:u w:color="000000"/>
          <w:lang w:val="en-US" w:eastAsia="zh-CN" w:bidi="ar"/>
        </w:rPr>
        <w:t>录</w:t>
      </w:r>
    </w:p>
    <w:p>
      <w:pPr>
        <w:keepNext w:val="0"/>
        <w:keepLines w:val="0"/>
        <w:widowControl/>
        <w:suppressLineNumbers w:val="0"/>
        <w:spacing w:before="0" w:beforeAutospacing="0" w:after="0" w:afterAutospacing="0" w:line="400" w:lineRule="exact"/>
        <w:ind w:left="0" w:right="0" w:firstLine="4130" w:firstLineChars="935"/>
        <w:jc w:val="both"/>
        <w:rPr>
          <w:rFonts w:hint="eastAsia" w:ascii="宋体" w:hAnsi="宋体" w:eastAsia="宋体" w:cs="宋体"/>
          <w:b/>
          <w:bCs w:val="0"/>
          <w:sz w:val="44"/>
          <w:szCs w:val="44"/>
          <w:highlight w:val="none"/>
          <w:lang w:val="en-US"/>
        </w:rPr>
      </w:pPr>
      <w:r>
        <w:rPr>
          <w:rFonts w:hint="eastAsia" w:ascii="宋体" w:hAnsi="宋体" w:eastAsia="宋体" w:cs="宋体"/>
          <w:b/>
          <w:bCs w:val="0"/>
          <w:color w:val="000000"/>
          <w:kern w:val="0"/>
          <w:sz w:val="44"/>
          <w:szCs w:val="44"/>
          <w:highlight w:val="none"/>
          <w:u w:color="000000"/>
          <w:lang w:val="en-US" w:eastAsia="zh-CN" w:bidi="ar"/>
        </w:rPr>
        <w:t xml:space="preserve"> </w:t>
      </w:r>
    </w:p>
    <w:p>
      <w:pPr>
        <w:keepNext w:val="0"/>
        <w:keepLines w:val="0"/>
        <w:widowControl/>
        <w:suppressLineNumbers w:val="0"/>
        <w:autoSpaceDE w:val="0"/>
        <w:autoSpaceDN/>
        <w:spacing w:before="0" w:beforeAutospacing="0" w:after="0" w:afterAutospacing="0" w:line="480" w:lineRule="auto"/>
        <w:ind w:left="0" w:right="0" w:firstLine="420" w:firstLineChars="200"/>
        <w:jc w:val="both"/>
        <w:rPr>
          <w:rFonts w:hint="eastAsia" w:ascii="宋体" w:hAnsi="Calibri"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w:t>
      </w:r>
      <w:r>
        <w:rPr>
          <w:rFonts w:hint="eastAsia" w:ascii="宋体" w:hAnsi="Calibri" w:eastAsia="宋体" w:cs="宋体"/>
          <w:color w:val="000000"/>
          <w:kern w:val="0"/>
          <w:sz w:val="21"/>
          <w:szCs w:val="21"/>
          <w:highlight w:val="none"/>
          <w:u w:color="000000"/>
          <w:lang w:val="en-US" w:eastAsia="zh-CN" w:bidi="ar"/>
        </w:rPr>
        <w:t>1）开标一览表（格式见附件）；</w:t>
      </w:r>
    </w:p>
    <w:p>
      <w:pPr>
        <w:keepNext w:val="0"/>
        <w:keepLines w:val="0"/>
        <w:widowControl/>
        <w:suppressLineNumbers w:val="0"/>
        <w:autoSpaceDE w:val="0"/>
        <w:autoSpaceDN/>
        <w:spacing w:before="0" w:beforeAutospacing="0" w:after="0" w:afterAutospacing="0" w:line="480" w:lineRule="auto"/>
        <w:ind w:left="0" w:right="0" w:firstLine="420" w:firstLineChars="200"/>
        <w:jc w:val="both"/>
        <w:rPr>
          <w:rFonts w:hint="eastAsia" w:ascii="宋体" w:hAnsi="Calibri"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w:t>
      </w:r>
      <w:r>
        <w:rPr>
          <w:rFonts w:hint="eastAsia" w:ascii="宋体" w:hAnsi="Calibri" w:eastAsia="宋体" w:cs="宋体"/>
          <w:color w:val="000000"/>
          <w:kern w:val="0"/>
          <w:sz w:val="21"/>
          <w:szCs w:val="21"/>
          <w:highlight w:val="none"/>
          <w:u w:color="000000"/>
          <w:lang w:val="en-US" w:eastAsia="zh-CN" w:bidi="ar"/>
        </w:rPr>
        <w:t>2）投标函（格式见附件）；</w:t>
      </w:r>
    </w:p>
    <w:p>
      <w:pPr>
        <w:keepNext w:val="0"/>
        <w:keepLines w:val="0"/>
        <w:widowControl/>
        <w:suppressLineNumbers w:val="0"/>
        <w:autoSpaceDE w:val="0"/>
        <w:autoSpaceDN/>
        <w:spacing w:before="0" w:beforeAutospacing="0" w:after="0" w:afterAutospacing="0" w:line="480" w:lineRule="auto"/>
        <w:ind w:left="0" w:right="0" w:firstLine="420" w:firstLineChars="200"/>
        <w:jc w:val="both"/>
        <w:rPr>
          <w:rFonts w:hint="default" w:ascii="宋体" w:hAnsi="Calibri"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w:t>
      </w:r>
      <w:r>
        <w:rPr>
          <w:rFonts w:hint="eastAsia" w:ascii="宋体" w:hAnsi="Calibri" w:eastAsia="宋体" w:cs="宋体"/>
          <w:color w:val="000000"/>
          <w:kern w:val="0"/>
          <w:sz w:val="21"/>
          <w:szCs w:val="21"/>
          <w:highlight w:val="none"/>
          <w:u w:color="000000"/>
          <w:lang w:val="en-US" w:eastAsia="zh-CN" w:bidi="ar"/>
        </w:rPr>
        <w:t>3）</w:t>
      </w:r>
      <w:r>
        <w:rPr>
          <w:rFonts w:hint="eastAsia" w:ascii="宋体" w:hAnsi="Times New Roman" w:eastAsia="宋体" w:cs="Times New Roman"/>
          <w:color w:val="auto"/>
          <w:szCs w:val="21"/>
          <w:highlight w:val="none"/>
          <w:lang w:val="en-US" w:eastAsia="zh-CN"/>
        </w:rPr>
        <w:t>分项报价清单（</w:t>
      </w:r>
      <w:r>
        <w:rPr>
          <w:rFonts w:hint="eastAsia" w:ascii="宋体" w:hAnsi="Calibri" w:eastAsia="宋体" w:cs="宋体"/>
          <w:color w:val="000000"/>
          <w:kern w:val="0"/>
          <w:sz w:val="21"/>
          <w:szCs w:val="21"/>
          <w:highlight w:val="none"/>
          <w:u w:color="000000"/>
          <w:lang w:val="en-US" w:eastAsia="zh-CN" w:bidi="ar"/>
        </w:rPr>
        <w:t>格式见附件</w:t>
      </w:r>
      <w:r>
        <w:rPr>
          <w:rFonts w:hint="eastAsia" w:ascii="宋体" w:hAnsi="Times New Roman" w:eastAsia="宋体" w:cs="Times New Roman"/>
          <w:color w:val="auto"/>
          <w:szCs w:val="21"/>
          <w:highlight w:val="none"/>
          <w:lang w:val="en-US" w:eastAsia="zh-CN"/>
        </w:rPr>
        <w:t>）</w:t>
      </w:r>
      <w:r>
        <w:rPr>
          <w:rFonts w:hint="eastAsia" w:ascii="宋体" w:hAnsi="Calibri" w:eastAsia="宋体" w:cs="宋体"/>
          <w:color w:val="000000"/>
          <w:kern w:val="0"/>
          <w:sz w:val="21"/>
          <w:szCs w:val="21"/>
          <w:highlight w:val="none"/>
          <w:u w:color="000000"/>
          <w:lang w:val="en-US" w:eastAsia="zh-CN" w:bidi="ar"/>
        </w:rPr>
        <w:t>；</w:t>
      </w:r>
    </w:p>
    <w:p>
      <w:pPr>
        <w:keepNext w:val="0"/>
        <w:keepLines w:val="0"/>
        <w:widowControl/>
        <w:suppressLineNumbers w:val="0"/>
        <w:autoSpaceDE w:val="0"/>
        <w:autoSpaceDN/>
        <w:spacing w:before="0" w:beforeAutospacing="0" w:after="0" w:afterAutospacing="0" w:line="480" w:lineRule="auto"/>
        <w:ind w:left="0" w:right="0" w:firstLine="420" w:firstLineChars="200"/>
        <w:jc w:val="both"/>
        <w:rPr>
          <w:rFonts w:hint="eastAsia" w:ascii="宋体" w:hAnsi="Calibri"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（4）投标人认为需要提供的其他材料（如有）。</w:t>
      </w:r>
    </w:p>
    <w:p>
      <w:pPr>
        <w:keepNext w:val="0"/>
        <w:keepLines w:val="0"/>
        <w:widowControl/>
        <w:suppressLineNumbers w:val="0"/>
        <w:spacing w:before="0" w:beforeAutospacing="0" w:after="0" w:afterAutospacing="0" w:line="380" w:lineRule="exact"/>
        <w:ind w:left="0" w:right="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 </w:t>
      </w:r>
    </w:p>
    <w:p>
      <w:pPr>
        <w:pStyle w:val="2"/>
        <w:widowControl/>
        <w:spacing w:before="0" w:beforeAutospacing="0" w:after="120" w:afterAutospacing="0"/>
        <w:ind w:leftChars="200" w:right="0"/>
        <w:rPr>
          <w:highlight w:val="none"/>
          <w:lang w:val="en-US"/>
        </w:rPr>
      </w:pPr>
      <w:r>
        <w:rPr>
          <w:highlight w:val="none"/>
          <w:lang w:val="en-US"/>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 </w:t>
      </w:r>
    </w:p>
    <w:p>
      <w:pPr>
        <w:keepNext w:val="0"/>
        <w:keepLines w:val="0"/>
        <w:widowControl/>
        <w:suppressLineNumbers w:val="0"/>
        <w:spacing w:before="0" w:beforeAutospacing="0" w:after="0" w:afterAutospacing="0" w:line="440" w:lineRule="exact"/>
        <w:ind w:left="420" w:right="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 </w:t>
      </w:r>
    </w:p>
    <w:p>
      <w:pPr>
        <w:keepNext w:val="0"/>
        <w:keepLines w:val="0"/>
        <w:widowControl/>
        <w:suppressLineNumbers w:val="0"/>
        <w:spacing w:before="0" w:beforeAutospacing="0" w:after="0" w:afterAutospacing="0" w:line="440" w:lineRule="exact"/>
        <w:ind w:left="420" w:right="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 </w:t>
      </w:r>
    </w:p>
    <w:p>
      <w:pPr>
        <w:keepNext w:val="0"/>
        <w:keepLines w:val="0"/>
        <w:widowControl/>
        <w:suppressLineNumbers w:val="0"/>
        <w:snapToGrid w:val="0"/>
        <w:spacing w:before="0" w:beforeAutospacing="0" w:after="0" w:afterAutospacing="0" w:line="460" w:lineRule="exact"/>
        <w:ind w:left="2940" w:leftChars="1400" w:right="0" w:firstLine="964" w:firstLineChars="300"/>
        <w:jc w:val="both"/>
        <w:rPr>
          <w:rFonts w:hint="eastAsia" w:ascii="宋体" w:hAnsi="宋体" w:eastAsia="宋体" w:cs="宋体"/>
          <w:b/>
          <w:bCs w:val="0"/>
          <w:sz w:val="32"/>
          <w:szCs w:val="32"/>
          <w:highlight w:val="none"/>
          <w:lang w:val="en-US"/>
        </w:rPr>
      </w:pPr>
      <w:r>
        <w:rPr>
          <w:rFonts w:hint="eastAsia" w:ascii="宋体" w:hAnsi="宋体" w:eastAsia="宋体" w:cs="宋体"/>
          <w:b/>
          <w:bCs w:val="0"/>
          <w:color w:val="000000"/>
          <w:kern w:val="0"/>
          <w:sz w:val="32"/>
          <w:szCs w:val="32"/>
          <w:highlight w:val="none"/>
          <w:u w:color="000000"/>
          <w:lang w:val="en-US" w:eastAsia="zh-CN" w:bidi="ar"/>
        </w:rPr>
        <w:t xml:space="preserve"> </w:t>
      </w:r>
    </w:p>
    <w:p>
      <w:pPr>
        <w:keepNext w:val="0"/>
        <w:keepLines w:val="0"/>
        <w:widowControl/>
        <w:suppressLineNumbers w:val="0"/>
        <w:snapToGrid w:val="0"/>
        <w:spacing w:before="0" w:beforeAutospacing="0" w:after="0" w:afterAutospacing="0" w:line="460" w:lineRule="exact"/>
        <w:ind w:left="2940" w:leftChars="1400" w:right="0" w:firstLine="964" w:firstLineChars="300"/>
        <w:jc w:val="both"/>
        <w:rPr>
          <w:rFonts w:hint="eastAsia" w:ascii="宋体" w:hAnsi="宋体" w:eastAsia="宋体" w:cs="宋体"/>
          <w:b/>
          <w:bCs w:val="0"/>
          <w:sz w:val="32"/>
          <w:szCs w:val="32"/>
          <w:highlight w:val="none"/>
          <w:lang w:val="en-US"/>
        </w:rPr>
      </w:pPr>
      <w:r>
        <w:rPr>
          <w:rFonts w:hint="eastAsia" w:ascii="宋体" w:hAnsi="宋体" w:eastAsia="宋体" w:cs="宋体"/>
          <w:b/>
          <w:bCs w:val="0"/>
          <w:color w:val="000000"/>
          <w:kern w:val="0"/>
          <w:sz w:val="32"/>
          <w:szCs w:val="32"/>
          <w:highlight w:val="none"/>
          <w:u w:color="000000"/>
          <w:lang w:val="en-US" w:eastAsia="zh-CN" w:bidi="ar"/>
        </w:rPr>
        <w:t xml:space="preserve"> </w:t>
      </w:r>
    </w:p>
    <w:p>
      <w:pPr>
        <w:keepNext w:val="0"/>
        <w:keepLines w:val="0"/>
        <w:widowControl/>
        <w:suppressLineNumbers w:val="0"/>
        <w:snapToGrid w:val="0"/>
        <w:spacing w:before="0" w:beforeAutospacing="0" w:after="0" w:afterAutospacing="0" w:line="460" w:lineRule="exact"/>
        <w:ind w:left="2940" w:leftChars="1400" w:right="0" w:firstLine="964" w:firstLineChars="300"/>
        <w:jc w:val="both"/>
        <w:rPr>
          <w:rFonts w:hint="eastAsia" w:ascii="宋体" w:hAnsi="宋体" w:eastAsia="宋体" w:cs="宋体"/>
          <w:b/>
          <w:bCs w:val="0"/>
          <w:sz w:val="32"/>
          <w:szCs w:val="32"/>
          <w:highlight w:val="none"/>
          <w:lang w:val="en-US"/>
        </w:rPr>
      </w:pPr>
      <w:r>
        <w:rPr>
          <w:rFonts w:hint="eastAsia" w:ascii="宋体" w:hAnsi="宋体" w:eastAsia="宋体" w:cs="宋体"/>
          <w:b/>
          <w:bCs w:val="0"/>
          <w:color w:val="000000"/>
          <w:kern w:val="0"/>
          <w:sz w:val="32"/>
          <w:szCs w:val="32"/>
          <w:highlight w:val="none"/>
          <w:u w:color="000000"/>
          <w:lang w:val="en-US" w:eastAsia="zh-CN" w:bidi="ar"/>
        </w:rPr>
        <w:t xml:space="preserve"> </w:t>
      </w:r>
    </w:p>
    <w:p>
      <w:pPr>
        <w:keepNext w:val="0"/>
        <w:keepLines w:val="0"/>
        <w:widowControl/>
        <w:suppressLineNumbers w:val="0"/>
        <w:snapToGrid w:val="0"/>
        <w:spacing w:before="0" w:beforeAutospacing="0" w:after="0" w:afterAutospacing="0" w:line="460" w:lineRule="exact"/>
        <w:ind w:left="2940" w:leftChars="1400" w:right="0" w:firstLine="964" w:firstLineChars="300"/>
        <w:jc w:val="both"/>
        <w:rPr>
          <w:rFonts w:hint="eastAsia" w:ascii="宋体" w:hAnsi="宋体" w:eastAsia="宋体" w:cs="宋体"/>
          <w:b/>
          <w:bCs w:val="0"/>
          <w:sz w:val="32"/>
          <w:szCs w:val="32"/>
          <w:highlight w:val="none"/>
          <w:lang w:val="en-US"/>
        </w:rPr>
      </w:pPr>
      <w:r>
        <w:rPr>
          <w:rFonts w:hint="eastAsia" w:ascii="宋体" w:hAnsi="宋体" w:eastAsia="宋体" w:cs="宋体"/>
          <w:b/>
          <w:bCs w:val="0"/>
          <w:color w:val="000000"/>
          <w:kern w:val="0"/>
          <w:sz w:val="32"/>
          <w:szCs w:val="32"/>
          <w:highlight w:val="none"/>
          <w:u w:color="000000"/>
          <w:lang w:val="en-US" w:eastAsia="zh-CN" w:bidi="ar"/>
        </w:rPr>
        <w:t xml:space="preserve"> </w:t>
      </w:r>
    </w:p>
    <w:p>
      <w:pPr>
        <w:keepNext w:val="0"/>
        <w:keepLines w:val="0"/>
        <w:widowControl/>
        <w:suppressLineNumbers w:val="0"/>
        <w:snapToGrid w:val="0"/>
        <w:spacing w:before="0" w:beforeAutospacing="0" w:after="0" w:afterAutospacing="0" w:line="460" w:lineRule="exact"/>
        <w:ind w:left="2940" w:leftChars="1400" w:right="0" w:firstLine="964" w:firstLineChars="300"/>
        <w:jc w:val="both"/>
        <w:rPr>
          <w:rFonts w:hint="eastAsia" w:ascii="宋体" w:hAnsi="宋体" w:eastAsia="宋体" w:cs="宋体"/>
          <w:b/>
          <w:bCs w:val="0"/>
          <w:sz w:val="32"/>
          <w:szCs w:val="32"/>
          <w:highlight w:val="none"/>
          <w:lang w:val="en-US"/>
        </w:rPr>
      </w:pPr>
      <w:r>
        <w:rPr>
          <w:rFonts w:hint="eastAsia" w:ascii="宋体" w:hAnsi="宋体" w:eastAsia="宋体" w:cs="宋体"/>
          <w:b/>
          <w:bCs w:val="0"/>
          <w:color w:val="000000"/>
          <w:kern w:val="0"/>
          <w:sz w:val="32"/>
          <w:szCs w:val="32"/>
          <w:highlight w:val="none"/>
          <w:u w:color="000000"/>
          <w:lang w:val="en-US" w:eastAsia="zh-CN" w:bidi="ar"/>
        </w:rPr>
        <w:t xml:space="preserve"> </w:t>
      </w:r>
    </w:p>
    <w:p>
      <w:pPr>
        <w:keepNext w:val="0"/>
        <w:keepLines w:val="0"/>
        <w:widowControl/>
        <w:suppressLineNumbers w:val="0"/>
        <w:snapToGrid w:val="0"/>
        <w:spacing w:before="0" w:beforeAutospacing="0" w:after="0" w:afterAutospacing="0" w:line="460" w:lineRule="exact"/>
        <w:ind w:left="2940" w:leftChars="1400" w:right="0" w:firstLine="964" w:firstLineChars="300"/>
        <w:jc w:val="both"/>
        <w:rPr>
          <w:rFonts w:hint="eastAsia" w:ascii="宋体" w:hAnsi="宋体" w:eastAsia="宋体" w:cs="宋体"/>
          <w:b/>
          <w:bCs w:val="0"/>
          <w:sz w:val="32"/>
          <w:szCs w:val="32"/>
          <w:highlight w:val="none"/>
          <w:lang w:val="en-US"/>
        </w:rPr>
      </w:pPr>
      <w:r>
        <w:rPr>
          <w:rFonts w:hint="eastAsia" w:ascii="宋体" w:hAnsi="宋体" w:eastAsia="宋体" w:cs="宋体"/>
          <w:b/>
          <w:bCs w:val="0"/>
          <w:color w:val="000000"/>
          <w:kern w:val="0"/>
          <w:sz w:val="32"/>
          <w:szCs w:val="32"/>
          <w:highlight w:val="none"/>
          <w:u w:color="000000"/>
          <w:lang w:val="en-US" w:eastAsia="zh-CN" w:bidi="ar"/>
        </w:rPr>
        <w:t xml:space="preserve"> </w:t>
      </w:r>
    </w:p>
    <w:p>
      <w:pPr>
        <w:keepNext w:val="0"/>
        <w:keepLines w:val="0"/>
        <w:widowControl/>
        <w:suppressLineNumbers w:val="0"/>
        <w:snapToGrid w:val="0"/>
        <w:spacing w:before="0" w:beforeAutospacing="0" w:after="0" w:afterAutospacing="0" w:line="460" w:lineRule="exact"/>
        <w:ind w:left="2940" w:leftChars="1400" w:right="0" w:firstLine="964" w:firstLineChars="300"/>
        <w:jc w:val="both"/>
        <w:rPr>
          <w:rFonts w:hint="eastAsia" w:ascii="宋体" w:hAnsi="宋体" w:eastAsia="宋体" w:cs="宋体"/>
          <w:b/>
          <w:bCs w:val="0"/>
          <w:sz w:val="32"/>
          <w:szCs w:val="32"/>
          <w:highlight w:val="none"/>
          <w:lang w:val="en-US"/>
        </w:rPr>
      </w:pPr>
      <w:r>
        <w:rPr>
          <w:rFonts w:hint="eastAsia" w:ascii="宋体" w:hAnsi="宋体" w:eastAsia="宋体" w:cs="宋体"/>
          <w:b/>
          <w:bCs w:val="0"/>
          <w:color w:val="000000"/>
          <w:kern w:val="0"/>
          <w:sz w:val="32"/>
          <w:szCs w:val="32"/>
          <w:highlight w:val="none"/>
          <w:u w:color="000000"/>
          <w:lang w:val="en-US" w:eastAsia="zh-CN" w:bidi="ar"/>
        </w:rPr>
        <w:t xml:space="preserve"> </w:t>
      </w:r>
    </w:p>
    <w:p>
      <w:pPr>
        <w:keepNext w:val="0"/>
        <w:keepLines w:val="0"/>
        <w:widowControl/>
        <w:suppressLineNumbers w:val="0"/>
        <w:snapToGrid w:val="0"/>
        <w:spacing w:before="0" w:beforeAutospacing="0" w:after="0" w:afterAutospacing="0" w:line="460" w:lineRule="exact"/>
        <w:ind w:left="2940" w:leftChars="1400" w:right="0" w:firstLine="964" w:firstLineChars="300"/>
        <w:jc w:val="both"/>
        <w:rPr>
          <w:rFonts w:hint="eastAsia" w:ascii="宋体" w:hAnsi="宋体" w:eastAsia="宋体" w:cs="宋体"/>
          <w:b/>
          <w:bCs w:val="0"/>
          <w:sz w:val="32"/>
          <w:szCs w:val="32"/>
          <w:highlight w:val="none"/>
          <w:lang w:val="en-US"/>
        </w:rPr>
      </w:pPr>
      <w:r>
        <w:rPr>
          <w:rFonts w:hint="eastAsia" w:ascii="宋体" w:hAnsi="宋体" w:eastAsia="宋体" w:cs="宋体"/>
          <w:b/>
          <w:bCs w:val="0"/>
          <w:color w:val="000000"/>
          <w:kern w:val="0"/>
          <w:sz w:val="32"/>
          <w:szCs w:val="32"/>
          <w:highlight w:val="none"/>
          <w:u w:color="000000"/>
          <w:lang w:val="en-US" w:eastAsia="zh-CN" w:bidi="ar"/>
        </w:rPr>
        <w:t xml:space="preserve"> </w:t>
      </w:r>
    </w:p>
    <w:p>
      <w:pPr>
        <w:keepNext w:val="0"/>
        <w:keepLines w:val="0"/>
        <w:widowControl/>
        <w:suppressLineNumbers w:val="0"/>
        <w:snapToGrid w:val="0"/>
        <w:spacing w:before="0" w:beforeAutospacing="0" w:after="0" w:afterAutospacing="0" w:line="460" w:lineRule="exact"/>
        <w:ind w:left="2940" w:leftChars="1400" w:right="0" w:firstLine="964" w:firstLineChars="300"/>
        <w:jc w:val="both"/>
        <w:rPr>
          <w:rFonts w:hint="eastAsia" w:ascii="宋体" w:hAnsi="宋体" w:eastAsia="宋体" w:cs="宋体"/>
          <w:b/>
          <w:bCs w:val="0"/>
          <w:sz w:val="32"/>
          <w:szCs w:val="32"/>
          <w:highlight w:val="none"/>
          <w:lang w:val="en-US"/>
        </w:rPr>
      </w:pPr>
      <w:r>
        <w:rPr>
          <w:rFonts w:hint="eastAsia" w:ascii="宋体" w:hAnsi="宋体" w:eastAsia="宋体" w:cs="宋体"/>
          <w:b/>
          <w:bCs w:val="0"/>
          <w:color w:val="000000"/>
          <w:kern w:val="0"/>
          <w:sz w:val="32"/>
          <w:szCs w:val="32"/>
          <w:highlight w:val="none"/>
          <w:u w:color="000000"/>
          <w:lang w:val="en-US" w:eastAsia="zh-CN" w:bidi="ar"/>
        </w:rPr>
        <w:t xml:space="preserve"> </w:t>
      </w:r>
    </w:p>
    <w:p>
      <w:pPr>
        <w:keepNext w:val="0"/>
        <w:keepLines w:val="0"/>
        <w:widowControl/>
        <w:suppressLineNumbers w:val="0"/>
        <w:snapToGrid w:val="0"/>
        <w:spacing w:before="0" w:beforeAutospacing="0" w:after="0" w:afterAutospacing="0" w:line="460" w:lineRule="exact"/>
        <w:ind w:left="2940" w:leftChars="1400" w:right="0" w:firstLine="964" w:firstLineChars="300"/>
        <w:jc w:val="both"/>
        <w:rPr>
          <w:rFonts w:hint="eastAsia" w:ascii="宋体" w:hAnsi="宋体" w:eastAsia="宋体" w:cs="宋体"/>
          <w:b/>
          <w:bCs w:val="0"/>
          <w:sz w:val="32"/>
          <w:szCs w:val="32"/>
          <w:highlight w:val="none"/>
          <w:lang w:val="en-US"/>
        </w:rPr>
      </w:pPr>
      <w:r>
        <w:rPr>
          <w:rFonts w:hint="eastAsia" w:ascii="宋体" w:hAnsi="宋体" w:eastAsia="宋体" w:cs="宋体"/>
          <w:b/>
          <w:bCs w:val="0"/>
          <w:color w:val="000000"/>
          <w:kern w:val="0"/>
          <w:sz w:val="32"/>
          <w:szCs w:val="32"/>
          <w:highlight w:val="none"/>
          <w:u w:color="000000"/>
          <w:lang w:val="en-US" w:eastAsia="zh-CN" w:bidi="ar"/>
        </w:rPr>
        <w:t xml:space="preserve"> </w:t>
      </w:r>
    </w:p>
    <w:p>
      <w:pPr>
        <w:pStyle w:val="8"/>
        <w:widowControl/>
        <w:ind w:left="2020"/>
        <w:rPr>
          <w:rFonts w:hint="eastAsia" w:ascii="宋体" w:hAnsi="宋体" w:eastAsia="宋体" w:cs="宋体"/>
          <w:b/>
          <w:bCs/>
          <w:highlight w:val="none"/>
          <w:lang w:val="en-US"/>
        </w:rPr>
      </w:pPr>
      <w:r>
        <w:rPr>
          <w:rFonts w:hint="eastAsia" w:ascii="宋体" w:hAnsi="宋体" w:eastAsia="宋体" w:cs="宋体"/>
          <w:b/>
          <w:bCs/>
          <w:highlight w:val="none"/>
          <w:lang w:val="en-US"/>
        </w:rPr>
        <w:t xml:space="preserve"> </w:t>
      </w:r>
    </w:p>
    <w:p>
      <w:pPr>
        <w:keepNext w:val="0"/>
        <w:keepLines w:val="0"/>
        <w:widowControl/>
        <w:suppressLineNumbers w:val="0"/>
        <w:snapToGrid w:val="0"/>
        <w:spacing w:before="0" w:beforeAutospacing="0" w:after="0" w:afterAutospacing="0" w:line="460" w:lineRule="exact"/>
        <w:ind w:left="2940" w:leftChars="1400" w:right="0" w:firstLine="964" w:firstLineChars="300"/>
        <w:jc w:val="both"/>
        <w:rPr>
          <w:rFonts w:hint="eastAsia" w:ascii="宋体" w:hAnsi="宋体" w:eastAsia="宋体" w:cs="宋体"/>
          <w:b/>
          <w:bCs w:val="0"/>
          <w:sz w:val="32"/>
          <w:szCs w:val="32"/>
          <w:highlight w:val="none"/>
          <w:lang w:val="en-US"/>
        </w:rPr>
      </w:pPr>
      <w:r>
        <w:rPr>
          <w:rFonts w:hint="eastAsia" w:ascii="宋体" w:hAnsi="宋体" w:eastAsia="宋体" w:cs="宋体"/>
          <w:b/>
          <w:bCs w:val="0"/>
          <w:color w:val="000000"/>
          <w:kern w:val="0"/>
          <w:sz w:val="32"/>
          <w:szCs w:val="32"/>
          <w:highlight w:val="none"/>
          <w:u w:color="000000"/>
          <w:lang w:val="en-US" w:eastAsia="zh-CN" w:bidi="ar"/>
        </w:rPr>
        <w:t xml:space="preserve"> </w:t>
      </w:r>
    </w:p>
    <w:p>
      <w:pPr>
        <w:keepNext w:val="0"/>
        <w:keepLines w:val="0"/>
        <w:widowControl/>
        <w:suppressLineNumbers w:val="0"/>
        <w:snapToGrid w:val="0"/>
        <w:spacing w:before="0" w:beforeAutospacing="0" w:after="0" w:afterAutospacing="0" w:line="460" w:lineRule="exact"/>
        <w:ind w:left="2940" w:leftChars="1400" w:right="0" w:firstLine="964" w:firstLineChars="300"/>
        <w:jc w:val="both"/>
        <w:rPr>
          <w:rFonts w:hint="eastAsia" w:ascii="宋体" w:hAnsi="宋体" w:eastAsia="宋体" w:cs="宋体"/>
          <w:b/>
          <w:bCs w:val="0"/>
          <w:sz w:val="32"/>
          <w:szCs w:val="32"/>
          <w:highlight w:val="none"/>
          <w:lang w:val="en-US"/>
        </w:rPr>
      </w:pPr>
      <w:r>
        <w:rPr>
          <w:rFonts w:hint="eastAsia" w:ascii="宋体" w:hAnsi="宋体" w:eastAsia="宋体" w:cs="宋体"/>
          <w:b/>
          <w:bCs w:val="0"/>
          <w:color w:val="000000"/>
          <w:kern w:val="0"/>
          <w:sz w:val="32"/>
          <w:szCs w:val="32"/>
          <w:highlight w:val="none"/>
          <w:u w:color="000000"/>
          <w:lang w:val="en-US" w:eastAsia="zh-CN" w:bidi="ar"/>
        </w:rPr>
        <w:t xml:space="preserve"> </w:t>
      </w:r>
    </w:p>
    <w:p>
      <w:pPr>
        <w:keepNext w:val="0"/>
        <w:keepLines w:val="0"/>
        <w:widowControl/>
        <w:suppressLineNumbers w:val="0"/>
        <w:snapToGrid w:val="0"/>
        <w:spacing w:before="0" w:beforeAutospacing="0" w:after="0" w:afterAutospacing="0" w:line="460" w:lineRule="exact"/>
        <w:ind w:left="2940" w:leftChars="1400" w:right="0" w:firstLine="964" w:firstLineChars="300"/>
        <w:jc w:val="both"/>
        <w:rPr>
          <w:rFonts w:hint="eastAsia" w:ascii="宋体" w:hAnsi="宋体" w:eastAsia="宋体" w:cs="宋体"/>
          <w:b/>
          <w:bCs w:val="0"/>
          <w:sz w:val="32"/>
          <w:szCs w:val="32"/>
          <w:highlight w:val="none"/>
          <w:lang w:val="en-US"/>
        </w:rPr>
      </w:pPr>
      <w:r>
        <w:rPr>
          <w:rFonts w:hint="eastAsia" w:ascii="宋体" w:hAnsi="宋体" w:eastAsia="宋体" w:cs="宋体"/>
          <w:b/>
          <w:bCs w:val="0"/>
          <w:color w:val="000000"/>
          <w:kern w:val="0"/>
          <w:sz w:val="32"/>
          <w:szCs w:val="32"/>
          <w:highlight w:val="none"/>
          <w:u w:color="000000"/>
          <w:lang w:val="en-US" w:eastAsia="zh-CN" w:bidi="ar"/>
        </w:rPr>
        <w:t xml:space="preserve"> </w:t>
      </w:r>
    </w:p>
    <w:p>
      <w:pPr>
        <w:keepNext w:val="0"/>
        <w:keepLines w:val="0"/>
        <w:widowControl/>
        <w:suppressLineNumbers w:val="0"/>
        <w:spacing w:before="0" w:beforeAutospacing="0" w:after="0" w:afterAutospacing="0" w:line="360" w:lineRule="exact"/>
        <w:ind w:left="0" w:right="0" w:firstLine="443" w:firstLineChars="147"/>
        <w:jc w:val="both"/>
        <w:rPr>
          <w:rFonts w:hint="eastAsia" w:ascii="宋体" w:hAnsi="宋体" w:eastAsia="宋体" w:cs="宋体"/>
          <w:b/>
          <w:bCs w:val="0"/>
          <w:color w:val="000000"/>
          <w:kern w:val="0"/>
          <w:sz w:val="30"/>
          <w:szCs w:val="30"/>
          <w:highlight w:val="none"/>
          <w:u w:color="000000"/>
          <w:lang w:val="en-US" w:eastAsia="zh-CN" w:bidi="ar"/>
        </w:rPr>
      </w:pPr>
    </w:p>
    <w:p>
      <w:pPr>
        <w:keepNext w:val="0"/>
        <w:keepLines w:val="0"/>
        <w:widowControl/>
        <w:suppressLineNumbers w:val="0"/>
        <w:spacing w:before="0" w:beforeAutospacing="0" w:after="0" w:afterAutospacing="0" w:line="360" w:lineRule="exact"/>
        <w:ind w:left="0" w:right="0" w:firstLine="443" w:firstLineChars="147"/>
        <w:jc w:val="both"/>
        <w:rPr>
          <w:rFonts w:hint="eastAsia" w:ascii="宋体" w:hAnsi="宋体" w:eastAsia="宋体" w:cs="宋体"/>
          <w:b/>
          <w:bCs w:val="0"/>
          <w:sz w:val="30"/>
          <w:szCs w:val="30"/>
          <w:highlight w:val="none"/>
          <w:lang w:val="en-US"/>
        </w:rPr>
      </w:pPr>
      <w:r>
        <w:rPr>
          <w:rFonts w:hint="eastAsia" w:ascii="宋体" w:hAnsi="宋体" w:eastAsia="宋体" w:cs="宋体"/>
          <w:b/>
          <w:bCs w:val="0"/>
          <w:color w:val="000000"/>
          <w:kern w:val="0"/>
          <w:sz w:val="30"/>
          <w:szCs w:val="30"/>
          <w:highlight w:val="none"/>
          <w:u w:color="000000"/>
          <w:lang w:val="en-US" w:eastAsia="zh-CN" w:bidi="ar"/>
        </w:rPr>
        <w:t xml:space="preserve"> </w:t>
      </w:r>
    </w:p>
    <w:p>
      <w:pPr>
        <w:keepNext w:val="0"/>
        <w:keepLines w:val="0"/>
        <w:widowControl/>
        <w:suppressLineNumbers w:val="0"/>
        <w:spacing w:before="0" w:beforeAutospacing="0" w:after="0" w:afterAutospacing="0" w:line="360" w:lineRule="exact"/>
        <w:ind w:left="0" w:right="0" w:firstLine="443" w:firstLineChars="147"/>
        <w:jc w:val="both"/>
        <w:rPr>
          <w:rFonts w:hint="eastAsia" w:ascii="宋体" w:hAnsi="宋体" w:eastAsia="宋体" w:cs="宋体"/>
          <w:b/>
          <w:bCs w:val="0"/>
          <w:sz w:val="30"/>
          <w:szCs w:val="30"/>
          <w:highlight w:val="none"/>
          <w:lang w:val="en-US"/>
        </w:rPr>
      </w:pPr>
      <w:r>
        <w:rPr>
          <w:rFonts w:hint="eastAsia" w:ascii="宋体" w:hAnsi="宋体" w:eastAsia="宋体" w:cs="宋体"/>
          <w:b/>
          <w:bCs w:val="0"/>
          <w:color w:val="000000"/>
          <w:kern w:val="0"/>
          <w:sz w:val="30"/>
          <w:szCs w:val="30"/>
          <w:highlight w:val="none"/>
          <w:u w:color="000000"/>
          <w:lang w:val="en-US" w:eastAsia="zh-CN" w:bidi="ar"/>
        </w:rPr>
        <w:t>附件1</w:t>
      </w:r>
    </w:p>
    <w:p>
      <w:pPr>
        <w:keepNext w:val="0"/>
        <w:keepLines w:val="0"/>
        <w:widowControl/>
        <w:suppressLineNumbers w:val="0"/>
        <w:spacing w:before="0" w:beforeAutospacing="0" w:after="0" w:afterAutospacing="0" w:line="360" w:lineRule="exact"/>
        <w:ind w:left="0" w:right="0" w:firstLine="472" w:firstLineChars="147"/>
        <w:jc w:val="center"/>
        <w:rPr>
          <w:rFonts w:hint="eastAsia" w:ascii="宋体" w:hAnsi="宋体" w:eastAsia="宋体" w:cs="宋体"/>
          <w:b/>
          <w:bCs w:val="0"/>
          <w:sz w:val="32"/>
          <w:szCs w:val="32"/>
          <w:highlight w:val="none"/>
          <w:lang w:val="en-US"/>
        </w:rPr>
      </w:pPr>
      <w:r>
        <w:rPr>
          <w:rFonts w:hint="eastAsia" w:ascii="宋体" w:hAnsi="宋体" w:eastAsia="宋体" w:cs="宋体"/>
          <w:b/>
          <w:bCs w:val="0"/>
          <w:color w:val="000000"/>
          <w:kern w:val="0"/>
          <w:sz w:val="32"/>
          <w:szCs w:val="32"/>
          <w:highlight w:val="none"/>
          <w:u w:color="000000"/>
          <w:lang w:val="en-US" w:eastAsia="zh-CN" w:bidi="ar"/>
        </w:rPr>
        <w:t xml:space="preserve"> </w:t>
      </w:r>
    </w:p>
    <w:p>
      <w:pPr>
        <w:keepNext w:val="0"/>
        <w:keepLines w:val="0"/>
        <w:widowControl/>
        <w:suppressLineNumbers w:val="0"/>
        <w:spacing w:before="0" w:beforeAutospacing="0" w:after="0" w:afterAutospacing="0" w:line="360" w:lineRule="exact"/>
        <w:ind w:left="0" w:right="0" w:firstLine="531" w:firstLineChars="147"/>
        <w:jc w:val="center"/>
        <w:rPr>
          <w:rFonts w:hint="eastAsia" w:ascii="宋体" w:hAnsi="宋体" w:eastAsia="宋体" w:cs="宋体"/>
          <w:b/>
          <w:bCs w:val="0"/>
          <w:sz w:val="36"/>
          <w:szCs w:val="36"/>
          <w:highlight w:val="none"/>
          <w:lang w:val="en-US"/>
        </w:rPr>
      </w:pPr>
      <w:r>
        <w:rPr>
          <w:rFonts w:hint="eastAsia" w:ascii="宋体" w:hAnsi="宋体" w:eastAsia="宋体" w:cs="宋体"/>
          <w:b/>
          <w:bCs w:val="0"/>
          <w:color w:val="000000"/>
          <w:kern w:val="0"/>
          <w:sz w:val="36"/>
          <w:szCs w:val="36"/>
          <w:highlight w:val="none"/>
          <w:u w:color="000000"/>
          <w:lang w:val="en-US" w:eastAsia="zh-CN" w:bidi="ar"/>
        </w:rPr>
        <w:t>开标一览表</w:t>
      </w:r>
    </w:p>
    <w:p>
      <w:pPr>
        <w:keepNext w:val="0"/>
        <w:keepLines w:val="0"/>
        <w:widowControl/>
        <w:suppressLineNumbers w:val="0"/>
        <w:spacing w:before="0" w:beforeAutospacing="0" w:after="0" w:afterAutospacing="0" w:line="360" w:lineRule="exact"/>
        <w:ind w:left="0" w:right="0" w:firstLine="354" w:firstLineChars="147"/>
        <w:jc w:val="both"/>
        <w:rPr>
          <w:rFonts w:hint="eastAsia" w:ascii="宋体" w:hAnsi="宋体" w:eastAsia="宋体" w:cs="宋体"/>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 xml:space="preserve"> </w:t>
      </w:r>
    </w:p>
    <w:tbl>
      <w:tblPr>
        <w:tblStyle w:val="20"/>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803"/>
        <w:gridCol w:w="7797"/>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PrEx>
        <w:trPr>
          <w:cantSplit/>
          <w:trHeight w:val="923" w:hRule="atLeast"/>
        </w:trPr>
        <w:tc>
          <w:tcPr>
            <w:tcW w:w="1803" w:type="dxa"/>
            <w:tcBorders>
              <w:top w:val="single" w:color="auto" w:sz="12" w:space="0"/>
              <w:left w:val="single" w:color="auto" w:sz="12" w:space="0"/>
              <w:bottom w:val="single" w:color="auto" w:sz="12" w:space="0"/>
              <w:right w:val="single" w:color="auto" w:sz="12" w:space="0"/>
            </w:tcBorders>
            <w:shd w:val="clear" w:color="auto" w:fill="auto"/>
            <w:vAlign w:val="center"/>
          </w:tcPr>
          <w:p>
            <w:pPr>
              <w:keepNext w:val="0"/>
              <w:keepLines w:val="0"/>
              <w:widowControl/>
              <w:suppressLineNumbers w:val="0"/>
              <w:spacing w:before="0" w:beforeAutospacing="0" w:after="0" w:afterAutospacing="0" w:line="460" w:lineRule="exact"/>
              <w:ind w:left="0" w:right="0"/>
              <w:jc w:val="center"/>
              <w:rPr>
                <w:rFonts w:hint="eastAsia" w:ascii="宋体" w:hAnsi="宋体" w:eastAsia="宋体" w:cs="宋体"/>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项目名称</w:t>
            </w:r>
          </w:p>
        </w:tc>
        <w:tc>
          <w:tcPr>
            <w:tcW w:w="7797" w:type="dxa"/>
            <w:tcBorders>
              <w:top w:val="single" w:color="auto" w:sz="12" w:space="0"/>
              <w:left w:val="nil"/>
              <w:bottom w:val="single" w:color="auto" w:sz="12" w:space="0"/>
              <w:right w:val="single" w:color="auto" w:sz="12" w:space="0"/>
            </w:tcBorders>
            <w:shd w:val="clear" w:color="auto" w:fill="auto"/>
            <w:vAlign w:val="center"/>
          </w:tcPr>
          <w:p>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kern w:val="2"/>
                <w:sz w:val="24"/>
                <w:szCs w:val="24"/>
                <w:highlight w:val="none"/>
                <w:lang w:val="en-US"/>
              </w:rPr>
            </w:pPr>
            <w:r>
              <w:rPr>
                <w:rFonts w:hint="default" w:ascii="Times New Roman" w:hAnsi="Times New Roman" w:eastAsia="宋体" w:cs="Times New Roman"/>
                <w:color w:val="000000"/>
                <w:kern w:val="2"/>
                <w:sz w:val="24"/>
                <w:szCs w:val="24"/>
                <w:highlight w:val="none"/>
                <w:u w:color="000000"/>
                <w:lang w:val="en-US" w:eastAsia="zh-CN" w:bidi="ar"/>
              </w:rPr>
              <w:t xml:space="preserve">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846" w:hRule="atLeast"/>
        </w:trPr>
        <w:tc>
          <w:tcPr>
            <w:tcW w:w="1803" w:type="dxa"/>
            <w:tcBorders>
              <w:top w:val="single" w:color="auto" w:sz="4" w:space="0"/>
              <w:left w:val="single" w:color="auto" w:sz="12" w:space="0"/>
              <w:bottom w:val="single" w:color="auto" w:sz="4" w:space="0"/>
              <w:right w:val="single" w:color="auto" w:sz="12" w:space="0"/>
            </w:tcBorders>
            <w:shd w:val="clear" w:color="auto" w:fill="auto"/>
            <w:vAlign w:val="center"/>
          </w:tcPr>
          <w:p>
            <w:pPr>
              <w:keepNext w:val="0"/>
              <w:keepLines w:val="0"/>
              <w:widowControl/>
              <w:suppressLineNumbers w:val="0"/>
              <w:spacing w:before="0" w:beforeAutospacing="0" w:after="0" w:afterAutospacing="0" w:line="460" w:lineRule="exact"/>
              <w:ind w:left="0" w:right="0" w:firstLine="120" w:firstLineChars="50"/>
              <w:jc w:val="both"/>
              <w:rPr>
                <w:rFonts w:hint="eastAsia" w:ascii="宋体" w:hAnsi="宋体" w:eastAsia="宋体" w:cs="宋体"/>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投标人名称</w:t>
            </w:r>
          </w:p>
        </w:tc>
        <w:tc>
          <w:tcPr>
            <w:tcW w:w="7797" w:type="dxa"/>
            <w:tcBorders>
              <w:top w:val="single" w:color="auto" w:sz="4" w:space="0"/>
              <w:left w:val="nil"/>
              <w:bottom w:val="single" w:color="auto" w:sz="4" w:space="0"/>
              <w:right w:val="single" w:color="auto" w:sz="12" w:space="0"/>
            </w:tcBorders>
            <w:shd w:val="clear" w:color="auto" w:fill="auto"/>
            <w:vAlign w:val="top"/>
          </w:tcPr>
          <w:p>
            <w:pPr>
              <w:pStyle w:val="14"/>
              <w:widowControl/>
              <w:spacing w:line="460" w:lineRule="exact"/>
              <w:ind w:left="86" w:leftChars="41"/>
              <w:rPr>
                <w:rFonts w:hint="eastAsia" w:ascii="宋体" w:hAnsi="Arial" w:eastAsia="宋体" w:cs="宋体"/>
                <w:sz w:val="24"/>
                <w:szCs w:val="24"/>
                <w:highlight w:val="none"/>
                <w:lang w:val="en-US"/>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945" w:hRule="atLeast"/>
        </w:trPr>
        <w:tc>
          <w:tcPr>
            <w:tcW w:w="1803" w:type="dxa"/>
            <w:tcBorders>
              <w:top w:val="single" w:color="auto" w:sz="4" w:space="0"/>
              <w:left w:val="single" w:color="auto" w:sz="12" w:space="0"/>
              <w:bottom w:val="single" w:color="auto" w:sz="12" w:space="0"/>
              <w:right w:val="single" w:color="auto" w:sz="12"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eastAsia="宋体" w:cs="宋体"/>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总投标价\服务期</w:t>
            </w:r>
          </w:p>
        </w:tc>
        <w:tc>
          <w:tcPr>
            <w:tcW w:w="7797" w:type="dxa"/>
            <w:tcBorders>
              <w:top w:val="single" w:color="auto" w:sz="4" w:space="0"/>
              <w:left w:val="nil"/>
              <w:bottom w:val="single" w:color="auto" w:sz="12" w:space="0"/>
              <w:right w:val="single" w:color="auto" w:sz="12" w:space="0"/>
            </w:tcBorders>
            <w:shd w:val="clear" w:color="auto" w:fill="auto"/>
            <w:vAlign w:val="center"/>
          </w:tcPr>
          <w:p>
            <w:pPr>
              <w:keepNext w:val="0"/>
              <w:keepLines w:val="0"/>
              <w:widowControl/>
              <w:suppressLineNumbers w:val="0"/>
              <w:spacing w:before="0" w:beforeAutospacing="0" w:after="0" w:afterAutospacing="0" w:line="360" w:lineRule="auto"/>
              <w:ind w:left="0" w:right="0"/>
              <w:jc w:val="both"/>
              <w:rPr>
                <w:rFonts w:hint="eastAsia" w:ascii="宋体" w:hAnsi="宋体" w:eastAsia="宋体" w:cs="宋体"/>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总投标价（大写）：</w:t>
            </w:r>
            <w:r>
              <w:rPr>
                <w:rFonts w:hint="eastAsia" w:ascii="宋体" w:hAnsi="宋体" w:eastAsia="宋体" w:cs="宋体"/>
                <w:color w:val="000000"/>
                <w:kern w:val="2"/>
                <w:sz w:val="24"/>
                <w:szCs w:val="24"/>
                <w:highlight w:val="none"/>
                <w:u w:val="single" w:color="000000"/>
                <w:lang w:val="en-US" w:eastAsia="zh-CN" w:bidi="ar"/>
              </w:rPr>
              <w:t xml:space="preserve">                      </w:t>
            </w:r>
            <w:r>
              <w:rPr>
                <w:rFonts w:hint="eastAsia" w:ascii="宋体" w:hAnsi="宋体" w:eastAsia="宋体" w:cs="宋体"/>
                <w:color w:val="000000"/>
                <w:kern w:val="2"/>
                <w:sz w:val="24"/>
                <w:szCs w:val="24"/>
                <w:highlight w:val="none"/>
                <w:u w:color="000000"/>
                <w:lang w:val="en-US" w:eastAsia="zh-CN" w:bidi="ar"/>
              </w:rPr>
              <w:t>元</w:t>
            </w:r>
          </w:p>
          <w:p>
            <w:pPr>
              <w:keepNext w:val="0"/>
              <w:keepLines w:val="0"/>
              <w:widowControl/>
              <w:suppressLineNumbers w:val="0"/>
              <w:spacing w:before="0" w:beforeAutospacing="0" w:after="0" w:afterAutospacing="0" w:line="360" w:lineRule="auto"/>
              <w:ind w:left="0" w:right="0" w:firstLine="960" w:firstLineChars="400"/>
              <w:jc w:val="both"/>
              <w:rPr>
                <w:rFonts w:hint="eastAsia" w:ascii="宋体" w:hAnsi="宋体" w:eastAsia="宋体" w:cs="宋体"/>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(小写) ：</w:t>
            </w:r>
            <w:r>
              <w:rPr>
                <w:rFonts w:hint="eastAsia" w:ascii="宋体" w:hAnsi="宋体" w:eastAsia="宋体" w:cs="宋体"/>
                <w:color w:val="000000"/>
                <w:kern w:val="2"/>
                <w:sz w:val="24"/>
                <w:szCs w:val="24"/>
                <w:highlight w:val="none"/>
                <w:u w:val="single" w:color="000000"/>
                <w:lang w:val="en-US" w:eastAsia="zh-CN" w:bidi="ar"/>
              </w:rPr>
              <w:t xml:space="preserve">                       </w:t>
            </w:r>
            <w:r>
              <w:rPr>
                <w:rFonts w:hint="eastAsia" w:ascii="宋体" w:hAnsi="宋体" w:eastAsia="宋体" w:cs="宋体"/>
                <w:color w:val="000000"/>
                <w:kern w:val="2"/>
                <w:sz w:val="24"/>
                <w:szCs w:val="24"/>
                <w:highlight w:val="none"/>
                <w:u w:color="000000"/>
                <w:lang w:val="en-US" w:eastAsia="zh-CN" w:bidi="ar"/>
              </w:rPr>
              <w:t>元</w:t>
            </w:r>
          </w:p>
          <w:p>
            <w:pPr>
              <w:keepNext w:val="0"/>
              <w:keepLines w:val="0"/>
              <w:widowControl/>
              <w:suppressLineNumbers w:val="0"/>
              <w:spacing w:before="0" w:beforeAutospacing="0" w:after="0" w:afterAutospacing="0" w:line="360" w:lineRule="auto"/>
              <w:ind w:left="0" w:right="0"/>
              <w:jc w:val="both"/>
              <w:rPr>
                <w:rFonts w:hint="eastAsia" w:ascii="宋体" w:hAnsi="宋体" w:eastAsia="宋体" w:cs="宋体"/>
                <w:color w:val="000000"/>
                <w:kern w:val="2"/>
                <w:sz w:val="24"/>
                <w:szCs w:val="24"/>
                <w:highlight w:val="none"/>
                <w:u w:color="000000"/>
                <w:lang w:val="en-US" w:eastAsia="zh-CN" w:bidi="ar"/>
              </w:rPr>
            </w:pPr>
          </w:p>
          <w:p>
            <w:pPr>
              <w:keepNext w:val="0"/>
              <w:keepLines w:val="0"/>
              <w:widowControl/>
              <w:suppressLineNumbers w:val="0"/>
              <w:spacing w:before="0" w:beforeAutospacing="0" w:after="0" w:afterAutospacing="0" w:line="360" w:lineRule="auto"/>
              <w:ind w:left="0" w:right="0"/>
              <w:jc w:val="both"/>
              <w:rPr>
                <w:rFonts w:hint="default"/>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服务期：</w:t>
            </w:r>
            <w:r>
              <w:rPr>
                <w:rFonts w:hint="eastAsia" w:ascii="宋体" w:hAnsi="宋体" w:eastAsia="宋体" w:cs="宋体"/>
                <w:color w:val="000000"/>
                <w:kern w:val="2"/>
                <w:sz w:val="24"/>
                <w:szCs w:val="24"/>
                <w:highlight w:val="none"/>
                <w:u w:val="single" w:color="000000"/>
                <w:lang w:val="en-US" w:eastAsia="zh-CN" w:bidi="ar"/>
              </w:rPr>
              <w:t xml:space="preserve">                        </w:t>
            </w:r>
          </w:p>
        </w:tc>
      </w:tr>
    </w:tbl>
    <w:p>
      <w:pPr>
        <w:keepNext w:val="0"/>
        <w:keepLines w:val="0"/>
        <w:widowControl/>
        <w:suppressLineNumbers w:val="0"/>
        <w:snapToGrid w:val="0"/>
        <w:spacing w:before="0" w:beforeAutospacing="0" w:after="0" w:afterAutospacing="0" w:line="460" w:lineRule="exact"/>
        <w:ind w:left="2940" w:leftChars="1400" w:right="0" w:firstLine="723" w:firstLineChars="300"/>
        <w:jc w:val="both"/>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法定代表人或授权委托人（签字或盖章）：         投标人（盖章）：</w:t>
      </w:r>
    </w:p>
    <w:p>
      <w:pPr>
        <w:keepNext w:val="0"/>
        <w:keepLines w:val="0"/>
        <w:widowControl/>
        <w:suppressLineNumbers w:val="0"/>
        <w:snapToGrid w:val="0"/>
        <w:spacing w:before="312" w:beforeLines="100" w:beforeAutospacing="0" w:after="312" w:afterLines="100" w:afterAutospacing="0" w:line="360" w:lineRule="auto"/>
        <w:ind w:left="0" w:right="0"/>
        <w:jc w:val="center"/>
        <w:rPr>
          <w:highlight w:val="none"/>
          <w:lang w:val="en-US"/>
        </w:rPr>
      </w:pPr>
      <w:r>
        <w:rPr>
          <w:rFonts w:hint="eastAsia" w:ascii="宋体" w:hAnsi="宋体" w:eastAsia="宋体" w:cs="宋体"/>
          <w:color w:val="000000"/>
          <w:kern w:val="0"/>
          <w:sz w:val="24"/>
          <w:szCs w:val="24"/>
          <w:highlight w:val="none"/>
          <w:u w:color="000000"/>
          <w:lang w:val="en-US" w:eastAsia="zh-CN" w:bidi="ar"/>
        </w:rPr>
        <w:t xml:space="preserve">                                      日  期：    年   月   日 </w:t>
      </w:r>
    </w:p>
    <w:p>
      <w:pPr>
        <w:spacing w:line="360" w:lineRule="auto"/>
        <w:rPr>
          <w:rFonts w:hint="eastAsia" w:ascii="宋体" w:hAnsi="宋体" w:eastAsia="宋体" w:cs="宋体"/>
          <w:b/>
          <w:bCs w:val="0"/>
          <w:color w:val="000000"/>
          <w:kern w:val="0"/>
          <w:sz w:val="30"/>
          <w:szCs w:val="30"/>
          <w:highlight w:val="none"/>
          <w:lang w:val="en-US" w:eastAsia="zh-CN" w:bidi="ar"/>
        </w:rPr>
        <w:sectPr>
          <w:footerReference r:id="rId3" w:type="default"/>
          <w:pgSz w:w="11906" w:h="16838"/>
          <w:pgMar w:top="1440" w:right="1800" w:bottom="1440" w:left="1800" w:header="851" w:footer="992" w:gutter="0"/>
          <w:pgNumType w:start="1"/>
          <w:cols w:space="425" w:num="1"/>
          <w:docGrid w:type="lines" w:linePitch="312" w:charSpace="0"/>
        </w:sectPr>
      </w:pPr>
    </w:p>
    <w:p>
      <w:pPr>
        <w:keepNext w:val="0"/>
        <w:keepLines w:val="0"/>
        <w:widowControl/>
        <w:suppressLineNumbers w:val="0"/>
        <w:spacing w:before="0" w:beforeAutospacing="0" w:after="0" w:afterAutospacing="0" w:line="360" w:lineRule="exact"/>
        <w:ind w:left="0" w:right="0" w:firstLine="443" w:firstLineChars="147"/>
        <w:jc w:val="both"/>
        <w:rPr>
          <w:rFonts w:hint="eastAsia" w:ascii="宋体" w:hAnsi="宋体" w:eastAsia="宋体" w:cs="宋体"/>
          <w:b/>
          <w:bCs w:val="0"/>
          <w:sz w:val="30"/>
          <w:szCs w:val="30"/>
          <w:highlight w:val="none"/>
          <w:lang w:val="en-US"/>
        </w:rPr>
      </w:pPr>
    </w:p>
    <w:p>
      <w:pPr>
        <w:keepNext w:val="0"/>
        <w:keepLines w:val="0"/>
        <w:widowControl/>
        <w:suppressLineNumbers w:val="0"/>
        <w:spacing w:before="0" w:beforeAutospacing="0" w:after="0" w:afterAutospacing="0" w:line="360" w:lineRule="exact"/>
        <w:ind w:left="0" w:right="0" w:firstLine="443" w:firstLineChars="147"/>
        <w:jc w:val="both"/>
        <w:rPr>
          <w:rFonts w:hint="eastAsia" w:ascii="宋体" w:hAnsi="宋体" w:eastAsia="宋体" w:cs="宋体"/>
          <w:b/>
          <w:bCs w:val="0"/>
          <w:sz w:val="30"/>
          <w:szCs w:val="30"/>
          <w:highlight w:val="none"/>
          <w:lang w:val="en-US"/>
        </w:rPr>
      </w:pPr>
      <w:r>
        <w:rPr>
          <w:rFonts w:hint="eastAsia" w:ascii="宋体" w:hAnsi="宋体" w:eastAsia="宋体" w:cs="宋体"/>
          <w:b/>
          <w:bCs w:val="0"/>
          <w:color w:val="000000"/>
          <w:kern w:val="0"/>
          <w:sz w:val="30"/>
          <w:szCs w:val="30"/>
          <w:highlight w:val="none"/>
          <w:u w:color="000000"/>
          <w:lang w:val="en-US" w:eastAsia="zh-CN" w:bidi="ar"/>
        </w:rPr>
        <w:t>附件2</w:t>
      </w:r>
    </w:p>
    <w:p>
      <w:pPr>
        <w:keepNext w:val="0"/>
        <w:keepLines w:val="0"/>
        <w:widowControl/>
        <w:suppressLineNumbers w:val="0"/>
        <w:spacing w:before="0" w:beforeAutospacing="0" w:after="0" w:afterAutospacing="0" w:line="360" w:lineRule="exact"/>
        <w:ind w:left="0" w:right="0" w:firstLine="531" w:firstLineChars="147"/>
        <w:jc w:val="center"/>
        <w:rPr>
          <w:rFonts w:hint="eastAsia" w:ascii="宋体" w:hAnsi="宋体" w:eastAsia="宋体" w:cs="宋体"/>
          <w:b/>
          <w:bCs w:val="0"/>
          <w:sz w:val="36"/>
          <w:szCs w:val="36"/>
          <w:highlight w:val="none"/>
          <w:lang w:val="en-US"/>
        </w:rPr>
      </w:pPr>
      <w:r>
        <w:rPr>
          <w:rFonts w:hint="eastAsia" w:ascii="宋体" w:hAnsi="宋体" w:eastAsia="宋体" w:cs="宋体"/>
          <w:b/>
          <w:bCs w:val="0"/>
          <w:color w:val="000000"/>
          <w:kern w:val="0"/>
          <w:sz w:val="36"/>
          <w:szCs w:val="36"/>
          <w:highlight w:val="none"/>
          <w:u w:color="000000"/>
          <w:lang w:val="en-US" w:eastAsia="zh-CN" w:bidi="ar"/>
        </w:rPr>
        <w:t>投  标  函</w:t>
      </w:r>
    </w:p>
    <w:p>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 xml:space="preserve"> </w:t>
      </w:r>
    </w:p>
    <w:p>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致：</w:t>
      </w:r>
      <w:r>
        <w:rPr>
          <w:rFonts w:hint="eastAsia" w:ascii="宋体" w:hAnsi="宋体" w:eastAsia="宋体" w:cs="宋体"/>
          <w:color w:val="000000"/>
          <w:kern w:val="0"/>
          <w:sz w:val="24"/>
          <w:szCs w:val="24"/>
          <w:highlight w:val="none"/>
          <w:u w:val="single" w:color="000000"/>
          <w:lang w:val="en-US" w:eastAsia="zh-CN" w:bidi="ar"/>
        </w:rPr>
        <w:t xml:space="preserve">       (招标人)       </w:t>
      </w:r>
      <w:r>
        <w:rPr>
          <w:rFonts w:hint="eastAsia" w:ascii="宋体" w:hAnsi="宋体" w:eastAsia="宋体" w:cs="宋体"/>
          <w:color w:val="000000"/>
          <w:kern w:val="0"/>
          <w:sz w:val="24"/>
          <w:szCs w:val="24"/>
          <w:highlight w:val="none"/>
          <w:u w:color="000000"/>
          <w:lang w:val="en-US" w:eastAsia="zh-CN" w:bidi="ar"/>
        </w:rPr>
        <w:t xml:space="preserve"> </w:t>
      </w:r>
    </w:p>
    <w:p>
      <w:pPr>
        <w:keepNext w:val="0"/>
        <w:keepLines w:val="0"/>
        <w:widowControl/>
        <w:suppressLineNumbers w:val="0"/>
        <w:spacing w:before="0" w:beforeAutospacing="0" w:after="0" w:afterAutospacing="0" w:line="440" w:lineRule="exact"/>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1.我们决定参加贵单位组织的“</w:t>
      </w:r>
      <w:r>
        <w:rPr>
          <w:rFonts w:hint="eastAsia" w:ascii="宋体" w:hAnsi="宋体" w:eastAsia="宋体" w:cs="宋体"/>
          <w:color w:val="000000"/>
          <w:kern w:val="0"/>
          <w:sz w:val="24"/>
          <w:szCs w:val="24"/>
          <w:highlight w:val="none"/>
          <w:u w:val="single" w:color="000000"/>
          <w:lang w:val="en-US" w:eastAsia="zh-CN" w:bidi="ar"/>
        </w:rPr>
        <w:t xml:space="preserve"> （项目名称）   </w:t>
      </w:r>
      <w:r>
        <w:rPr>
          <w:rFonts w:hint="eastAsia" w:ascii="宋体" w:hAnsi="宋体" w:eastAsia="宋体" w:cs="宋体"/>
          <w:color w:val="0000FF"/>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 xml:space="preserve">”的招标。我方授权 </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(姓名和职务)代表我方</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（投标单位的名称）全权处理本项目投标的有关事宜。</w:t>
      </w:r>
    </w:p>
    <w:p>
      <w:pPr>
        <w:keepNext w:val="0"/>
        <w:keepLines w:val="0"/>
        <w:widowControl/>
        <w:suppressLineNumbers w:val="0"/>
        <w:spacing w:before="0" w:beforeAutospacing="0" w:after="0" w:afterAutospacing="0" w:line="440" w:lineRule="exact"/>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2.我方愿意按照招标文件规定的各项要求，向招标人提供本项目的货物与服务，总投标价为人民币（大写）</w:t>
      </w:r>
      <w:r>
        <w:rPr>
          <w:rFonts w:hint="eastAsia" w:ascii="宋体" w:hAnsi="宋体" w:eastAsia="宋体" w:cs="宋体"/>
          <w:color w:val="000000"/>
          <w:kern w:val="0"/>
          <w:sz w:val="24"/>
          <w:szCs w:val="24"/>
          <w:highlight w:val="none"/>
          <w:u w:val="single" w:color="000000"/>
          <w:lang w:val="en-US" w:eastAsia="zh-CN" w:bidi="ar"/>
        </w:rPr>
        <w:t xml:space="preserve">                   （小写）         元</w:t>
      </w:r>
      <w:r>
        <w:rPr>
          <w:rFonts w:hint="eastAsia" w:ascii="宋体" w:hAnsi="宋体" w:eastAsia="宋体" w:cs="宋体"/>
          <w:color w:val="000000"/>
          <w:kern w:val="0"/>
          <w:sz w:val="24"/>
          <w:szCs w:val="24"/>
          <w:highlight w:val="none"/>
          <w:u w:color="000000"/>
          <w:lang w:val="en-US" w:eastAsia="zh-CN" w:bidi="ar"/>
        </w:rPr>
        <w:t>；服务期：</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w:t>
      </w:r>
    </w:p>
    <w:p>
      <w:pPr>
        <w:keepNext w:val="0"/>
        <w:keepLines w:val="0"/>
        <w:widowControl/>
        <w:suppressLineNumbers w:val="0"/>
        <w:spacing w:before="0" w:beforeAutospacing="0" w:after="0" w:afterAutospacing="0" w:line="440" w:lineRule="exact"/>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3.一旦我方成为合同签字人，我方将严格履行合同规定的责任和义务。</w:t>
      </w:r>
    </w:p>
    <w:p>
      <w:pPr>
        <w:keepNext w:val="0"/>
        <w:keepLines w:val="0"/>
        <w:widowControl/>
        <w:suppressLineNumbers w:val="0"/>
        <w:spacing w:before="0" w:beforeAutospacing="0" w:after="0" w:afterAutospacing="0" w:line="440" w:lineRule="exact"/>
        <w:ind w:left="0" w:right="0" w:firstLine="480" w:firstLineChars="200"/>
        <w:jc w:val="both"/>
        <w:rPr>
          <w:rFonts w:hint="default"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4.投标有效期：为</w:t>
      </w:r>
      <w:r>
        <w:rPr>
          <w:rFonts w:hint="eastAsia" w:ascii="宋体" w:hAnsi="宋体" w:eastAsia="宋体" w:cs="宋体"/>
          <w:color w:val="000000"/>
          <w:kern w:val="0"/>
          <w:sz w:val="24"/>
          <w:szCs w:val="24"/>
          <w:highlight w:val="none"/>
          <w:u w:val="single" w:color="auto"/>
          <w:lang w:val="en-US" w:eastAsia="zh-CN" w:bidi="ar"/>
        </w:rPr>
        <w:t xml:space="preserve"> 30 </w:t>
      </w:r>
      <w:r>
        <w:rPr>
          <w:rFonts w:hint="eastAsia" w:ascii="宋体" w:hAnsi="宋体" w:eastAsia="宋体" w:cs="宋体"/>
          <w:color w:val="000000"/>
          <w:kern w:val="0"/>
          <w:sz w:val="24"/>
          <w:szCs w:val="24"/>
          <w:highlight w:val="none"/>
          <w:u w:color="000000"/>
          <w:lang w:val="en-US" w:eastAsia="zh-CN" w:bidi="ar"/>
        </w:rPr>
        <w:t>日历天（从投标截止之日算起）。</w:t>
      </w:r>
    </w:p>
    <w:p>
      <w:pPr>
        <w:keepNext w:val="0"/>
        <w:keepLines w:val="0"/>
        <w:widowControl/>
        <w:suppressLineNumbers w:val="0"/>
        <w:spacing w:before="0" w:beforeAutospacing="0" w:after="0" w:afterAutospacing="0" w:line="440" w:lineRule="exact"/>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5.我方愿意提供可能另外要求的、与投标有关的文件资料，并保证我方已提供和将要提供的文件是真实的、准确的。</w:t>
      </w:r>
    </w:p>
    <w:p>
      <w:pPr>
        <w:keepNext w:val="0"/>
        <w:keepLines w:val="0"/>
        <w:widowControl/>
        <w:suppressLineNumbers w:val="0"/>
        <w:spacing w:before="0" w:beforeAutospacing="0" w:after="0" w:afterAutospacing="0" w:line="440" w:lineRule="exact"/>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6.我单位提供如下通讯地址</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，电子邮箱（地址）：</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，确认本项目相关法律文书均通过提供的以上地址送达，相关文书只要发送至以上电子邮箱（地址）即视为送达，投标人愿意承担一切法律后果。</w:t>
      </w:r>
    </w:p>
    <w:p>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sz w:val="24"/>
          <w:szCs w:val="24"/>
          <w:highlight w:val="none"/>
          <w:lang w:val="en-US"/>
        </w:rPr>
      </w:pPr>
      <w:r>
        <w:rPr>
          <w:rFonts w:hint="default" w:ascii="Times New Roman" w:hAnsi="Times New Roman" w:eastAsia="宋体" w:cs="Times New Roman"/>
          <w:color w:val="000000"/>
          <w:kern w:val="0"/>
          <w:sz w:val="24"/>
          <w:szCs w:val="24"/>
          <w:highlight w:val="none"/>
          <w:u w:color="000000"/>
          <w:lang w:val="en-US" w:eastAsia="zh-CN" w:bidi="ar"/>
        </w:rPr>
        <w:t xml:space="preserve"> </w:t>
      </w:r>
    </w:p>
    <w:p>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投标单位名称</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（盖章）</w:t>
      </w:r>
    </w:p>
    <w:p>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 xml:space="preserve"> </w:t>
      </w:r>
    </w:p>
    <w:p>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sz w:val="24"/>
          <w:szCs w:val="24"/>
          <w:highlight w:val="none"/>
          <w:u w:val="single"/>
          <w:lang w:val="en-US"/>
        </w:rPr>
      </w:pPr>
      <w:r>
        <w:rPr>
          <w:rFonts w:hint="eastAsia" w:ascii="宋体" w:hAnsi="宋体" w:eastAsia="宋体" w:cs="宋体"/>
          <w:color w:val="000000"/>
          <w:kern w:val="0"/>
          <w:sz w:val="24"/>
          <w:szCs w:val="24"/>
          <w:highlight w:val="none"/>
          <w:u w:color="000000"/>
          <w:lang w:val="en-US" w:eastAsia="zh-CN" w:bidi="ar"/>
        </w:rPr>
        <w:t xml:space="preserve"> 投标人法定代表人或授权委托人（签字或盖章）：</w:t>
      </w:r>
      <w:r>
        <w:rPr>
          <w:rFonts w:hint="eastAsia" w:ascii="宋体" w:hAnsi="宋体" w:eastAsia="宋体" w:cs="宋体"/>
          <w:color w:val="000000"/>
          <w:kern w:val="0"/>
          <w:sz w:val="24"/>
          <w:szCs w:val="24"/>
          <w:highlight w:val="none"/>
          <w:u w:val="single" w:color="000000"/>
          <w:lang w:val="en-US" w:eastAsia="zh-CN" w:bidi="ar"/>
        </w:rPr>
        <w:t xml:space="preserve">                  </w:t>
      </w:r>
    </w:p>
    <w:p>
      <w:pPr>
        <w:keepNext w:val="0"/>
        <w:keepLines w:val="0"/>
        <w:widowControl/>
        <w:suppressLineNumbers w:val="0"/>
        <w:spacing w:before="0" w:beforeAutospacing="0" w:after="0" w:afterAutospacing="0" w:line="440" w:lineRule="exact"/>
        <w:ind w:left="0" w:right="0" w:firstLine="2520" w:firstLineChars="105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日  期：</w:t>
      </w:r>
      <w:r>
        <w:rPr>
          <w:rFonts w:hint="eastAsia" w:ascii="宋体" w:hAnsi="宋体" w:eastAsia="宋体" w:cs="宋体"/>
          <w:color w:val="000000"/>
          <w:kern w:val="0"/>
          <w:sz w:val="24"/>
          <w:szCs w:val="24"/>
          <w:highlight w:val="none"/>
          <w:u w:val="single" w:color="000000"/>
          <w:lang w:val="en-US" w:eastAsia="zh-CN" w:bidi="ar"/>
        </w:rPr>
        <w:t xml:space="preserve">                   </w:t>
      </w:r>
    </w:p>
    <w:p>
      <w:pPr>
        <w:keepNext w:val="0"/>
        <w:keepLines w:val="0"/>
        <w:widowControl/>
        <w:suppressLineNumbers w:val="0"/>
        <w:spacing w:before="0" w:beforeAutospacing="0" w:after="0" w:afterAutospacing="0" w:line="440" w:lineRule="exact"/>
        <w:ind w:left="0" w:right="0" w:firstLine="2520" w:firstLineChars="105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通讯地址：</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 xml:space="preserve">                </w:t>
      </w:r>
    </w:p>
    <w:p>
      <w:pPr>
        <w:keepNext w:val="0"/>
        <w:keepLines w:val="0"/>
        <w:widowControl/>
        <w:suppressLineNumbers w:val="0"/>
        <w:spacing w:before="0" w:beforeAutospacing="0" w:after="0" w:afterAutospacing="0" w:line="440" w:lineRule="exact"/>
        <w:ind w:left="0" w:right="0" w:firstLine="2520" w:firstLineChars="105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联系电话：</w:t>
      </w:r>
      <w:r>
        <w:rPr>
          <w:rFonts w:hint="eastAsia" w:ascii="宋体" w:hAnsi="宋体" w:eastAsia="宋体" w:cs="宋体"/>
          <w:color w:val="000000"/>
          <w:kern w:val="0"/>
          <w:sz w:val="24"/>
          <w:szCs w:val="24"/>
          <w:highlight w:val="none"/>
          <w:u w:val="single" w:color="000000"/>
          <w:lang w:val="en-US" w:eastAsia="zh-CN" w:bidi="ar"/>
        </w:rPr>
        <w:t xml:space="preserve">                   </w:t>
      </w:r>
    </w:p>
    <w:p>
      <w:pPr>
        <w:keepNext w:val="0"/>
        <w:keepLines w:val="0"/>
        <w:widowControl/>
        <w:suppressLineNumbers w:val="0"/>
        <w:spacing w:before="0" w:beforeAutospacing="0" w:after="0" w:afterAutospacing="0" w:line="357" w:lineRule="atLeast"/>
        <w:ind w:left="0" w:right="-178" w:rightChars="-85" w:firstLine="2520" w:firstLineChars="1050"/>
        <w:jc w:val="both"/>
        <w:rPr>
          <w:rFonts w:hint="eastAsia" w:ascii="宋体" w:hAnsi="宋体" w:eastAsia="宋体" w:cs="宋体"/>
          <w:sz w:val="24"/>
          <w:szCs w:val="24"/>
          <w:highlight w:val="none"/>
          <w:u w:val="single"/>
          <w:lang w:val="en-US"/>
        </w:rPr>
      </w:pPr>
      <w:r>
        <w:rPr>
          <w:rFonts w:hint="eastAsia" w:ascii="宋体" w:hAnsi="宋体" w:eastAsia="宋体" w:cs="宋体"/>
          <w:color w:val="000000"/>
          <w:kern w:val="0"/>
          <w:sz w:val="24"/>
          <w:szCs w:val="24"/>
          <w:highlight w:val="none"/>
          <w:u w:color="000000"/>
          <w:lang w:val="en-US" w:eastAsia="zh-CN" w:bidi="ar"/>
        </w:rPr>
        <w:t>传   真：</w:t>
      </w:r>
      <w:r>
        <w:rPr>
          <w:rFonts w:hint="eastAsia" w:ascii="宋体" w:hAnsi="宋体" w:eastAsia="宋体" w:cs="宋体"/>
          <w:color w:val="000000"/>
          <w:kern w:val="0"/>
          <w:sz w:val="24"/>
          <w:szCs w:val="24"/>
          <w:highlight w:val="none"/>
          <w:u w:val="single" w:color="000000"/>
          <w:lang w:val="en-US" w:eastAsia="zh-CN" w:bidi="ar"/>
        </w:rPr>
        <w:t xml:space="preserve">                   </w:t>
      </w:r>
    </w:p>
    <w:p>
      <w:pPr>
        <w:keepNext w:val="0"/>
        <w:keepLines w:val="0"/>
        <w:widowControl/>
        <w:suppressLineNumbers w:val="0"/>
        <w:spacing w:before="0" w:beforeAutospacing="0" w:after="0" w:afterAutospacing="0" w:line="360" w:lineRule="exact"/>
        <w:ind w:left="0" w:right="0" w:firstLine="413" w:firstLineChars="147"/>
        <w:jc w:val="both"/>
        <w:rPr>
          <w:rFonts w:hint="eastAsia" w:ascii="宋体" w:hAnsi="宋体" w:eastAsia="宋体" w:cs="宋体"/>
          <w:b/>
          <w:bCs w:val="0"/>
          <w:sz w:val="28"/>
          <w:szCs w:val="28"/>
          <w:highlight w:val="none"/>
          <w:lang w:val="en-US"/>
        </w:rPr>
      </w:pPr>
      <w:r>
        <w:rPr>
          <w:rFonts w:hint="eastAsia" w:ascii="宋体" w:hAnsi="宋体" w:eastAsia="宋体" w:cs="宋体"/>
          <w:b/>
          <w:bCs w:val="0"/>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60" w:lineRule="auto"/>
        <w:ind w:left="720" w:right="0"/>
        <w:jc w:val="center"/>
        <w:rPr>
          <w:rFonts w:hint="eastAsia" w:ascii="宋体" w:hAnsi="宋体" w:eastAsia="宋体" w:cs="宋体"/>
          <w:b/>
          <w:bCs w:val="0"/>
          <w:sz w:val="28"/>
          <w:szCs w:val="28"/>
          <w:highlight w:val="none"/>
          <w:lang w:val="en-US"/>
        </w:rPr>
      </w:pPr>
      <w:r>
        <w:rPr>
          <w:rFonts w:hint="eastAsia" w:ascii="宋体" w:hAnsi="宋体" w:eastAsia="宋体" w:cs="宋体"/>
          <w:b/>
          <w:bCs w:val="0"/>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60" w:lineRule="exact"/>
        <w:ind w:left="0" w:right="0" w:firstLine="310" w:firstLineChars="147"/>
        <w:jc w:val="both"/>
        <w:rPr>
          <w:rFonts w:hint="eastAsia" w:ascii="宋体" w:hAnsi="宋体" w:eastAsia="宋体" w:cs="宋体"/>
          <w:b/>
          <w:bCs w:val="0"/>
          <w:sz w:val="30"/>
          <w:szCs w:val="30"/>
          <w:highlight w:val="none"/>
          <w:lang w:val="en-US"/>
        </w:rPr>
      </w:pPr>
      <w:r>
        <w:rPr>
          <w:rFonts w:hint="eastAsia" w:ascii="宋体" w:hAnsi="宋体" w:eastAsia="宋体" w:cs="宋体"/>
          <w:b/>
          <w:bCs/>
          <w:highlight w:val="none"/>
          <w:lang w:val="en-US"/>
        </w:rPr>
        <w:t xml:space="preserve"> </w:t>
      </w:r>
    </w:p>
    <w:p>
      <w:pPr>
        <w:rPr>
          <w:rFonts w:hint="eastAsia" w:ascii="宋体" w:hAnsi="宋体" w:eastAsia="宋体" w:cs="宋体"/>
          <w:b/>
          <w:bCs w:val="0"/>
          <w:color w:val="000000"/>
          <w:kern w:val="0"/>
          <w:sz w:val="30"/>
          <w:szCs w:val="30"/>
          <w:highlight w:val="none"/>
          <w:u w:color="000000"/>
          <w:lang w:val="en-US" w:eastAsia="zh-CN" w:bidi="ar"/>
        </w:rPr>
      </w:pPr>
      <w:r>
        <w:rPr>
          <w:rFonts w:hint="eastAsia" w:ascii="宋体" w:hAnsi="宋体" w:eastAsia="宋体" w:cs="宋体"/>
          <w:b/>
          <w:bCs w:val="0"/>
          <w:color w:val="000000"/>
          <w:kern w:val="0"/>
          <w:sz w:val="30"/>
          <w:szCs w:val="30"/>
          <w:highlight w:val="none"/>
          <w:u w:color="000000"/>
          <w:lang w:val="en-US" w:eastAsia="zh-CN" w:bidi="ar"/>
        </w:rPr>
        <w:br w:type="page"/>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left"/>
        <w:rPr>
          <w:rFonts w:hint="eastAsia" w:ascii="宋体" w:hAnsi="宋体" w:eastAsia="宋体" w:cs="宋体"/>
          <w:b/>
          <w:bCs w:val="0"/>
          <w:color w:val="000000"/>
          <w:kern w:val="0"/>
          <w:sz w:val="30"/>
          <w:szCs w:val="30"/>
          <w:highlight w:val="none"/>
          <w:u w:color="000000"/>
          <w:lang w:val="en-US" w:eastAsia="zh-CN" w:bidi="ar"/>
        </w:rPr>
      </w:pPr>
      <w:r>
        <w:rPr>
          <w:rFonts w:hint="eastAsia" w:ascii="宋体" w:hAnsi="宋体" w:eastAsia="宋体" w:cs="宋体"/>
          <w:b/>
          <w:bCs w:val="0"/>
          <w:color w:val="000000"/>
          <w:kern w:val="0"/>
          <w:sz w:val="30"/>
          <w:szCs w:val="30"/>
          <w:highlight w:val="none"/>
          <w:u w:color="000000"/>
          <w:lang w:val="en-US" w:eastAsia="zh-CN" w:bidi="ar"/>
        </w:rPr>
        <w:t>附件3</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b/>
          <w:color w:val="000000"/>
          <w:sz w:val="36"/>
          <w:szCs w:val="36"/>
          <w:highlight w:val="none"/>
        </w:rPr>
      </w:pPr>
      <w:r>
        <w:rPr>
          <w:rFonts w:hint="eastAsia"/>
          <w:b/>
          <w:color w:val="000000"/>
          <w:sz w:val="28"/>
          <w:szCs w:val="28"/>
          <w:highlight w:val="none"/>
        </w:rPr>
        <w:t>分项报价清单</w:t>
      </w:r>
    </w:p>
    <w:tbl>
      <w:tblPr>
        <w:tblStyle w:val="20"/>
        <w:tblW w:w="8853" w:type="dxa"/>
        <w:tblInd w:w="-252"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643"/>
        <w:gridCol w:w="2038"/>
        <w:gridCol w:w="1071"/>
        <w:gridCol w:w="1155"/>
        <w:gridCol w:w="735"/>
        <w:gridCol w:w="825"/>
        <w:gridCol w:w="855"/>
        <w:gridCol w:w="840"/>
        <w:gridCol w:w="691"/>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35" w:hRule="atLeast"/>
        </w:trPr>
        <w:tc>
          <w:tcPr>
            <w:tcW w:w="643" w:type="dxa"/>
            <w:noWrap w:val="0"/>
            <w:vAlign w:val="center"/>
          </w:tcPr>
          <w:p>
            <w:pPr>
              <w:keepNext w:val="0"/>
              <w:keepLines w:val="0"/>
              <w:suppressLineNumbers w:val="0"/>
              <w:spacing w:before="0" w:beforeAutospacing="0" w:after="0" w:afterAutospacing="0" w:line="300" w:lineRule="exact"/>
              <w:ind w:left="0" w:right="0"/>
              <w:jc w:val="center"/>
              <w:rPr>
                <w:rFonts w:hint="eastAsia" w:ascii="宋体" w:hAnsi="宋体"/>
                <w:color w:val="000000"/>
                <w:szCs w:val="21"/>
                <w:highlight w:val="none"/>
              </w:rPr>
            </w:pPr>
            <w:r>
              <w:rPr>
                <w:rFonts w:hint="eastAsia" w:ascii="宋体" w:hAnsi="宋体"/>
                <w:color w:val="000000"/>
                <w:szCs w:val="21"/>
                <w:highlight w:val="none"/>
              </w:rPr>
              <w:t>序号</w:t>
            </w:r>
          </w:p>
        </w:tc>
        <w:tc>
          <w:tcPr>
            <w:tcW w:w="2038" w:type="dxa"/>
            <w:tcBorders>
              <w:right w:val="single" w:color="auto" w:sz="4" w:space="0"/>
            </w:tcBorders>
            <w:noWrap w:val="0"/>
            <w:vAlign w:val="center"/>
          </w:tcPr>
          <w:p>
            <w:pPr>
              <w:keepNext w:val="0"/>
              <w:keepLines w:val="0"/>
              <w:suppressLineNumbers w:val="0"/>
              <w:spacing w:before="0" w:beforeAutospacing="0" w:after="0" w:afterAutospacing="0" w:line="300" w:lineRule="exact"/>
              <w:ind w:left="0" w:right="0"/>
              <w:jc w:val="center"/>
              <w:rPr>
                <w:rFonts w:hint="eastAsia" w:ascii="宋体" w:hAnsi="宋体"/>
                <w:color w:val="000000"/>
                <w:szCs w:val="21"/>
                <w:highlight w:val="none"/>
              </w:rPr>
            </w:pPr>
            <w:r>
              <w:rPr>
                <w:rFonts w:hint="eastAsia" w:ascii="宋体" w:hAnsi="宋体"/>
                <w:color w:val="000000"/>
                <w:szCs w:val="21"/>
                <w:highlight w:val="none"/>
              </w:rPr>
              <w:t>产品名称</w:t>
            </w:r>
          </w:p>
        </w:tc>
        <w:tc>
          <w:tcPr>
            <w:tcW w:w="1071" w:type="dxa"/>
            <w:tcBorders>
              <w:left w:val="single" w:color="auto" w:sz="4" w:space="0"/>
              <w:right w:val="single" w:color="auto" w:sz="4" w:space="0"/>
            </w:tcBorders>
            <w:noWrap w:val="0"/>
            <w:vAlign w:val="center"/>
          </w:tcPr>
          <w:p>
            <w:pPr>
              <w:keepNext w:val="0"/>
              <w:keepLines w:val="0"/>
              <w:suppressLineNumbers w:val="0"/>
              <w:spacing w:before="0" w:beforeAutospacing="0" w:after="0" w:afterAutospacing="0" w:line="300" w:lineRule="exact"/>
              <w:ind w:left="0" w:right="0"/>
              <w:jc w:val="center"/>
              <w:rPr>
                <w:rFonts w:hint="default" w:ascii="宋体" w:hAnsi="宋体" w:eastAsiaTheme="minorEastAsia"/>
                <w:color w:val="000000"/>
                <w:szCs w:val="21"/>
                <w:highlight w:val="none"/>
                <w:lang w:val="en-US" w:eastAsia="zh-CN"/>
              </w:rPr>
            </w:pPr>
            <w:r>
              <w:rPr>
                <w:rFonts w:hint="eastAsia" w:ascii="宋体" w:hAnsi="宋体"/>
                <w:color w:val="000000"/>
                <w:szCs w:val="21"/>
                <w:highlight w:val="none"/>
                <w:lang w:val="en-US" w:eastAsia="zh-CN"/>
              </w:rPr>
              <w:t>纸张规格</w:t>
            </w:r>
          </w:p>
        </w:tc>
        <w:tc>
          <w:tcPr>
            <w:tcW w:w="1155" w:type="dxa"/>
            <w:tcBorders>
              <w:left w:val="single" w:color="auto" w:sz="4" w:space="0"/>
            </w:tcBorders>
            <w:noWrap w:val="0"/>
            <w:vAlign w:val="center"/>
          </w:tcPr>
          <w:p>
            <w:pPr>
              <w:keepNext w:val="0"/>
              <w:keepLines w:val="0"/>
              <w:suppressLineNumbers w:val="0"/>
              <w:spacing w:before="0" w:beforeAutospacing="0" w:after="0" w:afterAutospacing="0" w:line="300" w:lineRule="exact"/>
              <w:ind w:left="0" w:right="0"/>
              <w:jc w:val="center"/>
              <w:rPr>
                <w:rFonts w:hint="eastAsia" w:ascii="宋体" w:hAnsi="宋体"/>
                <w:color w:val="000000"/>
                <w:szCs w:val="21"/>
                <w:highlight w:val="none"/>
                <w:lang w:val="en-US" w:eastAsia="zh-CN"/>
              </w:rPr>
            </w:pPr>
            <w:r>
              <w:rPr>
                <w:rFonts w:hint="eastAsia" w:ascii="宋体" w:hAnsi="宋体" w:eastAsia="宋体" w:cs="宋体"/>
                <w:i w:val="0"/>
                <w:iCs w:val="0"/>
                <w:color w:val="000000"/>
                <w:kern w:val="0"/>
                <w:sz w:val="20"/>
                <w:szCs w:val="20"/>
                <w:u w:val="none"/>
                <w:lang w:val="en-US" w:eastAsia="zh-CN" w:bidi="ar"/>
              </w:rPr>
              <w:t>印刷方式</w:t>
            </w:r>
          </w:p>
        </w:tc>
        <w:tc>
          <w:tcPr>
            <w:tcW w:w="735" w:type="dxa"/>
            <w:noWrap w:val="0"/>
            <w:vAlign w:val="center"/>
          </w:tcPr>
          <w:p>
            <w:pPr>
              <w:keepNext w:val="0"/>
              <w:keepLines w:val="0"/>
              <w:suppressLineNumbers w:val="0"/>
              <w:spacing w:before="0" w:beforeAutospacing="0" w:after="0" w:afterAutospacing="0" w:line="300" w:lineRule="exact"/>
              <w:ind w:left="0" w:right="0"/>
              <w:jc w:val="center"/>
              <w:rPr>
                <w:rFonts w:hint="eastAsia" w:ascii="宋体" w:hAnsi="宋体"/>
                <w:color w:val="000000"/>
                <w:szCs w:val="21"/>
                <w:highlight w:val="none"/>
              </w:rPr>
            </w:pPr>
            <w:r>
              <w:rPr>
                <w:rFonts w:hint="eastAsia" w:ascii="宋体" w:hAnsi="宋体"/>
                <w:color w:val="000000"/>
                <w:szCs w:val="21"/>
                <w:highlight w:val="none"/>
              </w:rPr>
              <w:t>单位</w:t>
            </w:r>
          </w:p>
        </w:tc>
        <w:tc>
          <w:tcPr>
            <w:tcW w:w="825" w:type="dxa"/>
            <w:noWrap w:val="0"/>
            <w:vAlign w:val="center"/>
          </w:tcPr>
          <w:p>
            <w:pPr>
              <w:keepNext w:val="0"/>
              <w:keepLines w:val="0"/>
              <w:suppressLineNumbers w:val="0"/>
              <w:spacing w:before="0" w:beforeAutospacing="0" w:after="0" w:afterAutospacing="0" w:line="300" w:lineRule="exact"/>
              <w:ind w:left="0" w:right="0"/>
              <w:jc w:val="center"/>
              <w:rPr>
                <w:rFonts w:hint="eastAsia" w:ascii="宋体" w:hAnsi="宋体"/>
                <w:color w:val="000000"/>
                <w:szCs w:val="21"/>
                <w:highlight w:val="none"/>
              </w:rPr>
            </w:pPr>
            <w:r>
              <w:rPr>
                <w:rFonts w:hint="eastAsia" w:ascii="宋体" w:hAnsi="宋体"/>
                <w:color w:val="000000"/>
                <w:szCs w:val="21"/>
                <w:highlight w:val="none"/>
              </w:rPr>
              <w:t>数量</w:t>
            </w:r>
          </w:p>
        </w:tc>
        <w:tc>
          <w:tcPr>
            <w:tcW w:w="855" w:type="dxa"/>
            <w:tcBorders>
              <w:left w:val="single" w:color="auto" w:sz="4" w:space="0"/>
            </w:tcBorders>
            <w:noWrap w:val="0"/>
            <w:vAlign w:val="center"/>
          </w:tcPr>
          <w:p>
            <w:pPr>
              <w:keepNext w:val="0"/>
              <w:keepLines w:val="0"/>
              <w:suppressLineNumbers w:val="0"/>
              <w:spacing w:before="0" w:beforeAutospacing="0" w:after="0" w:afterAutospacing="0" w:line="300" w:lineRule="exact"/>
              <w:ind w:left="0" w:right="0"/>
              <w:jc w:val="center"/>
              <w:rPr>
                <w:rFonts w:hint="eastAsia" w:ascii="宋体" w:hAnsi="宋体"/>
                <w:color w:val="000000"/>
                <w:szCs w:val="21"/>
                <w:highlight w:val="none"/>
              </w:rPr>
            </w:pPr>
            <w:r>
              <w:rPr>
                <w:rFonts w:hint="eastAsia" w:ascii="宋体" w:hAnsi="宋体"/>
                <w:color w:val="000000"/>
                <w:szCs w:val="21"/>
                <w:highlight w:val="none"/>
              </w:rPr>
              <w:t>单 价（元）</w:t>
            </w:r>
          </w:p>
        </w:tc>
        <w:tc>
          <w:tcPr>
            <w:tcW w:w="840" w:type="dxa"/>
            <w:noWrap w:val="0"/>
            <w:vAlign w:val="center"/>
          </w:tcPr>
          <w:p>
            <w:pPr>
              <w:keepNext w:val="0"/>
              <w:keepLines w:val="0"/>
              <w:suppressLineNumbers w:val="0"/>
              <w:spacing w:before="0" w:beforeAutospacing="0" w:after="0" w:afterAutospacing="0" w:line="300" w:lineRule="exact"/>
              <w:ind w:left="0" w:right="0"/>
              <w:jc w:val="center"/>
              <w:rPr>
                <w:rFonts w:hint="eastAsia" w:ascii="宋体" w:hAnsi="宋体"/>
                <w:color w:val="000000"/>
                <w:szCs w:val="21"/>
                <w:highlight w:val="none"/>
              </w:rPr>
            </w:pPr>
            <w:r>
              <w:rPr>
                <w:rFonts w:hint="eastAsia" w:ascii="宋体" w:hAnsi="宋体"/>
                <w:color w:val="000000"/>
                <w:szCs w:val="21"/>
                <w:highlight w:val="none"/>
              </w:rPr>
              <w:t>合 价（元）</w:t>
            </w:r>
          </w:p>
        </w:tc>
        <w:tc>
          <w:tcPr>
            <w:tcW w:w="691" w:type="dxa"/>
            <w:noWrap w:val="0"/>
            <w:vAlign w:val="center"/>
          </w:tcPr>
          <w:p>
            <w:pPr>
              <w:keepNext w:val="0"/>
              <w:keepLines w:val="0"/>
              <w:suppressLineNumbers w:val="0"/>
              <w:spacing w:before="0" w:beforeAutospacing="0" w:after="0" w:afterAutospacing="0" w:line="300" w:lineRule="exact"/>
              <w:ind w:left="-80" w:leftChars="-38" w:right="-94" w:rightChars="-45"/>
              <w:jc w:val="center"/>
              <w:rPr>
                <w:rFonts w:hint="eastAsia" w:ascii="宋体" w:hAnsi="宋体" w:eastAsia="宋体"/>
                <w:color w:val="000000"/>
                <w:szCs w:val="21"/>
                <w:highlight w:val="none"/>
                <w:lang w:eastAsia="zh-CN"/>
              </w:rPr>
            </w:pPr>
            <w:r>
              <w:rPr>
                <w:rFonts w:hint="eastAsia" w:ascii="宋体" w:hAnsi="宋体"/>
                <w:color w:val="000000"/>
                <w:szCs w:val="21"/>
                <w:highlight w:val="none"/>
                <w:lang w:eastAsia="zh-CN"/>
              </w:rPr>
              <w:t>备注</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96" w:hRule="atLeast"/>
        </w:trPr>
        <w:tc>
          <w:tcPr>
            <w:tcW w:w="643" w:type="dxa"/>
            <w:shd w:val="clear" w:color="auto" w:fill="auto"/>
            <w:noWrap w:val="0"/>
            <w:vAlign w:val="top"/>
          </w:tcPr>
          <w:p>
            <w:pPr>
              <w:keepNext w:val="0"/>
              <w:keepLines w:val="0"/>
              <w:suppressLineNumbers w:val="0"/>
              <w:spacing w:before="0" w:beforeAutospacing="0" w:after="0" w:afterAutospacing="0"/>
              <w:ind w:left="0" w:right="0"/>
              <w:textAlignment w:val="baseline"/>
              <w:rPr>
                <w:rFonts w:hint="eastAsia" w:ascii="宋体" w:hAnsi="宋体"/>
                <w:color w:val="000000"/>
                <w:szCs w:val="21"/>
                <w:highlight w:val="none"/>
              </w:rPr>
            </w:pPr>
            <w:r>
              <w:rPr>
                <w:rFonts w:hint="eastAsia" w:ascii="宋体" w:hAnsi="宋体"/>
                <w:color w:val="000000"/>
                <w:szCs w:val="21"/>
                <w:highlight w:val="none"/>
              </w:rPr>
              <w:t>1</w:t>
            </w:r>
          </w:p>
        </w:tc>
        <w:tc>
          <w:tcPr>
            <w:tcW w:w="2038" w:type="dxa"/>
            <w:tcBorders>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360" w:lineRule="auto"/>
              <w:ind w:left="0" w:right="0"/>
              <w:jc w:val="center"/>
              <w:textAlignment w:val="center"/>
              <w:rPr>
                <w:rFonts w:hint="eastAsia" w:ascii="宋体" w:hAnsi="宋体"/>
                <w:color w:val="000000"/>
                <w:sz w:val="24"/>
                <w:highlight w:val="none"/>
              </w:rPr>
            </w:pPr>
          </w:p>
        </w:tc>
        <w:tc>
          <w:tcPr>
            <w:tcW w:w="1071" w:type="dxa"/>
            <w:tcBorders>
              <w:left w:val="single" w:color="auto" w:sz="4" w:space="0"/>
              <w:right w:val="single" w:color="auto" w:sz="4" w:space="0"/>
            </w:tcBorders>
            <w:shd w:val="clear" w:color="auto" w:fill="auto"/>
            <w:noWrap w:val="0"/>
            <w:vAlign w:val="center"/>
          </w:tcPr>
          <w:p>
            <w:pPr>
              <w:keepNext w:val="0"/>
              <w:keepLines w:val="0"/>
              <w:suppressLineNumbers w:val="0"/>
              <w:spacing w:before="0" w:beforeAutospacing="0" w:after="0" w:afterAutospacing="0" w:line="300" w:lineRule="exact"/>
              <w:ind w:left="0" w:right="0"/>
              <w:jc w:val="center"/>
              <w:rPr>
                <w:rFonts w:hint="eastAsia" w:ascii="宋体" w:hAnsi="宋体"/>
                <w:color w:val="000000"/>
                <w:sz w:val="24"/>
                <w:highlight w:val="none"/>
              </w:rPr>
            </w:pPr>
          </w:p>
        </w:tc>
        <w:tc>
          <w:tcPr>
            <w:tcW w:w="1155" w:type="dxa"/>
            <w:tcBorders>
              <w:left w:val="single" w:color="auto" w:sz="4" w:space="0"/>
            </w:tcBorders>
            <w:shd w:val="clear" w:color="auto" w:fill="auto"/>
            <w:noWrap w:val="0"/>
            <w:vAlign w:val="center"/>
          </w:tcPr>
          <w:p>
            <w:pPr>
              <w:keepNext w:val="0"/>
              <w:keepLines w:val="0"/>
              <w:suppressLineNumbers w:val="0"/>
              <w:spacing w:before="0" w:beforeAutospacing="0" w:after="0" w:afterAutospacing="0" w:line="300" w:lineRule="exact"/>
              <w:ind w:left="0" w:right="0"/>
              <w:jc w:val="center"/>
              <w:rPr>
                <w:rFonts w:hint="eastAsia" w:ascii="宋体" w:hAnsi="宋体"/>
                <w:color w:val="000000"/>
                <w:sz w:val="24"/>
                <w:highlight w:val="none"/>
              </w:rPr>
            </w:pPr>
          </w:p>
        </w:tc>
        <w:tc>
          <w:tcPr>
            <w:tcW w:w="735" w:type="dxa"/>
            <w:shd w:val="clear" w:color="auto" w:fill="FFFFFF"/>
            <w:noWrap w:val="0"/>
            <w:vAlign w:val="center"/>
          </w:tcPr>
          <w:p>
            <w:pPr>
              <w:keepNext w:val="0"/>
              <w:keepLines w:val="0"/>
              <w:widowControl/>
              <w:suppressLineNumbers w:val="0"/>
              <w:spacing w:before="0" w:beforeAutospacing="0" w:after="0" w:afterAutospacing="0" w:line="360" w:lineRule="auto"/>
              <w:ind w:left="0" w:right="0"/>
              <w:jc w:val="center"/>
              <w:textAlignment w:val="center"/>
              <w:rPr>
                <w:rFonts w:hint="eastAsia" w:ascii="宋体" w:hAnsi="宋体"/>
                <w:color w:val="000000"/>
                <w:sz w:val="24"/>
                <w:highlight w:val="none"/>
              </w:rPr>
            </w:pPr>
          </w:p>
        </w:tc>
        <w:tc>
          <w:tcPr>
            <w:tcW w:w="825" w:type="dxa"/>
            <w:shd w:val="clear" w:color="auto" w:fill="FFFFFF"/>
            <w:noWrap w:val="0"/>
            <w:vAlign w:val="center"/>
          </w:tcPr>
          <w:p>
            <w:pPr>
              <w:keepNext w:val="0"/>
              <w:keepLines w:val="0"/>
              <w:widowControl/>
              <w:suppressLineNumbers w:val="0"/>
              <w:spacing w:before="0" w:beforeAutospacing="0" w:after="0" w:afterAutospacing="0" w:line="360" w:lineRule="auto"/>
              <w:ind w:left="0" w:right="0"/>
              <w:jc w:val="center"/>
              <w:textAlignment w:val="center"/>
              <w:rPr>
                <w:rFonts w:hint="eastAsia" w:ascii="宋体" w:hAnsi="宋体"/>
                <w:color w:val="000000"/>
                <w:sz w:val="24"/>
                <w:highlight w:val="none"/>
              </w:rPr>
            </w:pPr>
          </w:p>
        </w:tc>
        <w:tc>
          <w:tcPr>
            <w:tcW w:w="855" w:type="dxa"/>
            <w:tcBorders>
              <w:left w:val="single" w:color="auto" w:sz="4" w:space="0"/>
            </w:tcBorders>
            <w:noWrap w:val="0"/>
            <w:vAlign w:val="center"/>
          </w:tcPr>
          <w:p>
            <w:pPr>
              <w:keepNext w:val="0"/>
              <w:keepLines w:val="0"/>
              <w:suppressLineNumbers w:val="0"/>
              <w:spacing w:before="0" w:beforeAutospacing="0" w:after="0" w:afterAutospacing="0" w:line="300" w:lineRule="exact"/>
              <w:ind w:left="0" w:right="0"/>
              <w:rPr>
                <w:rFonts w:hint="eastAsia" w:ascii="宋体" w:hAnsi="宋体"/>
                <w:color w:val="000000"/>
                <w:sz w:val="24"/>
                <w:highlight w:val="none"/>
              </w:rPr>
            </w:pPr>
          </w:p>
        </w:tc>
        <w:tc>
          <w:tcPr>
            <w:tcW w:w="840" w:type="dxa"/>
            <w:noWrap w:val="0"/>
            <w:vAlign w:val="center"/>
          </w:tcPr>
          <w:p>
            <w:pPr>
              <w:keepNext w:val="0"/>
              <w:keepLines w:val="0"/>
              <w:suppressLineNumbers w:val="0"/>
              <w:spacing w:before="0" w:beforeAutospacing="0" w:after="0" w:afterAutospacing="0" w:line="300" w:lineRule="exact"/>
              <w:ind w:left="0" w:right="0"/>
              <w:rPr>
                <w:rFonts w:hint="eastAsia" w:ascii="宋体" w:hAnsi="宋体"/>
                <w:color w:val="000000"/>
                <w:sz w:val="24"/>
                <w:highlight w:val="none"/>
              </w:rPr>
            </w:pPr>
          </w:p>
        </w:tc>
        <w:tc>
          <w:tcPr>
            <w:tcW w:w="691" w:type="dxa"/>
            <w:noWrap w:val="0"/>
            <w:vAlign w:val="top"/>
          </w:tcPr>
          <w:p>
            <w:pPr>
              <w:keepNext w:val="0"/>
              <w:keepLines w:val="0"/>
              <w:suppressLineNumbers w:val="0"/>
              <w:spacing w:before="0" w:beforeAutospacing="0" w:after="0" w:afterAutospacing="0" w:line="300" w:lineRule="exact"/>
              <w:ind w:left="0" w:right="0"/>
              <w:rPr>
                <w:rFonts w:hint="eastAsia" w:ascii="宋体" w:hAnsi="宋体"/>
                <w:color w:val="000000"/>
                <w:sz w:val="24"/>
                <w:highlight w:val="none"/>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96" w:hRule="atLeast"/>
        </w:trPr>
        <w:tc>
          <w:tcPr>
            <w:tcW w:w="643" w:type="dxa"/>
            <w:shd w:val="clear" w:color="auto" w:fill="auto"/>
            <w:noWrap w:val="0"/>
            <w:vAlign w:val="top"/>
          </w:tcPr>
          <w:p>
            <w:pPr>
              <w:keepNext w:val="0"/>
              <w:keepLines w:val="0"/>
              <w:suppressLineNumbers w:val="0"/>
              <w:spacing w:before="0" w:beforeAutospacing="0" w:after="0" w:afterAutospacing="0"/>
              <w:ind w:left="0" w:right="0"/>
              <w:textAlignment w:val="baseline"/>
              <w:rPr>
                <w:rFonts w:hint="eastAsia" w:ascii="宋体" w:hAnsi="宋体"/>
                <w:color w:val="000000"/>
                <w:szCs w:val="21"/>
                <w:highlight w:val="none"/>
              </w:rPr>
            </w:pPr>
            <w:r>
              <w:rPr>
                <w:rFonts w:hint="eastAsia" w:ascii="宋体" w:hAnsi="宋体"/>
                <w:color w:val="000000"/>
                <w:szCs w:val="21"/>
                <w:highlight w:val="none"/>
              </w:rPr>
              <w:t>2</w:t>
            </w:r>
          </w:p>
        </w:tc>
        <w:tc>
          <w:tcPr>
            <w:tcW w:w="2038" w:type="dxa"/>
            <w:tcBorders>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360" w:lineRule="auto"/>
              <w:ind w:left="0" w:right="0"/>
              <w:jc w:val="center"/>
              <w:textAlignment w:val="center"/>
              <w:rPr>
                <w:rFonts w:hint="eastAsia" w:ascii="宋体" w:hAnsi="宋体"/>
                <w:color w:val="000000"/>
                <w:sz w:val="24"/>
                <w:highlight w:val="none"/>
              </w:rPr>
            </w:pPr>
          </w:p>
        </w:tc>
        <w:tc>
          <w:tcPr>
            <w:tcW w:w="1071" w:type="dxa"/>
            <w:tcBorders>
              <w:left w:val="single" w:color="auto" w:sz="4" w:space="0"/>
              <w:right w:val="single" w:color="auto" w:sz="4" w:space="0"/>
            </w:tcBorders>
            <w:shd w:val="clear" w:color="auto" w:fill="auto"/>
            <w:noWrap w:val="0"/>
            <w:vAlign w:val="center"/>
          </w:tcPr>
          <w:p>
            <w:pPr>
              <w:keepNext w:val="0"/>
              <w:keepLines w:val="0"/>
              <w:suppressLineNumbers w:val="0"/>
              <w:spacing w:before="0" w:beforeAutospacing="0" w:after="0" w:afterAutospacing="0" w:line="300" w:lineRule="exact"/>
              <w:ind w:left="0" w:right="0"/>
              <w:jc w:val="center"/>
              <w:rPr>
                <w:rFonts w:hint="eastAsia" w:ascii="宋体" w:hAnsi="宋体"/>
                <w:color w:val="000000"/>
                <w:sz w:val="24"/>
                <w:highlight w:val="none"/>
              </w:rPr>
            </w:pPr>
          </w:p>
        </w:tc>
        <w:tc>
          <w:tcPr>
            <w:tcW w:w="1155" w:type="dxa"/>
            <w:tcBorders>
              <w:left w:val="single" w:color="auto" w:sz="4" w:space="0"/>
            </w:tcBorders>
            <w:shd w:val="clear" w:color="auto" w:fill="auto"/>
            <w:noWrap w:val="0"/>
            <w:vAlign w:val="center"/>
          </w:tcPr>
          <w:p>
            <w:pPr>
              <w:keepNext w:val="0"/>
              <w:keepLines w:val="0"/>
              <w:suppressLineNumbers w:val="0"/>
              <w:spacing w:before="0" w:beforeAutospacing="0" w:after="0" w:afterAutospacing="0" w:line="300" w:lineRule="exact"/>
              <w:ind w:left="0" w:right="0"/>
              <w:jc w:val="center"/>
              <w:rPr>
                <w:rFonts w:hint="eastAsia" w:ascii="宋体" w:hAnsi="宋体"/>
                <w:color w:val="000000"/>
                <w:sz w:val="24"/>
                <w:highlight w:val="none"/>
              </w:rPr>
            </w:pPr>
          </w:p>
        </w:tc>
        <w:tc>
          <w:tcPr>
            <w:tcW w:w="735" w:type="dxa"/>
            <w:shd w:val="clear" w:color="auto" w:fill="FFFFFF"/>
            <w:noWrap w:val="0"/>
            <w:vAlign w:val="center"/>
          </w:tcPr>
          <w:p>
            <w:pPr>
              <w:keepNext w:val="0"/>
              <w:keepLines w:val="0"/>
              <w:widowControl/>
              <w:suppressLineNumbers w:val="0"/>
              <w:spacing w:before="0" w:beforeAutospacing="0" w:after="0" w:afterAutospacing="0" w:line="360" w:lineRule="auto"/>
              <w:ind w:left="0" w:right="0"/>
              <w:jc w:val="center"/>
              <w:textAlignment w:val="center"/>
              <w:rPr>
                <w:rFonts w:hint="eastAsia" w:ascii="宋体" w:hAnsi="宋体"/>
                <w:color w:val="000000"/>
                <w:sz w:val="24"/>
                <w:highlight w:val="none"/>
              </w:rPr>
            </w:pPr>
          </w:p>
        </w:tc>
        <w:tc>
          <w:tcPr>
            <w:tcW w:w="825" w:type="dxa"/>
            <w:shd w:val="clear" w:color="auto" w:fill="FFFFFF"/>
            <w:noWrap w:val="0"/>
            <w:vAlign w:val="center"/>
          </w:tcPr>
          <w:p>
            <w:pPr>
              <w:keepNext w:val="0"/>
              <w:keepLines w:val="0"/>
              <w:widowControl/>
              <w:suppressLineNumbers w:val="0"/>
              <w:spacing w:before="0" w:beforeAutospacing="0" w:after="0" w:afterAutospacing="0" w:line="360" w:lineRule="auto"/>
              <w:ind w:left="0" w:right="0"/>
              <w:jc w:val="center"/>
              <w:textAlignment w:val="center"/>
              <w:rPr>
                <w:rFonts w:hint="eastAsia" w:ascii="宋体" w:hAnsi="宋体"/>
                <w:color w:val="000000"/>
                <w:sz w:val="24"/>
                <w:highlight w:val="none"/>
              </w:rPr>
            </w:pPr>
          </w:p>
        </w:tc>
        <w:tc>
          <w:tcPr>
            <w:tcW w:w="855" w:type="dxa"/>
            <w:tcBorders>
              <w:left w:val="single" w:color="auto" w:sz="4" w:space="0"/>
            </w:tcBorders>
            <w:noWrap w:val="0"/>
            <w:vAlign w:val="center"/>
          </w:tcPr>
          <w:p>
            <w:pPr>
              <w:keepNext w:val="0"/>
              <w:keepLines w:val="0"/>
              <w:suppressLineNumbers w:val="0"/>
              <w:spacing w:before="0" w:beforeAutospacing="0" w:after="0" w:afterAutospacing="0" w:line="300" w:lineRule="exact"/>
              <w:ind w:left="0" w:right="0"/>
              <w:rPr>
                <w:rFonts w:hint="eastAsia" w:ascii="宋体" w:hAnsi="宋体"/>
                <w:color w:val="000000"/>
                <w:sz w:val="24"/>
                <w:highlight w:val="none"/>
              </w:rPr>
            </w:pPr>
          </w:p>
        </w:tc>
        <w:tc>
          <w:tcPr>
            <w:tcW w:w="840" w:type="dxa"/>
            <w:noWrap w:val="0"/>
            <w:vAlign w:val="center"/>
          </w:tcPr>
          <w:p>
            <w:pPr>
              <w:keepNext w:val="0"/>
              <w:keepLines w:val="0"/>
              <w:suppressLineNumbers w:val="0"/>
              <w:spacing w:before="0" w:beforeAutospacing="0" w:after="0" w:afterAutospacing="0" w:line="300" w:lineRule="exact"/>
              <w:ind w:left="0" w:right="0"/>
              <w:rPr>
                <w:rFonts w:hint="eastAsia" w:ascii="宋体" w:hAnsi="宋体"/>
                <w:color w:val="000000"/>
                <w:sz w:val="24"/>
                <w:highlight w:val="none"/>
              </w:rPr>
            </w:pPr>
          </w:p>
        </w:tc>
        <w:tc>
          <w:tcPr>
            <w:tcW w:w="691" w:type="dxa"/>
            <w:noWrap w:val="0"/>
            <w:vAlign w:val="top"/>
          </w:tcPr>
          <w:p>
            <w:pPr>
              <w:keepNext w:val="0"/>
              <w:keepLines w:val="0"/>
              <w:suppressLineNumbers w:val="0"/>
              <w:spacing w:before="0" w:beforeAutospacing="0" w:after="0" w:afterAutospacing="0" w:line="300" w:lineRule="exact"/>
              <w:ind w:left="0" w:right="0"/>
              <w:rPr>
                <w:rFonts w:hint="eastAsia" w:ascii="宋体" w:hAnsi="宋体"/>
                <w:color w:val="000000"/>
                <w:sz w:val="24"/>
                <w:highlight w:val="none"/>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96" w:hRule="atLeast"/>
        </w:trPr>
        <w:tc>
          <w:tcPr>
            <w:tcW w:w="643" w:type="dxa"/>
            <w:shd w:val="clear" w:color="auto" w:fill="auto"/>
            <w:noWrap w:val="0"/>
            <w:vAlign w:val="top"/>
          </w:tcPr>
          <w:p>
            <w:pPr>
              <w:keepNext w:val="0"/>
              <w:keepLines w:val="0"/>
              <w:suppressLineNumbers w:val="0"/>
              <w:spacing w:before="0" w:beforeAutospacing="0" w:after="0" w:afterAutospacing="0"/>
              <w:ind w:left="0" w:right="0"/>
              <w:textAlignment w:val="baseline"/>
              <w:rPr>
                <w:rFonts w:hint="eastAsia" w:ascii="宋体" w:hAnsi="宋体"/>
                <w:color w:val="000000"/>
                <w:szCs w:val="21"/>
                <w:highlight w:val="none"/>
              </w:rPr>
            </w:pPr>
            <w:r>
              <w:rPr>
                <w:rFonts w:hint="eastAsia" w:ascii="宋体" w:hAnsi="宋体"/>
                <w:color w:val="000000"/>
                <w:szCs w:val="21"/>
                <w:highlight w:val="none"/>
              </w:rPr>
              <w:t>3</w:t>
            </w:r>
          </w:p>
        </w:tc>
        <w:tc>
          <w:tcPr>
            <w:tcW w:w="2038" w:type="dxa"/>
            <w:tcBorders>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360" w:lineRule="auto"/>
              <w:ind w:left="0" w:right="0"/>
              <w:jc w:val="center"/>
              <w:textAlignment w:val="center"/>
              <w:rPr>
                <w:rFonts w:hint="eastAsia" w:ascii="宋体" w:hAnsi="宋体"/>
                <w:color w:val="000000"/>
                <w:sz w:val="24"/>
                <w:highlight w:val="none"/>
              </w:rPr>
            </w:pPr>
          </w:p>
        </w:tc>
        <w:tc>
          <w:tcPr>
            <w:tcW w:w="1071" w:type="dxa"/>
            <w:tcBorders>
              <w:left w:val="single" w:color="auto" w:sz="4" w:space="0"/>
              <w:right w:val="single" w:color="auto" w:sz="4" w:space="0"/>
            </w:tcBorders>
            <w:shd w:val="clear" w:color="auto" w:fill="auto"/>
            <w:noWrap w:val="0"/>
            <w:vAlign w:val="center"/>
          </w:tcPr>
          <w:p>
            <w:pPr>
              <w:keepNext w:val="0"/>
              <w:keepLines w:val="0"/>
              <w:suppressLineNumbers w:val="0"/>
              <w:spacing w:before="0" w:beforeAutospacing="0" w:after="0" w:afterAutospacing="0" w:line="300" w:lineRule="exact"/>
              <w:ind w:left="0" w:right="0"/>
              <w:jc w:val="center"/>
              <w:rPr>
                <w:rFonts w:hint="eastAsia" w:ascii="宋体" w:hAnsi="宋体"/>
                <w:color w:val="000000"/>
                <w:sz w:val="24"/>
                <w:highlight w:val="none"/>
              </w:rPr>
            </w:pPr>
          </w:p>
        </w:tc>
        <w:tc>
          <w:tcPr>
            <w:tcW w:w="1155" w:type="dxa"/>
            <w:tcBorders>
              <w:left w:val="single" w:color="auto" w:sz="4" w:space="0"/>
            </w:tcBorders>
            <w:shd w:val="clear" w:color="auto" w:fill="auto"/>
            <w:noWrap w:val="0"/>
            <w:vAlign w:val="center"/>
          </w:tcPr>
          <w:p>
            <w:pPr>
              <w:keepNext w:val="0"/>
              <w:keepLines w:val="0"/>
              <w:suppressLineNumbers w:val="0"/>
              <w:spacing w:before="0" w:beforeAutospacing="0" w:after="0" w:afterAutospacing="0" w:line="300" w:lineRule="exact"/>
              <w:ind w:left="0" w:right="0"/>
              <w:jc w:val="center"/>
              <w:rPr>
                <w:rFonts w:hint="eastAsia" w:ascii="宋体" w:hAnsi="宋体"/>
                <w:color w:val="000000"/>
                <w:sz w:val="24"/>
                <w:highlight w:val="none"/>
              </w:rPr>
            </w:pPr>
          </w:p>
        </w:tc>
        <w:tc>
          <w:tcPr>
            <w:tcW w:w="735" w:type="dxa"/>
            <w:shd w:val="clear" w:color="auto" w:fill="FFFFFF"/>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olor w:val="000000"/>
                <w:sz w:val="24"/>
                <w:highlight w:val="none"/>
              </w:rPr>
            </w:pPr>
          </w:p>
        </w:tc>
        <w:tc>
          <w:tcPr>
            <w:tcW w:w="825" w:type="dxa"/>
            <w:shd w:val="clear" w:color="auto" w:fill="FFFFFF"/>
            <w:noWrap w:val="0"/>
            <w:vAlign w:val="center"/>
          </w:tcPr>
          <w:p>
            <w:pPr>
              <w:keepNext w:val="0"/>
              <w:keepLines w:val="0"/>
              <w:widowControl/>
              <w:suppressLineNumbers w:val="0"/>
              <w:spacing w:before="0" w:beforeAutospacing="0" w:after="0" w:afterAutospacing="0" w:line="360" w:lineRule="auto"/>
              <w:ind w:left="0" w:right="0"/>
              <w:jc w:val="center"/>
              <w:textAlignment w:val="center"/>
              <w:rPr>
                <w:rFonts w:hint="eastAsia" w:ascii="宋体" w:hAnsi="宋体"/>
                <w:color w:val="000000"/>
                <w:sz w:val="24"/>
                <w:highlight w:val="none"/>
              </w:rPr>
            </w:pPr>
          </w:p>
        </w:tc>
        <w:tc>
          <w:tcPr>
            <w:tcW w:w="855" w:type="dxa"/>
            <w:tcBorders>
              <w:left w:val="single" w:color="auto" w:sz="4" w:space="0"/>
            </w:tcBorders>
            <w:noWrap w:val="0"/>
            <w:vAlign w:val="center"/>
          </w:tcPr>
          <w:p>
            <w:pPr>
              <w:keepNext w:val="0"/>
              <w:keepLines w:val="0"/>
              <w:suppressLineNumbers w:val="0"/>
              <w:spacing w:before="0" w:beforeAutospacing="0" w:after="0" w:afterAutospacing="0" w:line="300" w:lineRule="exact"/>
              <w:ind w:left="0" w:right="0"/>
              <w:rPr>
                <w:rFonts w:hint="eastAsia" w:ascii="宋体" w:hAnsi="宋体"/>
                <w:color w:val="000000"/>
                <w:sz w:val="24"/>
                <w:highlight w:val="none"/>
              </w:rPr>
            </w:pPr>
          </w:p>
        </w:tc>
        <w:tc>
          <w:tcPr>
            <w:tcW w:w="840" w:type="dxa"/>
            <w:noWrap w:val="0"/>
            <w:vAlign w:val="center"/>
          </w:tcPr>
          <w:p>
            <w:pPr>
              <w:keepNext w:val="0"/>
              <w:keepLines w:val="0"/>
              <w:suppressLineNumbers w:val="0"/>
              <w:spacing w:before="0" w:beforeAutospacing="0" w:after="0" w:afterAutospacing="0" w:line="300" w:lineRule="exact"/>
              <w:ind w:left="0" w:right="0"/>
              <w:rPr>
                <w:rFonts w:hint="eastAsia" w:ascii="宋体" w:hAnsi="宋体"/>
                <w:color w:val="000000"/>
                <w:sz w:val="24"/>
                <w:highlight w:val="none"/>
              </w:rPr>
            </w:pPr>
          </w:p>
        </w:tc>
        <w:tc>
          <w:tcPr>
            <w:tcW w:w="691" w:type="dxa"/>
            <w:noWrap w:val="0"/>
            <w:vAlign w:val="top"/>
          </w:tcPr>
          <w:p>
            <w:pPr>
              <w:keepNext w:val="0"/>
              <w:keepLines w:val="0"/>
              <w:suppressLineNumbers w:val="0"/>
              <w:spacing w:before="0" w:beforeAutospacing="0" w:after="0" w:afterAutospacing="0" w:line="300" w:lineRule="exact"/>
              <w:ind w:left="0" w:right="0"/>
              <w:rPr>
                <w:rFonts w:hint="eastAsia" w:ascii="宋体" w:hAnsi="宋体"/>
                <w:color w:val="000000"/>
                <w:sz w:val="24"/>
                <w:highlight w:val="none"/>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96" w:hRule="atLeast"/>
        </w:trPr>
        <w:tc>
          <w:tcPr>
            <w:tcW w:w="643" w:type="dxa"/>
            <w:shd w:val="clear" w:color="auto" w:fill="auto"/>
            <w:noWrap w:val="0"/>
            <w:vAlign w:val="top"/>
          </w:tcPr>
          <w:p>
            <w:pPr>
              <w:keepNext w:val="0"/>
              <w:keepLines w:val="0"/>
              <w:suppressLineNumbers w:val="0"/>
              <w:spacing w:before="0" w:beforeAutospacing="0" w:after="0" w:afterAutospacing="0"/>
              <w:ind w:left="0" w:right="0"/>
              <w:textAlignment w:val="baseline"/>
              <w:rPr>
                <w:rFonts w:hint="eastAsia" w:ascii="宋体" w:hAnsi="宋体"/>
                <w:color w:val="000000"/>
                <w:szCs w:val="21"/>
                <w:highlight w:val="none"/>
              </w:rPr>
            </w:pPr>
            <w:r>
              <w:rPr>
                <w:rFonts w:hint="eastAsia" w:ascii="宋体" w:hAnsi="宋体"/>
                <w:color w:val="000000"/>
                <w:szCs w:val="21"/>
                <w:highlight w:val="none"/>
                <w:lang w:val="en-US" w:eastAsia="zh-CN"/>
              </w:rPr>
              <w:t>4</w:t>
            </w:r>
            <w:r>
              <w:rPr>
                <w:rFonts w:hint="eastAsia" w:ascii="宋体" w:hAnsi="宋体"/>
                <w:color w:val="000000"/>
                <w:szCs w:val="21"/>
                <w:highlight w:val="none"/>
              </w:rPr>
              <w:t xml:space="preserve"> </w:t>
            </w:r>
          </w:p>
        </w:tc>
        <w:tc>
          <w:tcPr>
            <w:tcW w:w="2038" w:type="dxa"/>
            <w:tcBorders>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360" w:lineRule="auto"/>
              <w:ind w:left="0" w:right="0"/>
              <w:jc w:val="center"/>
              <w:textAlignment w:val="center"/>
              <w:rPr>
                <w:rFonts w:hint="eastAsia" w:ascii="宋体" w:hAnsi="宋体"/>
                <w:color w:val="000000"/>
                <w:sz w:val="24"/>
                <w:highlight w:val="none"/>
              </w:rPr>
            </w:pPr>
          </w:p>
        </w:tc>
        <w:tc>
          <w:tcPr>
            <w:tcW w:w="1071" w:type="dxa"/>
            <w:tcBorders>
              <w:left w:val="single" w:color="auto" w:sz="4" w:space="0"/>
              <w:right w:val="single" w:color="auto" w:sz="4" w:space="0"/>
            </w:tcBorders>
            <w:shd w:val="clear" w:color="auto" w:fill="auto"/>
            <w:noWrap w:val="0"/>
            <w:vAlign w:val="center"/>
          </w:tcPr>
          <w:p>
            <w:pPr>
              <w:keepNext w:val="0"/>
              <w:keepLines w:val="0"/>
              <w:suppressLineNumbers w:val="0"/>
              <w:spacing w:before="0" w:beforeAutospacing="0" w:after="0" w:afterAutospacing="0" w:line="300" w:lineRule="exact"/>
              <w:ind w:left="0" w:right="0"/>
              <w:jc w:val="center"/>
              <w:rPr>
                <w:rFonts w:hint="eastAsia" w:ascii="宋体" w:hAnsi="宋体"/>
                <w:color w:val="000000"/>
                <w:sz w:val="24"/>
                <w:highlight w:val="none"/>
              </w:rPr>
            </w:pPr>
          </w:p>
        </w:tc>
        <w:tc>
          <w:tcPr>
            <w:tcW w:w="1155" w:type="dxa"/>
            <w:tcBorders>
              <w:left w:val="single" w:color="auto" w:sz="4" w:space="0"/>
            </w:tcBorders>
            <w:shd w:val="clear" w:color="auto" w:fill="auto"/>
            <w:noWrap w:val="0"/>
            <w:vAlign w:val="center"/>
          </w:tcPr>
          <w:p>
            <w:pPr>
              <w:keepNext w:val="0"/>
              <w:keepLines w:val="0"/>
              <w:suppressLineNumbers w:val="0"/>
              <w:spacing w:before="0" w:beforeAutospacing="0" w:after="0" w:afterAutospacing="0" w:line="300" w:lineRule="exact"/>
              <w:ind w:left="0" w:right="0"/>
              <w:jc w:val="center"/>
              <w:rPr>
                <w:rFonts w:hint="eastAsia" w:ascii="宋体" w:hAnsi="宋体"/>
                <w:color w:val="000000"/>
                <w:sz w:val="24"/>
                <w:highlight w:val="none"/>
              </w:rPr>
            </w:pPr>
          </w:p>
        </w:tc>
        <w:tc>
          <w:tcPr>
            <w:tcW w:w="735" w:type="dxa"/>
            <w:shd w:val="clear" w:color="auto" w:fill="FFFFFF"/>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olor w:val="000000"/>
                <w:sz w:val="24"/>
                <w:highlight w:val="none"/>
              </w:rPr>
            </w:pPr>
          </w:p>
        </w:tc>
        <w:tc>
          <w:tcPr>
            <w:tcW w:w="825" w:type="dxa"/>
            <w:shd w:val="clear" w:color="auto" w:fill="FFFFFF"/>
            <w:noWrap w:val="0"/>
            <w:vAlign w:val="center"/>
          </w:tcPr>
          <w:p>
            <w:pPr>
              <w:keepNext w:val="0"/>
              <w:keepLines w:val="0"/>
              <w:widowControl/>
              <w:suppressLineNumbers w:val="0"/>
              <w:spacing w:before="0" w:beforeAutospacing="0" w:after="0" w:afterAutospacing="0" w:line="360" w:lineRule="auto"/>
              <w:ind w:left="0" w:right="0"/>
              <w:jc w:val="center"/>
              <w:textAlignment w:val="center"/>
              <w:rPr>
                <w:rFonts w:hint="eastAsia" w:ascii="宋体" w:hAnsi="宋体"/>
                <w:color w:val="000000"/>
                <w:sz w:val="24"/>
                <w:highlight w:val="none"/>
              </w:rPr>
            </w:pPr>
          </w:p>
        </w:tc>
        <w:tc>
          <w:tcPr>
            <w:tcW w:w="855" w:type="dxa"/>
            <w:tcBorders>
              <w:left w:val="single" w:color="auto" w:sz="4" w:space="0"/>
            </w:tcBorders>
            <w:noWrap w:val="0"/>
            <w:vAlign w:val="center"/>
          </w:tcPr>
          <w:p>
            <w:pPr>
              <w:keepNext w:val="0"/>
              <w:keepLines w:val="0"/>
              <w:suppressLineNumbers w:val="0"/>
              <w:spacing w:before="0" w:beforeAutospacing="0" w:after="0" w:afterAutospacing="0" w:line="300" w:lineRule="exact"/>
              <w:ind w:left="0" w:right="0"/>
              <w:rPr>
                <w:rFonts w:hint="eastAsia" w:ascii="宋体" w:hAnsi="宋体"/>
                <w:color w:val="000000"/>
                <w:sz w:val="24"/>
                <w:highlight w:val="none"/>
              </w:rPr>
            </w:pPr>
          </w:p>
        </w:tc>
        <w:tc>
          <w:tcPr>
            <w:tcW w:w="840" w:type="dxa"/>
            <w:noWrap w:val="0"/>
            <w:vAlign w:val="center"/>
          </w:tcPr>
          <w:p>
            <w:pPr>
              <w:keepNext w:val="0"/>
              <w:keepLines w:val="0"/>
              <w:suppressLineNumbers w:val="0"/>
              <w:spacing w:before="0" w:beforeAutospacing="0" w:after="0" w:afterAutospacing="0" w:line="300" w:lineRule="exact"/>
              <w:ind w:left="0" w:right="0"/>
              <w:rPr>
                <w:rFonts w:hint="eastAsia" w:ascii="宋体" w:hAnsi="宋体"/>
                <w:color w:val="000000"/>
                <w:sz w:val="24"/>
                <w:highlight w:val="none"/>
              </w:rPr>
            </w:pPr>
          </w:p>
        </w:tc>
        <w:tc>
          <w:tcPr>
            <w:tcW w:w="691" w:type="dxa"/>
            <w:noWrap w:val="0"/>
            <w:vAlign w:val="top"/>
          </w:tcPr>
          <w:p>
            <w:pPr>
              <w:keepNext w:val="0"/>
              <w:keepLines w:val="0"/>
              <w:suppressLineNumbers w:val="0"/>
              <w:spacing w:before="0" w:beforeAutospacing="0" w:after="0" w:afterAutospacing="0" w:line="300" w:lineRule="exact"/>
              <w:ind w:left="0" w:right="0"/>
              <w:rPr>
                <w:rFonts w:hint="eastAsia" w:ascii="宋体" w:hAnsi="宋体"/>
                <w:color w:val="000000"/>
                <w:sz w:val="24"/>
                <w:highlight w:val="none"/>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96" w:hRule="atLeast"/>
        </w:trPr>
        <w:tc>
          <w:tcPr>
            <w:tcW w:w="8853" w:type="dxa"/>
            <w:gridSpan w:val="9"/>
            <w:noWrap w:val="0"/>
            <w:vAlign w:val="top"/>
          </w:tcPr>
          <w:p>
            <w:pPr>
              <w:keepNext w:val="0"/>
              <w:keepLines w:val="0"/>
              <w:suppressLineNumbers w:val="0"/>
              <w:spacing w:before="0" w:beforeAutospacing="0" w:after="0" w:afterAutospacing="0" w:line="300" w:lineRule="exact"/>
              <w:ind w:left="0" w:right="0"/>
              <w:rPr>
                <w:rFonts w:hint="eastAsia" w:ascii="宋体" w:hAnsi="宋体"/>
                <w:color w:val="000000"/>
                <w:sz w:val="24"/>
                <w:highlight w:val="none"/>
              </w:rPr>
            </w:pPr>
            <w:r>
              <w:rPr>
                <w:rFonts w:hint="eastAsia" w:ascii="宋体" w:hAnsi="宋体"/>
                <w:b/>
                <w:color w:val="000000"/>
                <w:sz w:val="24"/>
                <w:highlight w:val="none"/>
              </w:rPr>
              <w:t>投标报价（1+2+..+</w:t>
            </w:r>
            <w:r>
              <w:rPr>
                <w:rFonts w:hint="eastAsia" w:ascii="宋体" w:hAnsi="宋体"/>
                <w:b/>
                <w:color w:val="000000"/>
                <w:sz w:val="24"/>
                <w:highlight w:val="none"/>
                <w:lang w:val="en-US" w:eastAsia="zh-CN"/>
              </w:rPr>
              <w:t>89</w:t>
            </w:r>
            <w:r>
              <w:rPr>
                <w:rFonts w:hint="eastAsia" w:ascii="宋体" w:hAnsi="宋体"/>
                <w:b/>
                <w:color w:val="000000"/>
                <w:sz w:val="24"/>
                <w:highlight w:val="none"/>
              </w:rPr>
              <w:t>）：</w:t>
            </w:r>
            <w:r>
              <w:rPr>
                <w:rFonts w:hint="eastAsia" w:ascii="宋体" w:hAnsi="宋体"/>
                <w:b/>
                <w:color w:val="000000"/>
                <w:sz w:val="24"/>
                <w:highlight w:val="none"/>
                <w:u w:val="single"/>
              </w:rPr>
              <w:t xml:space="preserve">               </w:t>
            </w:r>
            <w:r>
              <w:rPr>
                <w:rFonts w:hint="eastAsia" w:ascii="宋体" w:hAnsi="宋体"/>
                <w:b/>
                <w:color w:val="000000"/>
                <w:sz w:val="24"/>
                <w:highlight w:val="none"/>
              </w:rPr>
              <w:t>元；小写：</w:t>
            </w:r>
            <w:r>
              <w:rPr>
                <w:rFonts w:hint="eastAsia" w:ascii="宋体" w:hAnsi="宋体"/>
                <w:b/>
                <w:color w:val="000000"/>
                <w:sz w:val="24"/>
                <w:highlight w:val="none"/>
                <w:u w:val="single"/>
              </w:rPr>
              <w:t xml:space="preserve">         </w:t>
            </w:r>
            <w:r>
              <w:rPr>
                <w:rFonts w:hint="eastAsia" w:ascii="宋体" w:hAnsi="宋体"/>
                <w:b/>
                <w:color w:val="000000"/>
                <w:sz w:val="24"/>
                <w:highlight w:val="none"/>
              </w:rPr>
              <w:t xml:space="preserve"> 元；（填入投标函和开标一览表）</w:t>
            </w:r>
          </w:p>
        </w:tc>
      </w:tr>
    </w:tbl>
    <w:p>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宋体"/>
          <w:b/>
          <w:color w:val="000000"/>
          <w:szCs w:val="21"/>
          <w:highlight w:val="none"/>
        </w:rPr>
      </w:pPr>
      <w:r>
        <w:rPr>
          <w:rFonts w:hint="eastAsia" w:ascii="宋体" w:hAnsi="宋体" w:cs="宋体"/>
          <w:color w:val="000000"/>
          <w:szCs w:val="21"/>
          <w:highlight w:val="none"/>
          <w:lang w:val="zh-CN"/>
        </w:rPr>
        <w:t>注：1.所有投标只能选择一种方案，单价和合价的报价只能是唯一，且须列出详细的分项报价。</w:t>
      </w:r>
      <w:r>
        <w:rPr>
          <w:rFonts w:hint="eastAsia" w:ascii="宋体"/>
          <w:b/>
          <w:color w:val="000000"/>
          <w:szCs w:val="21"/>
          <w:highlight w:val="none"/>
        </w:rPr>
        <w:t>（与采购清单项相一致，不得缺项，否则</w:t>
      </w:r>
      <w:r>
        <w:rPr>
          <w:rFonts w:hint="eastAsia" w:ascii="宋体" w:hAnsi="宋体"/>
          <w:b/>
          <w:color w:val="000000"/>
          <w:szCs w:val="21"/>
          <w:highlight w:val="none"/>
        </w:rPr>
        <w:t>视同包含在其他项目</w:t>
      </w:r>
      <w:r>
        <w:rPr>
          <w:rFonts w:hint="eastAsia" w:ascii="宋体"/>
          <w:b/>
          <w:color w:val="000000"/>
          <w:szCs w:val="21"/>
          <w:highlight w:val="none"/>
        </w:rPr>
        <w:t>。）</w:t>
      </w:r>
    </w:p>
    <w:p>
      <w:pPr>
        <w:keepNext w:val="0"/>
        <w:keepLines w:val="0"/>
        <w:pageBreakBefore w:val="0"/>
        <w:widowControl w:val="0"/>
        <w:kinsoku/>
        <w:wordWrap/>
        <w:overflowPunct/>
        <w:topLinePunct w:val="0"/>
        <w:autoSpaceDE/>
        <w:autoSpaceDN/>
        <w:bidi w:val="0"/>
        <w:adjustRightInd/>
        <w:snapToGrid/>
        <w:spacing w:line="340" w:lineRule="exact"/>
        <w:ind w:firstLine="420" w:firstLineChars="200"/>
        <w:textAlignment w:val="auto"/>
        <w:rPr>
          <w:rFonts w:hint="eastAsia" w:ascii="宋体" w:hAnsi="宋体" w:cs="宋体"/>
          <w:color w:val="000000"/>
          <w:szCs w:val="21"/>
          <w:highlight w:val="none"/>
          <w:lang w:val="zh-CN"/>
        </w:rPr>
      </w:pPr>
      <w:r>
        <w:rPr>
          <w:rFonts w:hint="eastAsia" w:ascii="宋体" w:hAnsi="宋体" w:cs="宋体"/>
          <w:color w:val="000000"/>
          <w:szCs w:val="21"/>
          <w:highlight w:val="none"/>
          <w:lang w:val="zh-CN"/>
        </w:rPr>
        <w:t>2.投标报价采用综合单价法，</w:t>
      </w:r>
      <w:r>
        <w:rPr>
          <w:rFonts w:hint="eastAsia" w:ascii="宋体" w:hAnsi="宋体" w:eastAsia="宋体" w:cs="宋体"/>
          <w:color w:val="000000"/>
          <w:kern w:val="0"/>
          <w:sz w:val="21"/>
          <w:szCs w:val="21"/>
          <w:highlight w:val="none"/>
          <w:u w:color="000000"/>
          <w:lang w:val="en-US" w:eastAsia="zh-CN" w:bidi="ar"/>
        </w:rPr>
        <w:t>投标报价的综合单价</w:t>
      </w:r>
      <w:r>
        <w:rPr>
          <w:rFonts w:hint="eastAsia" w:ascii="宋体" w:hAnsi="宋体" w:eastAsia="宋体" w:cs="宋体"/>
          <w:color w:val="000000"/>
          <w:kern w:val="0"/>
          <w:sz w:val="21"/>
          <w:szCs w:val="21"/>
          <w:highlight w:val="none"/>
          <w:u w:color="000000"/>
          <w:lang w:val="en-US" w:eastAsia="zh-CN" w:bidi="ar"/>
        </w:rPr>
        <w:t>包括但不限于材料费、印刷费、装卸费、运输费、管理费、其他费用（如包装费、仓储费、保管费）、利润、招标代理费、专家评审费、售后服务费、税金、政策性文件规定及合同包含的所有风险和责任等、货物送至招标人指定地点前的各项应有费用。</w:t>
      </w:r>
      <w:r>
        <w:rPr>
          <w:rFonts w:hint="eastAsia" w:ascii="宋体" w:hAnsi="Times New Roman" w:eastAsia="宋体" w:cs="Times New Roman"/>
          <w:color w:val="000000"/>
          <w:szCs w:val="21"/>
          <w:highlight w:val="none"/>
        </w:rPr>
        <w:t>投标时投标人必须保证报价的完整性，如有漏报，则视为优惠，中标后不允许追加费用。</w:t>
      </w:r>
    </w:p>
    <w:p>
      <w:pPr>
        <w:keepNext w:val="0"/>
        <w:keepLines w:val="0"/>
        <w:pageBreakBefore w:val="0"/>
        <w:widowControl w:val="0"/>
        <w:kinsoku/>
        <w:wordWrap/>
        <w:overflowPunct/>
        <w:topLinePunct w:val="0"/>
        <w:autoSpaceDE/>
        <w:autoSpaceDN/>
        <w:bidi w:val="0"/>
        <w:adjustRightInd/>
        <w:snapToGrid/>
        <w:spacing w:line="340" w:lineRule="exact"/>
        <w:ind w:firstLine="420" w:firstLineChars="20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3.</w:t>
      </w:r>
      <w:r>
        <w:rPr>
          <w:rFonts w:hint="eastAsia"/>
          <w:highlight w:val="none"/>
          <w:lang w:val="en-US" w:eastAsia="zh-CN"/>
        </w:rPr>
        <w:t>清单中的数量为预估数量，最终以实际数量结算。</w:t>
      </w:r>
    </w:p>
    <w:p>
      <w:pPr>
        <w:keepNext w:val="0"/>
        <w:keepLines w:val="0"/>
        <w:pageBreakBefore w:val="0"/>
        <w:widowControl w:val="0"/>
        <w:kinsoku/>
        <w:wordWrap/>
        <w:overflowPunct/>
        <w:topLinePunct w:val="0"/>
        <w:autoSpaceDE/>
        <w:autoSpaceDN/>
        <w:bidi w:val="0"/>
        <w:adjustRightInd/>
        <w:snapToGrid/>
        <w:spacing w:line="340" w:lineRule="exact"/>
        <w:ind w:firstLine="420" w:firstLineChars="200"/>
        <w:textAlignment w:val="auto"/>
        <w:rPr>
          <w:rFonts w:hint="default" w:ascii="宋体" w:hAnsi="宋体" w:eastAsia="宋体" w:cs="宋体"/>
          <w:color w:val="000000"/>
          <w:szCs w:val="21"/>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宋体"/>
          <w:color w:val="000000"/>
          <w:sz w:val="24"/>
          <w:highlight w:val="none"/>
        </w:rPr>
      </w:pPr>
    </w:p>
    <w:p>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宋体"/>
          <w:color w:val="000000"/>
          <w:sz w:val="24"/>
          <w:highlight w:val="none"/>
        </w:rPr>
      </w:pPr>
      <w:r>
        <w:rPr>
          <w:rFonts w:hint="eastAsia" w:ascii="宋体"/>
          <w:color w:val="000000"/>
          <w:sz w:val="24"/>
          <w:highlight w:val="none"/>
        </w:rPr>
        <w:t>投标人名称（盖单位章）：</w:t>
      </w:r>
      <w:r>
        <w:rPr>
          <w:rFonts w:hint="eastAsia" w:ascii="宋体"/>
          <w:color w:val="000000"/>
          <w:sz w:val="24"/>
          <w:highlight w:val="none"/>
          <w:u w:val="single"/>
        </w:rPr>
        <w:t xml:space="preserve">                                </w:t>
      </w:r>
    </w:p>
    <w:p>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宋体"/>
          <w:color w:val="000000"/>
          <w:sz w:val="24"/>
          <w:highlight w:val="none"/>
        </w:rPr>
      </w:pPr>
      <w:r>
        <w:rPr>
          <w:rFonts w:hint="eastAsia" w:ascii="宋体"/>
          <w:color w:val="000000"/>
          <w:sz w:val="24"/>
          <w:highlight w:val="none"/>
        </w:rPr>
        <w:t>法定代表人 (</w:t>
      </w:r>
      <w:r>
        <w:rPr>
          <w:rFonts w:hint="eastAsia" w:ascii="宋体"/>
          <w:color w:val="000000"/>
          <w:sz w:val="24"/>
          <w:highlight w:val="none"/>
          <w:lang w:val="en-US" w:eastAsia="zh-CN"/>
        </w:rPr>
        <w:t>签字或盖章</w:t>
      </w:r>
      <w:r>
        <w:rPr>
          <w:rFonts w:hint="eastAsia" w:ascii="宋体"/>
          <w:color w:val="000000"/>
          <w:sz w:val="24"/>
          <w:highlight w:val="none"/>
        </w:rPr>
        <w:t>)：</w:t>
      </w:r>
      <w:r>
        <w:rPr>
          <w:rFonts w:hint="eastAsia" w:ascii="宋体"/>
          <w:color w:val="000000"/>
          <w:sz w:val="24"/>
          <w:highlight w:val="none"/>
          <w:u w:val="single"/>
        </w:rPr>
        <w:t xml:space="preserve">                          </w:t>
      </w:r>
    </w:p>
    <w:p>
      <w:pPr>
        <w:keepNext w:val="0"/>
        <w:keepLines w:val="0"/>
        <w:pageBreakBefore w:val="0"/>
        <w:widowControl w:val="0"/>
        <w:kinsoku/>
        <w:wordWrap/>
        <w:overflowPunct/>
        <w:topLinePunct w:val="0"/>
        <w:autoSpaceDE/>
        <w:autoSpaceDN/>
        <w:bidi w:val="0"/>
        <w:adjustRightInd/>
        <w:snapToGrid/>
        <w:spacing w:line="480" w:lineRule="auto"/>
        <w:ind w:left="720"/>
        <w:jc w:val="center"/>
        <w:textAlignment w:val="auto"/>
        <w:rPr>
          <w:rFonts w:hint="eastAsia" w:ascii="宋体"/>
          <w:color w:val="000000"/>
          <w:sz w:val="24"/>
          <w:highlight w:val="none"/>
        </w:rPr>
      </w:pPr>
      <w:r>
        <w:rPr>
          <w:rFonts w:hint="eastAsia" w:ascii="宋体"/>
          <w:color w:val="000000"/>
          <w:sz w:val="24"/>
          <w:highlight w:val="none"/>
        </w:rPr>
        <w:t>日    期：</w:t>
      </w:r>
      <w:r>
        <w:rPr>
          <w:rFonts w:hint="eastAsia" w:ascii="宋体"/>
          <w:color w:val="000000"/>
          <w:sz w:val="24"/>
          <w:highlight w:val="none"/>
          <w:u w:val="single"/>
        </w:rPr>
        <w:t xml:space="preserve">        </w:t>
      </w:r>
      <w:r>
        <w:rPr>
          <w:rFonts w:hint="eastAsia" w:ascii="宋体"/>
          <w:color w:val="000000"/>
          <w:sz w:val="24"/>
          <w:highlight w:val="none"/>
        </w:rPr>
        <w:t>年</w:t>
      </w:r>
      <w:r>
        <w:rPr>
          <w:rFonts w:hint="eastAsia" w:ascii="宋体"/>
          <w:color w:val="000000"/>
          <w:sz w:val="24"/>
          <w:highlight w:val="none"/>
          <w:u w:val="single"/>
        </w:rPr>
        <w:t xml:space="preserve">      </w:t>
      </w:r>
      <w:r>
        <w:rPr>
          <w:rFonts w:hint="eastAsia" w:ascii="宋体"/>
          <w:color w:val="000000"/>
          <w:sz w:val="24"/>
          <w:highlight w:val="none"/>
        </w:rPr>
        <w:t>月</w:t>
      </w:r>
      <w:r>
        <w:rPr>
          <w:rFonts w:hint="eastAsia" w:ascii="宋体"/>
          <w:color w:val="000000"/>
          <w:sz w:val="24"/>
          <w:highlight w:val="none"/>
          <w:u w:val="single"/>
        </w:rPr>
        <w:t xml:space="preserve">      </w:t>
      </w:r>
      <w:r>
        <w:rPr>
          <w:rFonts w:hint="eastAsia" w:ascii="宋体"/>
          <w:color w:val="000000"/>
          <w:sz w:val="24"/>
          <w:highlight w:val="none"/>
        </w:rPr>
        <w:t>日</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auto"/>
        <w:ind w:right="0"/>
        <w:jc w:val="left"/>
        <w:textAlignment w:val="auto"/>
        <w:rPr>
          <w:rFonts w:hint="eastAsia" w:ascii="宋体" w:hAnsi="宋体" w:eastAsia="宋体" w:cs="宋体"/>
          <w:b/>
          <w:bCs w:val="0"/>
          <w:color w:val="000000"/>
          <w:kern w:val="0"/>
          <w:sz w:val="36"/>
          <w:szCs w:val="36"/>
          <w:highlight w:val="none"/>
          <w:u w:color="000000"/>
          <w:lang w:val="en-US" w:eastAsia="zh-CN" w:bidi="ar"/>
        </w:rPr>
      </w:pPr>
      <w:r>
        <w:rPr>
          <w:rFonts w:hint="eastAsia" w:ascii="宋体" w:hAnsi="宋体" w:eastAsia="宋体" w:cs="宋体"/>
          <w:b/>
          <w:bCs w:val="0"/>
          <w:color w:val="000000"/>
          <w:kern w:val="0"/>
          <w:sz w:val="36"/>
          <w:szCs w:val="36"/>
          <w:highlight w:val="none"/>
          <w:u w:color="000000"/>
          <w:lang w:val="en-US" w:eastAsia="zh-CN" w:bidi="ar"/>
        </w:rPr>
        <w:br w:type="page"/>
      </w:r>
    </w:p>
    <w:p>
      <w:pPr>
        <w:pStyle w:val="19"/>
        <w:widowControl/>
        <w:spacing w:before="0" w:beforeAutospacing="0" w:after="0" w:afterAutospacing="0" w:line="375" w:lineRule="atLeast"/>
        <w:ind w:left="0" w:right="0"/>
        <w:jc w:val="center"/>
        <w:outlineLvl w:val="0"/>
        <w:rPr>
          <w:b/>
          <w:bCs w:val="0"/>
          <w:sz w:val="32"/>
          <w:szCs w:val="32"/>
          <w:highlight w:val="none"/>
          <w:lang w:val="en-US"/>
        </w:rPr>
      </w:pPr>
      <w:bookmarkStart w:id="78" w:name="_Toc6275_WPSOffice_Level1"/>
      <w:bookmarkEnd w:id="78"/>
      <w:r>
        <w:rPr>
          <w:b/>
          <w:bCs w:val="0"/>
          <w:sz w:val="32"/>
          <w:szCs w:val="32"/>
          <w:highlight w:val="none"/>
          <w:lang w:eastAsia="zh-CN"/>
        </w:rPr>
        <w:t>第七章</w:t>
      </w:r>
      <w:r>
        <w:rPr>
          <w:b/>
          <w:bCs w:val="0"/>
          <w:sz w:val="32"/>
          <w:szCs w:val="32"/>
          <w:highlight w:val="none"/>
          <w:lang w:val="en-US"/>
        </w:rPr>
        <w:t xml:space="preserve">   </w:t>
      </w:r>
      <w:r>
        <w:rPr>
          <w:b/>
          <w:bCs w:val="0"/>
          <w:sz w:val="32"/>
          <w:szCs w:val="32"/>
          <w:highlight w:val="none"/>
          <w:lang w:eastAsia="zh-CN"/>
        </w:rPr>
        <w:t>招标人、招标代理机构对本招标文件的确认</w:t>
      </w:r>
    </w:p>
    <w:tbl>
      <w:tblPr>
        <w:tblStyle w:val="20"/>
        <w:tblW w:w="8554" w:type="dxa"/>
        <w:tblInd w:w="28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55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21" w:hRule="atLeast"/>
        </w:trPr>
        <w:tc>
          <w:tcPr>
            <w:tcW w:w="8554"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line="440" w:lineRule="exact"/>
              <w:ind w:left="0" w:right="0" w:firstLine="560" w:firstLineChars="200"/>
              <w:jc w:val="both"/>
              <w:rPr>
                <w:rFonts w:hint="eastAsia" w:ascii="宋体" w:hAnsi="宋体" w:eastAsia="宋体" w:cs="宋体"/>
                <w:kern w:val="2"/>
                <w:sz w:val="28"/>
                <w:szCs w:val="28"/>
                <w:highlight w:val="none"/>
                <w:lang w:val="en-US"/>
              </w:rPr>
            </w:pPr>
          </w:p>
          <w:p>
            <w:pPr>
              <w:keepNext w:val="0"/>
              <w:keepLines w:val="0"/>
              <w:widowControl/>
              <w:suppressLineNumbers w:val="0"/>
              <w:spacing w:before="0" w:beforeAutospacing="0" w:after="0" w:afterAutospacing="0" w:line="600" w:lineRule="exact"/>
              <w:ind w:left="0" w:right="0" w:firstLine="560" w:firstLineChars="2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我单位对</w:t>
            </w:r>
            <w:r>
              <w:rPr>
                <w:rFonts w:hint="eastAsia" w:ascii="宋体" w:hAnsi="宋体" w:eastAsia="宋体" w:cs="宋体"/>
                <w:color w:val="000000"/>
                <w:kern w:val="2"/>
                <w:sz w:val="28"/>
                <w:szCs w:val="28"/>
                <w:highlight w:val="none"/>
                <w:u w:val="single" w:color="000000"/>
                <w:lang w:val="en-US" w:eastAsia="zh-CN" w:bidi="ar"/>
              </w:rPr>
              <w:t>滁州至南京城际铁路（滁州段）印刷品服务商采购项目</w:t>
            </w:r>
            <w:r>
              <w:rPr>
                <w:rFonts w:hint="eastAsia" w:ascii="宋体" w:hAnsi="宋体" w:eastAsia="宋体" w:cs="宋体"/>
                <w:color w:val="000000"/>
                <w:kern w:val="2"/>
                <w:sz w:val="28"/>
                <w:szCs w:val="28"/>
                <w:highlight w:val="none"/>
                <w:u w:color="000000"/>
                <w:lang w:val="en-US" w:eastAsia="zh-CN" w:bidi="ar"/>
              </w:rPr>
              <w:t>招标文件进行确认。</w:t>
            </w:r>
          </w:p>
          <w:p>
            <w:pPr>
              <w:keepNext w:val="0"/>
              <w:keepLines w:val="0"/>
              <w:widowControl/>
              <w:suppressLineNumbers w:val="0"/>
              <w:spacing w:before="0" w:beforeAutospacing="0" w:after="0" w:afterAutospacing="0" w:line="720" w:lineRule="exact"/>
              <w:ind w:left="0" w:right="0" w:firstLine="560" w:firstLineChars="2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 xml:space="preserve">招标人：滁州市滁宁城际铁路开发建设有限公司 </w:t>
            </w:r>
          </w:p>
          <w:p>
            <w:pPr>
              <w:keepNext w:val="0"/>
              <w:keepLines w:val="0"/>
              <w:widowControl/>
              <w:suppressLineNumbers w:val="0"/>
              <w:spacing w:before="0" w:beforeAutospacing="0" w:after="0" w:afterAutospacing="0" w:line="720" w:lineRule="exact"/>
              <w:ind w:left="0" w:right="0" w:firstLine="560" w:firstLineChars="200"/>
              <w:jc w:val="both"/>
              <w:rPr>
                <w:rFonts w:hint="eastAsia" w:ascii="宋体" w:hAnsi="宋体" w:eastAsia="宋体" w:cs="宋体"/>
                <w:color w:val="000000"/>
                <w:kern w:val="2"/>
                <w:sz w:val="28"/>
                <w:szCs w:val="28"/>
                <w:highlight w:val="none"/>
                <w:u w:color="000000"/>
                <w:lang w:val="en-US" w:eastAsia="zh-CN" w:bidi="ar"/>
              </w:rPr>
            </w:pPr>
            <w:r>
              <w:rPr>
                <w:rFonts w:hint="eastAsia" w:ascii="宋体" w:hAnsi="宋体" w:eastAsia="宋体" w:cs="宋体"/>
                <w:color w:val="000000"/>
                <w:kern w:val="2"/>
                <w:sz w:val="28"/>
                <w:szCs w:val="28"/>
                <w:highlight w:val="none"/>
                <w:u w:color="000000"/>
                <w:lang w:val="en-US" w:eastAsia="zh-CN" w:bidi="ar"/>
              </w:rPr>
              <w:t>联系人：陈俊</w:t>
            </w:r>
          </w:p>
          <w:p>
            <w:pPr>
              <w:keepNext w:val="0"/>
              <w:keepLines w:val="0"/>
              <w:widowControl/>
              <w:suppressLineNumbers w:val="0"/>
              <w:spacing w:before="0" w:beforeAutospacing="0" w:after="0" w:afterAutospacing="0" w:line="720" w:lineRule="exact"/>
              <w:ind w:left="0" w:right="0" w:firstLine="560" w:firstLineChars="200"/>
              <w:jc w:val="both"/>
              <w:rPr>
                <w:rFonts w:hint="eastAsia" w:ascii="宋体" w:hAnsi="宋体" w:eastAsia="宋体" w:cs="宋体"/>
                <w:color w:val="000000"/>
                <w:kern w:val="2"/>
                <w:sz w:val="28"/>
                <w:szCs w:val="28"/>
                <w:highlight w:val="none"/>
                <w:u w:color="000000"/>
                <w:lang w:val="en-US" w:eastAsia="zh-CN" w:bidi="ar"/>
              </w:rPr>
            </w:pPr>
            <w:r>
              <w:rPr>
                <w:rFonts w:hint="eastAsia" w:ascii="宋体" w:hAnsi="宋体" w:eastAsia="宋体" w:cs="宋体"/>
                <w:color w:val="000000"/>
                <w:kern w:val="2"/>
                <w:sz w:val="28"/>
                <w:szCs w:val="28"/>
                <w:highlight w:val="none"/>
                <w:u w:color="000000"/>
                <w:lang w:val="en-US" w:eastAsia="zh-CN" w:bidi="ar"/>
              </w:rPr>
              <w:t>联系电话：18949108929</w:t>
            </w:r>
          </w:p>
          <w:p>
            <w:pPr>
              <w:keepNext w:val="0"/>
              <w:keepLines w:val="0"/>
              <w:widowControl/>
              <w:suppressLineNumbers w:val="0"/>
              <w:spacing w:before="0" w:beforeAutospacing="0" w:after="0" w:afterAutospacing="0" w:line="440" w:lineRule="exact"/>
              <w:ind w:left="0" w:right="0" w:firstLine="1680" w:firstLineChars="6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440" w:lineRule="exact"/>
              <w:ind w:left="0" w:right="0" w:firstLine="560" w:firstLineChars="200"/>
              <w:jc w:val="both"/>
              <w:rPr>
                <w:rFonts w:hint="eastAsia" w:ascii="宋体" w:hAnsi="宋体" w:eastAsia="宋体" w:cs="宋体"/>
                <w:kern w:val="2"/>
                <w:sz w:val="28"/>
                <w:szCs w:val="28"/>
                <w:highlight w:val="none"/>
                <w:lang w:val="en-US"/>
              </w:rPr>
            </w:pPr>
          </w:p>
          <w:p>
            <w:pPr>
              <w:keepNext w:val="0"/>
              <w:keepLines w:val="0"/>
              <w:widowControl/>
              <w:suppressLineNumbers w:val="0"/>
              <w:spacing w:before="0" w:beforeAutospacing="0" w:after="0" w:afterAutospacing="0" w:line="440" w:lineRule="exact"/>
              <w:ind w:left="0" w:right="0" w:firstLine="5320" w:firstLineChars="19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（单位盖章）</w:t>
            </w:r>
          </w:p>
          <w:p>
            <w:pPr>
              <w:keepNext w:val="0"/>
              <w:keepLines w:val="0"/>
              <w:widowControl/>
              <w:suppressLineNumbers w:val="0"/>
              <w:spacing w:before="0" w:beforeAutospacing="0" w:after="0" w:afterAutospacing="0" w:line="440" w:lineRule="exact"/>
              <w:ind w:left="0" w:right="0" w:firstLine="6300" w:firstLineChars="2250"/>
              <w:jc w:val="both"/>
              <w:rPr>
                <w:rFonts w:hint="eastAsia" w:ascii="宋体" w:hAnsi="宋体" w:eastAsia="宋体" w:cs="宋体"/>
                <w:kern w:val="2"/>
                <w:sz w:val="28"/>
                <w:szCs w:val="28"/>
                <w:highlight w:val="none"/>
                <w:lang w:val="en-US"/>
              </w:rPr>
            </w:pPr>
          </w:p>
          <w:p>
            <w:pPr>
              <w:keepNext w:val="0"/>
              <w:keepLines w:val="0"/>
              <w:widowControl/>
              <w:suppressLineNumbers w:val="0"/>
              <w:spacing w:before="0" w:beforeAutospacing="0" w:after="0" w:afterAutospacing="0" w:line="440" w:lineRule="exact"/>
              <w:ind w:left="0" w:right="0" w:firstLine="5320" w:firstLineChars="19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2023年2月</w:t>
            </w:r>
          </w:p>
          <w:p>
            <w:pPr>
              <w:keepNext w:val="0"/>
              <w:keepLines w:val="0"/>
              <w:widowControl/>
              <w:suppressLineNumbers w:val="0"/>
              <w:spacing w:before="0" w:beforeAutospacing="0" w:after="0" w:afterAutospacing="0" w:line="440" w:lineRule="exact"/>
              <w:ind w:left="0" w:right="0" w:firstLine="5600" w:firstLineChars="2000"/>
              <w:jc w:val="both"/>
              <w:rPr>
                <w:rFonts w:hint="eastAsia" w:ascii="宋体" w:hAnsi="宋体" w:eastAsia="宋体" w:cs="宋体"/>
                <w:kern w:val="2"/>
                <w:sz w:val="28"/>
                <w:szCs w:val="28"/>
                <w:highlight w:val="none"/>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14" w:hRule="atLeast"/>
        </w:trPr>
        <w:tc>
          <w:tcPr>
            <w:tcW w:w="8554"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kern w:val="2"/>
                <w:sz w:val="28"/>
                <w:szCs w:val="28"/>
                <w:highlight w:val="none"/>
                <w:lang w:val="en-US"/>
              </w:rPr>
            </w:pPr>
          </w:p>
          <w:p>
            <w:pPr>
              <w:keepNext w:val="0"/>
              <w:keepLines w:val="0"/>
              <w:widowControl/>
              <w:suppressLineNumbers w:val="0"/>
              <w:spacing w:before="0" w:beforeAutospacing="0" w:after="0" w:afterAutospacing="0" w:line="600" w:lineRule="exact"/>
              <w:ind w:left="0" w:right="0" w:firstLine="560" w:firstLineChars="2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招标代理机构：滁州市城投工程咨询管理有限公司</w:t>
            </w:r>
          </w:p>
          <w:p>
            <w:pPr>
              <w:keepNext w:val="0"/>
              <w:keepLines w:val="0"/>
              <w:widowControl/>
              <w:suppressLineNumbers w:val="0"/>
              <w:spacing w:before="0" w:beforeAutospacing="0" w:after="0" w:afterAutospacing="0" w:line="600" w:lineRule="exact"/>
              <w:ind w:left="0" w:right="0" w:firstLine="560" w:firstLineChars="2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经办人：周蓓蕾</w:t>
            </w:r>
          </w:p>
          <w:p>
            <w:pPr>
              <w:keepNext w:val="0"/>
              <w:keepLines w:val="0"/>
              <w:widowControl/>
              <w:suppressLineNumbers w:val="0"/>
              <w:spacing w:before="0" w:beforeAutospacing="0" w:after="0" w:afterAutospacing="0" w:line="600" w:lineRule="exact"/>
              <w:ind w:left="0" w:right="0" w:firstLine="560" w:firstLineChars="2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电话：0550-3519519、18005505728</w:t>
            </w:r>
          </w:p>
          <w:p>
            <w:pPr>
              <w:keepNext w:val="0"/>
              <w:keepLines w:val="0"/>
              <w:widowControl/>
              <w:suppressLineNumbers w:val="0"/>
              <w:spacing w:before="0" w:beforeAutospacing="0" w:after="0" w:afterAutospacing="0" w:line="440" w:lineRule="exact"/>
              <w:ind w:left="0" w:right="0" w:firstLine="560" w:firstLineChars="200"/>
              <w:jc w:val="both"/>
              <w:rPr>
                <w:rFonts w:hint="eastAsia" w:ascii="宋体" w:hAnsi="宋体" w:eastAsia="宋体" w:cs="宋体"/>
                <w:kern w:val="2"/>
                <w:sz w:val="28"/>
                <w:szCs w:val="28"/>
                <w:highlight w:val="none"/>
                <w:lang w:val="en-US"/>
              </w:rPr>
            </w:pPr>
          </w:p>
          <w:p>
            <w:pPr>
              <w:pStyle w:val="2"/>
              <w:widowControl/>
              <w:spacing w:before="0" w:beforeAutospacing="0" w:after="120" w:afterAutospacing="0"/>
              <w:ind w:leftChars="200" w:right="0" w:firstLine="560"/>
              <w:rPr>
                <w:kern w:val="2"/>
                <w:sz w:val="28"/>
                <w:szCs w:val="28"/>
                <w:highlight w:val="none"/>
                <w:lang w:val="en-US"/>
              </w:rPr>
            </w:pP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kern w:val="2"/>
                <w:highlight w:val="none"/>
                <w:lang w:val="en-US"/>
              </w:rPr>
            </w:pPr>
          </w:p>
          <w:p>
            <w:pPr>
              <w:keepNext w:val="0"/>
              <w:keepLines w:val="0"/>
              <w:widowControl/>
              <w:suppressLineNumbers w:val="0"/>
              <w:spacing w:before="0" w:beforeAutospacing="0" w:after="0" w:afterAutospacing="0" w:line="440" w:lineRule="exact"/>
              <w:ind w:left="0" w:right="0" w:firstLine="5460" w:firstLineChars="195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（单位盖章）</w:t>
            </w:r>
          </w:p>
          <w:p>
            <w:pPr>
              <w:keepNext w:val="0"/>
              <w:keepLines w:val="0"/>
              <w:widowControl/>
              <w:suppressLineNumbers w:val="0"/>
              <w:spacing w:before="0" w:beforeAutospacing="0" w:after="0" w:afterAutospacing="0" w:line="440" w:lineRule="exact"/>
              <w:ind w:left="0" w:right="0" w:firstLine="6300" w:firstLineChars="2250"/>
              <w:jc w:val="both"/>
              <w:rPr>
                <w:rFonts w:hint="eastAsia" w:ascii="宋体" w:hAnsi="宋体" w:eastAsia="宋体" w:cs="宋体"/>
                <w:kern w:val="2"/>
                <w:sz w:val="28"/>
                <w:szCs w:val="28"/>
                <w:highlight w:val="none"/>
                <w:lang w:val="en-US"/>
              </w:rPr>
            </w:pPr>
          </w:p>
          <w:p>
            <w:pPr>
              <w:keepNext w:val="0"/>
              <w:keepLines w:val="0"/>
              <w:widowControl/>
              <w:suppressLineNumbers w:val="0"/>
              <w:spacing w:before="0" w:beforeAutospacing="0" w:after="0" w:afterAutospacing="0" w:line="440" w:lineRule="exact"/>
              <w:ind w:left="0" w:right="0" w:firstLine="5600" w:firstLineChars="2000"/>
              <w:jc w:val="both"/>
              <w:rPr>
                <w:rFonts w:hint="eastAsia" w:ascii="宋体" w:hAnsi="宋体" w:eastAsia="宋体" w:cs="宋体"/>
                <w:color w:val="FF0000"/>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2023年2月</w:t>
            </w:r>
          </w:p>
        </w:tc>
      </w:tr>
    </w:tbl>
    <w:p>
      <w:pPr>
        <w:rPr>
          <w:highlight w:val="none"/>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default"/>
    <w:sig w:usb0="E0002EFF" w:usb1="C000785B" w:usb2="00000009" w:usb3="00000000" w:csb0="400001FF" w:csb1="FFFF0000"/>
  </w:font>
  <w:font w:name="宋体">
    <w:panose1 w:val="02010600030101010101"/>
    <w:charset w:val="81"/>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微软雅黑.〇.">
    <w:altName w:val="黑体"/>
    <w:panose1 w:val="00000000000000000000"/>
    <w:charset w:val="86"/>
    <w:family w:val="swiss"/>
    <w:pitch w:val="default"/>
    <w:sig w:usb0="00000000" w:usb1="00000000" w:usb2="0000001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Times">
    <w:altName w:val="Times New Roman"/>
    <w:panose1 w:val="02020603050405020304"/>
    <w:charset w:val="00"/>
    <w:family w:val="roman"/>
    <w:pitch w:val="default"/>
    <w:sig w:usb0="00000000" w:usb1="00000000" w:usb2="00000009" w:usb3="00000000" w:csb0="000001FF" w:csb1="00000000"/>
  </w:font>
  <w:font w:name="楷体">
    <w:panose1 w:val="02010609060101010101"/>
    <w:charset w:val="86"/>
    <w:family w:val="auto"/>
    <w:pitch w:val="default"/>
    <w:sig w:usb0="800002BF" w:usb1="38CF7CFA" w:usb2="00000016" w:usb3="00000000" w:csb0="00040001" w:csb1="00000000"/>
  </w:font>
  <w:font w:name="ˎ̥">
    <w:altName w:val="Times New Roman"/>
    <w:panose1 w:val="00000000000000000000"/>
    <w:charset w:val="00"/>
    <w:family w:val="auto"/>
    <w:pitch w:val="default"/>
    <w:sig w:usb0="00000000" w:usb1="00000000" w:usb2="00000000" w:usb3="00000000" w:csb0="00000000" w:csb1="00000000"/>
  </w:font>
  <w:font w:name="宋体-18030">
    <w:altName w:val="宋体"/>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15"/>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87F89DB"/>
    <w:multiLevelType w:val="singleLevel"/>
    <w:tmpl w:val="987F89DB"/>
    <w:lvl w:ilvl="0" w:tentative="0">
      <w:start w:val="2"/>
      <w:numFmt w:val="chineseCounting"/>
      <w:suff w:val="nothing"/>
      <w:lvlText w:val="%1、"/>
      <w:lvlJc w:val="left"/>
      <w:rPr>
        <w:rFonts w:hint="eastAsia"/>
      </w:rPr>
    </w:lvl>
  </w:abstractNum>
  <w:abstractNum w:abstractNumId="1">
    <w:nsid w:val="00000007"/>
    <w:multiLevelType w:val="singleLevel"/>
    <w:tmpl w:val="00000007"/>
    <w:lvl w:ilvl="0" w:tentative="0">
      <w:start w:val="1"/>
      <w:numFmt w:val="decimal"/>
      <w:suff w:val="nothing"/>
      <w:lvlText w:val="（%1）"/>
      <w:lvlJc w:val="left"/>
    </w:lvl>
  </w:abstractNum>
  <w:abstractNum w:abstractNumId="2">
    <w:nsid w:val="0000000B"/>
    <w:multiLevelType w:val="multilevel"/>
    <w:tmpl w:val="0000000B"/>
    <w:lvl w:ilvl="0" w:tentative="0">
      <w:start w:val="1"/>
      <w:numFmt w:val="japaneseCounting"/>
      <w:lvlText w:val="%1"/>
      <w:lvlJc w:val="left"/>
      <w:pPr>
        <w:tabs>
          <w:tab w:val="left" w:pos="0"/>
        </w:tabs>
        <w:ind w:left="360" w:hanging="360"/>
      </w:pPr>
      <w:rPr>
        <w:rFonts w:hint="default" w:ascii="宋体" w:hAnsi="宋体" w:eastAsia="宋体"/>
      </w:rPr>
    </w:lvl>
    <w:lvl w:ilvl="1" w:tentative="0">
      <w:start w:val="1"/>
      <w:numFmt w:val="lowerLetter"/>
      <w:lvlText w:val="%2)"/>
      <w:lvlJc w:val="left"/>
      <w:pPr>
        <w:tabs>
          <w:tab w:val="left" w:pos="0"/>
        </w:tabs>
        <w:ind w:left="840" w:hanging="420"/>
      </w:pPr>
    </w:lvl>
    <w:lvl w:ilvl="2" w:tentative="0">
      <w:start w:val="1"/>
      <w:numFmt w:val="lowerRoman"/>
      <w:lvlText w:val="%3."/>
      <w:lvlJc w:val="right"/>
      <w:pPr>
        <w:tabs>
          <w:tab w:val="left" w:pos="0"/>
        </w:tabs>
        <w:ind w:left="1260" w:hanging="420"/>
      </w:pPr>
    </w:lvl>
    <w:lvl w:ilvl="3" w:tentative="0">
      <w:start w:val="1"/>
      <w:numFmt w:val="decimal"/>
      <w:lvlText w:val="%4."/>
      <w:lvlJc w:val="left"/>
      <w:pPr>
        <w:tabs>
          <w:tab w:val="left" w:pos="0"/>
        </w:tabs>
        <w:ind w:left="1680" w:hanging="420"/>
      </w:pPr>
    </w:lvl>
    <w:lvl w:ilvl="4" w:tentative="0">
      <w:start w:val="1"/>
      <w:numFmt w:val="lowerLetter"/>
      <w:lvlText w:val="%5)"/>
      <w:lvlJc w:val="left"/>
      <w:pPr>
        <w:tabs>
          <w:tab w:val="left" w:pos="0"/>
        </w:tabs>
        <w:ind w:left="2100" w:hanging="420"/>
      </w:pPr>
    </w:lvl>
    <w:lvl w:ilvl="5" w:tentative="0">
      <w:start w:val="1"/>
      <w:numFmt w:val="lowerRoman"/>
      <w:lvlText w:val="%6."/>
      <w:lvlJc w:val="right"/>
      <w:pPr>
        <w:tabs>
          <w:tab w:val="left" w:pos="0"/>
        </w:tabs>
        <w:ind w:left="2520" w:hanging="420"/>
      </w:pPr>
    </w:lvl>
    <w:lvl w:ilvl="6" w:tentative="0">
      <w:start w:val="1"/>
      <w:numFmt w:val="decimal"/>
      <w:lvlText w:val="%7."/>
      <w:lvlJc w:val="left"/>
      <w:pPr>
        <w:tabs>
          <w:tab w:val="left" w:pos="0"/>
        </w:tabs>
        <w:ind w:left="2940" w:hanging="420"/>
      </w:pPr>
    </w:lvl>
    <w:lvl w:ilvl="7" w:tentative="0">
      <w:start w:val="1"/>
      <w:numFmt w:val="lowerLetter"/>
      <w:lvlText w:val="%8)"/>
      <w:lvlJc w:val="left"/>
      <w:pPr>
        <w:tabs>
          <w:tab w:val="left" w:pos="0"/>
        </w:tabs>
        <w:ind w:left="3360" w:hanging="420"/>
      </w:pPr>
    </w:lvl>
    <w:lvl w:ilvl="8" w:tentative="0">
      <w:start w:val="1"/>
      <w:numFmt w:val="lowerRoman"/>
      <w:lvlText w:val="%9."/>
      <w:lvlJc w:val="right"/>
      <w:pPr>
        <w:tabs>
          <w:tab w:val="left" w:pos="0"/>
        </w:tabs>
        <w:ind w:left="3780" w:hanging="420"/>
      </w:pPr>
    </w:lvl>
  </w:abstractNum>
  <w:abstractNum w:abstractNumId="3">
    <w:nsid w:val="00000015"/>
    <w:multiLevelType w:val="singleLevel"/>
    <w:tmpl w:val="00000015"/>
    <w:lvl w:ilvl="0" w:tentative="0">
      <w:start w:val="6"/>
      <w:numFmt w:val="decimal"/>
      <w:suff w:val="space"/>
      <w:lvlText w:val="%1."/>
      <w:lvlJc w:val="left"/>
    </w:lvl>
  </w:abstractNum>
  <w:abstractNum w:abstractNumId="4">
    <w:nsid w:val="0188C657"/>
    <w:multiLevelType w:val="singleLevel"/>
    <w:tmpl w:val="0188C657"/>
    <w:lvl w:ilvl="0" w:tentative="0">
      <w:start w:val="1"/>
      <w:numFmt w:val="decimal"/>
      <w:suff w:val="nothing"/>
      <w:lvlText w:val="（%1）"/>
      <w:lvlJc w:val="left"/>
    </w:lvl>
  </w:abstractNum>
  <w:abstractNum w:abstractNumId="5">
    <w:nsid w:val="250D2A22"/>
    <w:multiLevelType w:val="multilevel"/>
    <w:tmpl w:val="250D2A22"/>
    <w:lvl w:ilvl="0" w:tentative="0">
      <w:start w:val="1"/>
      <w:numFmt w:val="decimal"/>
      <w:suff w:val="nothing"/>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6">
    <w:nsid w:val="3C387EC7"/>
    <w:multiLevelType w:val="singleLevel"/>
    <w:tmpl w:val="3C387EC7"/>
    <w:lvl w:ilvl="0" w:tentative="0">
      <w:start w:val="1"/>
      <w:numFmt w:val="decimal"/>
      <w:suff w:val="nothing"/>
      <w:lvlText w:val="（%1）"/>
      <w:lvlJc w:val="left"/>
    </w:lvl>
  </w:abstractNum>
  <w:abstractNum w:abstractNumId="7">
    <w:nsid w:val="492CB3D2"/>
    <w:multiLevelType w:val="multilevel"/>
    <w:tmpl w:val="492CB3D2"/>
    <w:lvl w:ilvl="0" w:tentative="0">
      <w:start w:val="33"/>
      <w:numFmt w:val="decimal"/>
      <w:suff w:val="space"/>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5"/>
  </w:num>
  <w:num w:numId="2">
    <w:abstractNumId w:val="7"/>
  </w:num>
  <w:num w:numId="3">
    <w:abstractNumId w:val="3"/>
  </w:num>
  <w:num w:numId="4">
    <w:abstractNumId w:val="6"/>
  </w:num>
  <w:num w:numId="5">
    <w:abstractNumId w:val="4"/>
  </w:num>
  <w:num w:numId="6">
    <w:abstractNumId w:val="0"/>
  </w:num>
  <w:num w:numId="7">
    <w:abstractNumId w:val="2"/>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ljMDcwYWJmYjExZWQzNTVmZDAzZTYwM2JlMzJmZDYifQ=="/>
  </w:docVars>
  <w:rsids>
    <w:rsidRoot w:val="440F4D94"/>
    <w:rsid w:val="016D3397"/>
    <w:rsid w:val="01D118B5"/>
    <w:rsid w:val="01E872A1"/>
    <w:rsid w:val="06D54ED0"/>
    <w:rsid w:val="0AFF501E"/>
    <w:rsid w:val="0B571BAA"/>
    <w:rsid w:val="0CEF01A1"/>
    <w:rsid w:val="0EBB3464"/>
    <w:rsid w:val="12431559"/>
    <w:rsid w:val="14334ED5"/>
    <w:rsid w:val="14C30F77"/>
    <w:rsid w:val="1A2C0203"/>
    <w:rsid w:val="1B0B6A26"/>
    <w:rsid w:val="1DD7722D"/>
    <w:rsid w:val="1E474369"/>
    <w:rsid w:val="1FBE5586"/>
    <w:rsid w:val="2035457B"/>
    <w:rsid w:val="204506D8"/>
    <w:rsid w:val="20F63292"/>
    <w:rsid w:val="21391D2B"/>
    <w:rsid w:val="21FC6157"/>
    <w:rsid w:val="222D5B93"/>
    <w:rsid w:val="27605C3A"/>
    <w:rsid w:val="287E4991"/>
    <w:rsid w:val="3D7F110E"/>
    <w:rsid w:val="40585B1F"/>
    <w:rsid w:val="41C76417"/>
    <w:rsid w:val="42AB7679"/>
    <w:rsid w:val="440F4D94"/>
    <w:rsid w:val="44121234"/>
    <w:rsid w:val="47DC16A5"/>
    <w:rsid w:val="4B8A2C90"/>
    <w:rsid w:val="4C3857CB"/>
    <w:rsid w:val="4F522371"/>
    <w:rsid w:val="5AB972A9"/>
    <w:rsid w:val="5AC41FE9"/>
    <w:rsid w:val="5B1A400E"/>
    <w:rsid w:val="5B865986"/>
    <w:rsid w:val="5D7002D3"/>
    <w:rsid w:val="604D11B9"/>
    <w:rsid w:val="62C47C43"/>
    <w:rsid w:val="6509245E"/>
    <w:rsid w:val="668A652A"/>
    <w:rsid w:val="6EA934B6"/>
    <w:rsid w:val="706E041E"/>
    <w:rsid w:val="71C17D12"/>
    <w:rsid w:val="75843174"/>
    <w:rsid w:val="76B7003F"/>
    <w:rsid w:val="7AF5326F"/>
    <w:rsid w:val="7D256A57"/>
    <w:rsid w:val="7E8D57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qFormat="1" w:unhideWhenUsed="0" w:uiPriority="39"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8">
    <w:name w:val="heading 2"/>
    <w:basedOn w:val="1"/>
    <w:next w:val="1"/>
    <w:link w:val="26"/>
    <w:semiHidden/>
    <w:unhideWhenUsed/>
    <w:qFormat/>
    <w:uiPriority w:val="0"/>
    <w:pPr>
      <w:keepNext/>
      <w:keepLines/>
      <w:widowControl w:val="0"/>
      <w:suppressLineNumbers w:val="0"/>
      <w:adjustRightInd w:val="0"/>
      <w:spacing w:before="0" w:beforeAutospacing="1" w:after="0" w:afterAutospacing="1" w:line="360" w:lineRule="atLeast"/>
      <w:ind w:left="2740" w:right="0" w:hanging="720"/>
      <w:jc w:val="both"/>
      <w:outlineLvl w:val="1"/>
    </w:pPr>
    <w:rPr>
      <w:rFonts w:hint="default" w:ascii="Times New Roman" w:hAnsi="Times New Roman" w:eastAsia="宋体" w:cs="Times New Roman"/>
      <w:color w:val="auto"/>
      <w:kern w:val="0"/>
      <w:sz w:val="24"/>
      <w:szCs w:val="24"/>
      <w:u w:color="auto"/>
      <w:lang w:val="en-US" w:eastAsia="zh-CN" w:bidi="ar"/>
    </w:rPr>
  </w:style>
  <w:style w:type="character" w:default="1" w:styleId="22">
    <w:name w:val="Default Paragraph Font"/>
    <w:semiHidden/>
    <w:qFormat/>
    <w:uiPriority w:val="0"/>
  </w:style>
  <w:style w:type="table" w:default="1" w:styleId="20">
    <w:name w:val="Normal Table"/>
    <w:semiHidden/>
    <w:qFormat/>
    <w:uiPriority w:val="0"/>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CellMar>
        <w:top w:w="0" w:type="dxa"/>
        <w:left w:w="108" w:type="dxa"/>
        <w:bottom w:w="0" w:type="dxa"/>
        <w:right w:w="108" w:type="dxa"/>
      </w:tblCellMar>
    </w:tblPr>
  </w:style>
  <w:style w:type="paragraph" w:styleId="2">
    <w:name w:val="Body Text First Indent 2"/>
    <w:basedOn w:val="3"/>
    <w:next w:val="5"/>
    <w:link w:val="24"/>
    <w:qFormat/>
    <w:uiPriority w:val="0"/>
    <w:pPr>
      <w:keepNext w:val="0"/>
      <w:keepLines w:val="0"/>
      <w:widowControl/>
      <w:suppressLineNumbers w:val="0"/>
      <w:spacing w:before="0" w:beforeAutospacing="0" w:after="120" w:afterAutospacing="0" w:line="357" w:lineRule="atLeast"/>
      <w:ind w:left="420" w:leftChars="200" w:right="0" w:firstLine="420" w:firstLineChars="200"/>
      <w:jc w:val="both"/>
    </w:pPr>
    <w:rPr>
      <w:rFonts w:hint="default" w:ascii="Times New Roman" w:hAnsi="Times New Roman" w:eastAsia="宋体" w:cs="Times New Roman"/>
      <w:color w:val="000000"/>
      <w:kern w:val="0"/>
      <w:sz w:val="21"/>
      <w:szCs w:val="21"/>
      <w:u w:color="000000"/>
      <w:lang w:val="en-US" w:eastAsia="zh-CN" w:bidi="ar"/>
    </w:rPr>
  </w:style>
  <w:style w:type="paragraph" w:styleId="3">
    <w:name w:val="Body Text Indent"/>
    <w:basedOn w:val="1"/>
    <w:next w:val="4"/>
    <w:link w:val="23"/>
    <w:qFormat/>
    <w:uiPriority w:val="0"/>
    <w:pPr>
      <w:spacing w:after="120" w:afterLines="0" w:afterAutospacing="0"/>
      <w:ind w:left="420" w:leftChars="200"/>
    </w:pPr>
  </w:style>
  <w:style w:type="paragraph" w:customStyle="1" w:styleId="4">
    <w:name w:val="正文文字 8"/>
    <w:basedOn w:val="1"/>
    <w:next w:val="1"/>
    <w:qFormat/>
    <w:uiPriority w:val="0"/>
    <w:pPr>
      <w:ind w:left="240"/>
    </w:pPr>
    <w:rPr>
      <w:sz w:val="16"/>
    </w:rPr>
  </w:style>
  <w:style w:type="paragraph" w:styleId="5">
    <w:name w:val="Body Text First Indent"/>
    <w:basedOn w:val="6"/>
    <w:qFormat/>
    <w:uiPriority w:val="0"/>
    <w:pPr>
      <w:adjustRightInd/>
      <w:spacing w:after="120" w:line="240" w:lineRule="auto"/>
      <w:ind w:firstLine="420" w:firstLineChars="100"/>
      <w:jc w:val="both"/>
    </w:pPr>
  </w:style>
  <w:style w:type="paragraph" w:styleId="6">
    <w:name w:val="Body Text"/>
    <w:basedOn w:val="1"/>
    <w:next w:val="7"/>
    <w:qFormat/>
    <w:uiPriority w:val="0"/>
    <w:pPr>
      <w:widowControl w:val="0"/>
      <w:snapToGrid w:val="0"/>
      <w:spacing w:line="360" w:lineRule="auto"/>
    </w:pPr>
    <w:rPr>
      <w:rFonts w:ascii="Arial" w:hAnsi="Arial" w:eastAsia="仿宋_GB2312"/>
      <w:sz w:val="31"/>
    </w:rPr>
  </w:style>
  <w:style w:type="paragraph" w:customStyle="1" w:styleId="7">
    <w:name w:val="Default"/>
    <w:qFormat/>
    <w:uiPriority w:val="0"/>
    <w:pPr>
      <w:widowControl w:val="0"/>
      <w:autoSpaceDE w:val="0"/>
      <w:autoSpaceDN w:val="0"/>
      <w:adjustRightInd w:val="0"/>
    </w:pPr>
    <w:rPr>
      <w:rFonts w:ascii="微软雅黑.〇." w:hAnsi="Calibri" w:eastAsia="微软雅黑.〇." w:cs="微软雅黑.〇."/>
      <w:color w:val="000000"/>
      <w:sz w:val="24"/>
      <w:szCs w:val="24"/>
      <w:lang w:val="en-US" w:eastAsia="zh-CN" w:bidi="ar-SA"/>
    </w:rPr>
  </w:style>
  <w:style w:type="paragraph" w:styleId="9">
    <w:name w:val="toc 7"/>
    <w:basedOn w:val="1"/>
    <w:next w:val="1"/>
    <w:qFormat/>
    <w:uiPriority w:val="39"/>
    <w:pPr>
      <w:ind w:left="1260"/>
      <w:jc w:val="left"/>
    </w:pPr>
    <w:rPr>
      <w:sz w:val="18"/>
      <w:szCs w:val="18"/>
    </w:rPr>
  </w:style>
  <w:style w:type="paragraph" w:styleId="10">
    <w:name w:val="Normal Indent"/>
    <w:basedOn w:val="1"/>
    <w:next w:val="2"/>
    <w:qFormat/>
    <w:uiPriority w:val="0"/>
    <w:pPr>
      <w:keepNext w:val="0"/>
      <w:keepLines w:val="0"/>
      <w:widowControl w:val="0"/>
      <w:suppressLineNumbers w:val="0"/>
      <w:adjustRightInd w:val="0"/>
      <w:spacing w:before="0" w:beforeAutospacing="0" w:after="0" w:afterAutospacing="0" w:line="360" w:lineRule="atLeast"/>
      <w:ind w:left="0" w:right="0" w:firstLine="482"/>
      <w:jc w:val="both"/>
    </w:pPr>
    <w:rPr>
      <w:rFonts w:hint="default" w:ascii="Times New Roman" w:hAnsi="Times New Roman" w:eastAsia="宋体" w:cs="Times New Roman"/>
      <w:color w:val="auto"/>
      <w:kern w:val="0"/>
      <w:sz w:val="24"/>
      <w:szCs w:val="24"/>
      <w:u w:color="auto"/>
      <w:lang w:val="en-US" w:eastAsia="zh-CN" w:bidi="ar"/>
    </w:rPr>
  </w:style>
  <w:style w:type="paragraph" w:styleId="11">
    <w:name w:val="annotation text"/>
    <w:basedOn w:val="1"/>
    <w:qFormat/>
    <w:uiPriority w:val="0"/>
    <w:pPr>
      <w:jc w:val="left"/>
    </w:pPr>
  </w:style>
  <w:style w:type="paragraph" w:styleId="12">
    <w:name w:val="Body Text 3"/>
    <w:basedOn w:val="1"/>
    <w:qFormat/>
    <w:uiPriority w:val="0"/>
    <w:rPr>
      <w:rFonts w:ascii="宋体" w:hAnsi="Calibri" w:eastAsia="宋体" w:cs="Times New Roman"/>
      <w:sz w:val="24"/>
      <w:szCs w:val="20"/>
    </w:rPr>
  </w:style>
  <w:style w:type="paragraph" w:styleId="13">
    <w:name w:val="Plain Text"/>
    <w:basedOn w:val="1"/>
    <w:next w:val="1"/>
    <w:link w:val="28"/>
    <w:qFormat/>
    <w:uiPriority w:val="0"/>
    <w:pPr>
      <w:keepNext w:val="0"/>
      <w:keepLines w:val="0"/>
      <w:widowControl w:val="0"/>
      <w:suppressLineNumbers w:val="0"/>
      <w:spacing w:before="0" w:beforeAutospacing="0" w:after="0" w:afterAutospacing="0" w:line="240" w:lineRule="auto"/>
      <w:ind w:left="0" w:right="0"/>
      <w:jc w:val="both"/>
    </w:pPr>
    <w:rPr>
      <w:rFonts w:hint="eastAsia" w:ascii="宋体" w:hAnsi="宋体" w:eastAsia="宋体" w:cs="宋体"/>
      <w:color w:val="auto"/>
      <w:kern w:val="2"/>
      <w:sz w:val="21"/>
      <w:szCs w:val="21"/>
      <w:u w:color="auto"/>
      <w:lang w:val="en-US" w:eastAsia="zh-CN" w:bidi="ar"/>
    </w:rPr>
  </w:style>
  <w:style w:type="paragraph" w:styleId="14">
    <w:name w:val="Date"/>
    <w:basedOn w:val="1"/>
    <w:next w:val="1"/>
    <w:link w:val="25"/>
    <w:qFormat/>
    <w:uiPriority w:val="0"/>
    <w:pPr>
      <w:keepNext w:val="0"/>
      <w:keepLines w:val="0"/>
      <w:widowControl w:val="0"/>
      <w:suppressLineNumbers w:val="0"/>
      <w:spacing w:before="0" w:beforeAutospacing="0" w:after="0" w:afterAutospacing="0" w:line="240" w:lineRule="auto"/>
      <w:ind w:left="0" w:right="0"/>
      <w:jc w:val="both"/>
    </w:pPr>
    <w:rPr>
      <w:rFonts w:hint="default" w:ascii="Arial" w:hAnsi="Arial" w:eastAsia="仿宋_GB2312" w:cs="Arial"/>
      <w:color w:val="000000"/>
      <w:kern w:val="2"/>
      <w:sz w:val="32"/>
      <w:szCs w:val="32"/>
      <w:u w:color="000000"/>
      <w:lang w:val="en-US" w:eastAsia="zh-CN" w:bidi="ar"/>
    </w:rPr>
  </w:style>
  <w:style w:type="paragraph" w:styleId="15">
    <w:name w:val="footer"/>
    <w:basedOn w:val="1"/>
    <w:link w:val="29"/>
    <w:qFormat/>
    <w:uiPriority w:val="0"/>
    <w:pPr>
      <w:tabs>
        <w:tab w:val="center" w:pos="4153"/>
        <w:tab w:val="right" w:pos="8306"/>
      </w:tabs>
      <w:snapToGrid w:val="0"/>
      <w:jc w:val="left"/>
    </w:pPr>
    <w:rPr>
      <w:sz w:val="18"/>
    </w:rPr>
  </w:style>
  <w:style w:type="paragraph" w:styleId="16">
    <w:name w:val="envelope return"/>
    <w:basedOn w:val="1"/>
    <w:next w:val="9"/>
    <w:qFormat/>
    <w:uiPriority w:val="0"/>
    <w:pPr>
      <w:snapToGrid w:val="0"/>
    </w:pPr>
    <w:rPr>
      <w:rFonts w:ascii="Arial" w:hAnsi="Arial"/>
    </w:rPr>
  </w:style>
  <w:style w:type="paragraph" w:styleId="17">
    <w:name w:val="header"/>
    <w:basedOn w:val="1"/>
    <w:link w:val="27"/>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8">
    <w:name w:val="List"/>
    <w:basedOn w:val="1"/>
    <w:qFormat/>
    <w:uiPriority w:val="0"/>
    <w:pPr>
      <w:keepNext w:val="0"/>
      <w:keepLines w:val="0"/>
      <w:widowControl w:val="0"/>
      <w:suppressLineNumbers w:val="0"/>
      <w:spacing w:before="0" w:beforeAutospacing="1" w:after="0" w:afterAutospacing="1" w:line="240" w:lineRule="auto"/>
      <w:ind w:left="420" w:right="0" w:hanging="420"/>
      <w:jc w:val="both"/>
    </w:pPr>
    <w:rPr>
      <w:rFonts w:hint="default" w:ascii="Arial" w:hAnsi="Arial" w:eastAsia="楷体_GB2312" w:cs="Arial"/>
      <w:color w:val="auto"/>
      <w:kern w:val="2"/>
      <w:sz w:val="28"/>
      <w:szCs w:val="28"/>
      <w:u w:color="auto"/>
      <w:lang w:val="en-US" w:eastAsia="zh-CN" w:bidi="ar"/>
    </w:rPr>
  </w:style>
  <w:style w:type="paragraph" w:styleId="19">
    <w:name w:val="Normal (Web)"/>
    <w:basedOn w:val="1"/>
    <w:qFormat/>
    <w:uiPriority w:val="0"/>
    <w:pPr>
      <w:keepNext w:val="0"/>
      <w:keepLines w:val="0"/>
      <w:widowControl/>
      <w:suppressLineNumbers w:val="0"/>
      <w:spacing w:before="0" w:beforeAutospacing="1" w:after="0" w:afterAutospacing="1" w:line="240" w:lineRule="auto"/>
      <w:ind w:left="0" w:right="0"/>
      <w:jc w:val="left"/>
    </w:pPr>
    <w:rPr>
      <w:rFonts w:hint="eastAsia" w:ascii="宋体" w:hAnsi="宋体" w:eastAsia="宋体" w:cs="宋体"/>
      <w:color w:val="auto"/>
      <w:kern w:val="0"/>
      <w:sz w:val="24"/>
      <w:szCs w:val="24"/>
      <w:u w:color="auto"/>
      <w:lang w:val="en-US" w:eastAsia="zh-CN" w:bidi="ar"/>
    </w:rPr>
  </w:style>
  <w:style w:type="table" w:styleId="21">
    <w:name w:val="Table Grid"/>
    <w:basedOn w:val="2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23">
    <w:name w:val="正文文本缩进 Char"/>
    <w:basedOn w:val="22"/>
    <w:link w:val="3"/>
    <w:qFormat/>
    <w:uiPriority w:val="0"/>
    <w:rPr>
      <w:rFonts w:hint="default" w:ascii="Times New Roman" w:hAnsi="Times New Roman" w:eastAsia="宋体" w:cs="Times New Roman"/>
      <w:color w:val="000000"/>
      <w:kern w:val="0"/>
      <w:szCs w:val="21"/>
      <w:u w:color="000000"/>
    </w:rPr>
  </w:style>
  <w:style w:type="character" w:customStyle="1" w:styleId="24">
    <w:name w:val="正文首行缩进 2 Char"/>
    <w:basedOn w:val="23"/>
    <w:link w:val="2"/>
    <w:qFormat/>
    <w:uiPriority w:val="0"/>
    <w:rPr>
      <w:rFonts w:hint="default" w:ascii="Times New Roman" w:hAnsi="Times New Roman" w:eastAsia="宋体" w:cs="Times New Roman"/>
      <w:color w:val="000000"/>
      <w:kern w:val="0"/>
      <w:szCs w:val="21"/>
      <w:u w:color="000000"/>
    </w:rPr>
  </w:style>
  <w:style w:type="character" w:customStyle="1" w:styleId="25">
    <w:name w:val="日期 Char"/>
    <w:basedOn w:val="22"/>
    <w:link w:val="14"/>
    <w:qFormat/>
    <w:uiPriority w:val="0"/>
    <w:rPr>
      <w:rFonts w:ascii="Arial" w:hAnsi="Arial" w:eastAsia="仿宋_GB2312" w:cs="Arial"/>
      <w:color w:val="000000"/>
      <w:sz w:val="32"/>
      <w:szCs w:val="32"/>
      <w:u w:color="000000"/>
    </w:rPr>
  </w:style>
  <w:style w:type="character" w:customStyle="1" w:styleId="26">
    <w:name w:val="标题 2 Char"/>
    <w:basedOn w:val="22"/>
    <w:link w:val="8"/>
    <w:qFormat/>
    <w:uiPriority w:val="0"/>
    <w:rPr>
      <w:rFonts w:hint="default" w:ascii="Times New Roman" w:hAnsi="Times New Roman" w:eastAsia="宋体" w:cs="Times New Roman"/>
      <w:kern w:val="0"/>
      <w:sz w:val="24"/>
      <w:szCs w:val="24"/>
    </w:rPr>
  </w:style>
  <w:style w:type="character" w:customStyle="1" w:styleId="27">
    <w:name w:val="页眉 Char"/>
    <w:basedOn w:val="22"/>
    <w:link w:val="17"/>
    <w:qFormat/>
    <w:uiPriority w:val="0"/>
    <w:rPr>
      <w:rFonts w:hint="default" w:ascii="Times New Roman" w:hAnsi="Times New Roman" w:eastAsia="宋体" w:cs="Times New Roman"/>
      <w:color w:val="000000"/>
      <w:kern w:val="0"/>
      <w:sz w:val="18"/>
      <w:szCs w:val="18"/>
      <w:u w:color="000000"/>
    </w:rPr>
  </w:style>
  <w:style w:type="character" w:customStyle="1" w:styleId="28">
    <w:name w:val="纯文本 Char"/>
    <w:basedOn w:val="22"/>
    <w:link w:val="13"/>
    <w:qFormat/>
    <w:uiPriority w:val="0"/>
    <w:rPr>
      <w:rFonts w:hint="eastAsia" w:ascii="宋体" w:hAnsi="宋体" w:eastAsia="宋体" w:cs="宋体"/>
      <w:szCs w:val="21"/>
    </w:rPr>
  </w:style>
  <w:style w:type="character" w:customStyle="1" w:styleId="29">
    <w:name w:val="页脚 Char"/>
    <w:basedOn w:val="22"/>
    <w:link w:val="15"/>
    <w:qFormat/>
    <w:uiPriority w:val="0"/>
    <w:rPr>
      <w:rFonts w:hint="default" w:ascii="Times New Roman" w:hAnsi="Times New Roman" w:eastAsia="宋体" w:cs="Times New Roman"/>
      <w:color w:val="000000"/>
      <w:kern w:val="0"/>
      <w:sz w:val="18"/>
      <w:szCs w:val="18"/>
      <w:u w:color="000000"/>
    </w:rPr>
  </w:style>
  <w:style w:type="paragraph" w:customStyle="1" w:styleId="30">
    <w:name w:val="节标题"/>
    <w:basedOn w:val="1"/>
    <w:next w:val="1"/>
    <w:qFormat/>
    <w:uiPriority w:val="0"/>
    <w:pPr>
      <w:keepNext w:val="0"/>
      <w:keepLines w:val="0"/>
      <w:widowControl/>
      <w:suppressLineNumbers w:val="0"/>
      <w:spacing w:before="0" w:beforeAutospacing="0" w:after="0" w:afterAutospacing="0" w:line="289" w:lineRule="atLeast"/>
      <w:ind w:left="0" w:right="0"/>
      <w:jc w:val="center"/>
    </w:pPr>
    <w:rPr>
      <w:rFonts w:hint="default" w:ascii="Times New Roman" w:hAnsi="Times New Roman" w:eastAsia="宋体" w:cs="Times New Roman"/>
      <w:color w:val="000000"/>
      <w:kern w:val="0"/>
      <w:sz w:val="28"/>
      <w:szCs w:val="28"/>
      <w:u w:color="000000"/>
      <w:lang w:val="en-US" w:eastAsia="zh-CN" w:bidi="ar"/>
    </w:rPr>
  </w:style>
  <w:style w:type="paragraph" w:styleId="31">
    <w:name w:val="List Paragraph"/>
    <w:basedOn w:val="1"/>
    <w:qFormat/>
    <w:uiPriority w:val="0"/>
    <w:pPr>
      <w:widowControl w:val="0"/>
      <w:spacing w:line="240" w:lineRule="auto"/>
      <w:ind w:firstLine="200" w:firstLineChars="200"/>
      <w:textAlignment w:val="auto"/>
    </w:pPr>
    <w:rPr>
      <w:u w:val="none" w:color="000000"/>
    </w:rPr>
  </w:style>
  <w:style w:type="character" w:customStyle="1" w:styleId="32">
    <w:name w:val="NormalCharacter"/>
    <w:semiHidden/>
    <w:qFormat/>
    <w:uiPriority w:val="0"/>
  </w:style>
  <w:style w:type="paragraph" w:customStyle="1" w:styleId="33">
    <w:name w:val="l正文"/>
    <w:qFormat/>
    <w:uiPriority w:val="0"/>
    <w:pPr>
      <w:widowControl w:val="0"/>
      <w:spacing w:line="300" w:lineRule="auto"/>
      <w:ind w:firstLine="200" w:firstLineChars="200"/>
      <w:jc w:val="both"/>
    </w:pPr>
    <w:rPr>
      <w:rFonts w:ascii="楷体_GB2312" w:hAnsi="Times" w:eastAsia="楷体_GB2312" w:cs="Times New Roman"/>
      <w:kern w:val="2"/>
      <w:sz w:val="24"/>
      <w:szCs w:val="24"/>
      <w:lang w:val="en-US" w:eastAsia="zh-CN" w:bidi="ar-SA"/>
    </w:rPr>
  </w:style>
  <w:style w:type="character" w:customStyle="1" w:styleId="34">
    <w:name w:val="font51"/>
    <w:basedOn w:val="22"/>
    <w:qFormat/>
    <w:uiPriority w:val="0"/>
    <w:rPr>
      <w:rFonts w:hint="eastAsia" w:ascii="宋体" w:hAnsi="宋体" w:eastAsia="宋体" w:cs="宋体"/>
      <w:color w:val="000000"/>
      <w:sz w:val="22"/>
      <w:szCs w:val="22"/>
      <w:u w:val="none"/>
    </w:rPr>
  </w:style>
  <w:style w:type="character" w:customStyle="1" w:styleId="35">
    <w:name w:val="font31"/>
    <w:basedOn w:val="22"/>
    <w:qFormat/>
    <w:uiPriority w:val="0"/>
    <w:rPr>
      <w:rFonts w:hint="default" w:ascii="Times New Roman" w:hAnsi="Times New Roman" w:cs="Times New Roman"/>
      <w:color w:val="000000"/>
      <w:sz w:val="22"/>
      <w:szCs w:val="22"/>
      <w:u w:val="none"/>
    </w:rPr>
  </w:style>
  <w:style w:type="character" w:customStyle="1" w:styleId="36">
    <w:name w:val="font61"/>
    <w:basedOn w:val="22"/>
    <w:qFormat/>
    <w:uiPriority w:val="0"/>
    <w:rPr>
      <w:rFonts w:hint="default" w:ascii="Times New Roman" w:hAnsi="Times New Roman" w:cs="Times New Roman"/>
      <w:color w:val="000000"/>
      <w:sz w:val="21"/>
      <w:szCs w:val="21"/>
      <w:u w:val="none"/>
    </w:rPr>
  </w:style>
  <w:style w:type="character" w:customStyle="1" w:styleId="37">
    <w:name w:val="font71"/>
    <w:basedOn w:val="22"/>
    <w:qFormat/>
    <w:uiPriority w:val="0"/>
    <w:rPr>
      <w:rFonts w:hint="eastAsia" w:ascii="宋体" w:hAnsi="宋体" w:eastAsia="宋体" w:cs="宋体"/>
      <w:color w:val="000000"/>
      <w:sz w:val="21"/>
      <w:szCs w:val="21"/>
      <w:u w:val="none"/>
    </w:rPr>
  </w:style>
  <w:style w:type="character" w:customStyle="1" w:styleId="38">
    <w:name w:val="font01"/>
    <w:basedOn w:val="22"/>
    <w:qFormat/>
    <w:uiPriority w:val="0"/>
    <w:rPr>
      <w:rFonts w:hint="eastAsia" w:ascii="宋体" w:hAnsi="宋体" w:eastAsia="宋体" w:cs="宋体"/>
      <w:color w:val="000000"/>
      <w:sz w:val="22"/>
      <w:szCs w:val="22"/>
      <w:u w:val="none"/>
    </w:rPr>
  </w:style>
  <w:style w:type="character" w:customStyle="1" w:styleId="39">
    <w:name w:val="font11"/>
    <w:basedOn w:val="22"/>
    <w:qFormat/>
    <w:uiPriority w:val="0"/>
    <w:rPr>
      <w:rFonts w:hint="eastAsia" w:ascii="宋体" w:hAnsi="宋体" w:eastAsia="宋体" w:cs="宋体"/>
      <w:color w:val="000000"/>
      <w:sz w:val="21"/>
      <w:szCs w:val="21"/>
      <w:u w:val="none"/>
    </w:rPr>
  </w:style>
  <w:style w:type="character" w:customStyle="1" w:styleId="40">
    <w:name w:val="font41"/>
    <w:basedOn w:val="22"/>
    <w:qFormat/>
    <w:uiPriority w:val="0"/>
    <w:rPr>
      <w:rFonts w:hint="default" w:ascii="Times New Roman" w:hAnsi="Times New Roman" w:cs="Times New Roman"/>
      <w:color w:val="000000"/>
      <w:sz w:val="22"/>
      <w:szCs w:val="22"/>
      <w:u w:val="none"/>
    </w:rPr>
  </w:style>
  <w:style w:type="paragraph" w:customStyle="1" w:styleId="41">
    <w:name w:val="二级标题"/>
    <w:basedOn w:val="1"/>
    <w:next w:val="1"/>
    <w:qFormat/>
    <w:uiPriority w:val="0"/>
    <w:rPr>
      <w:rFonts w:hint="eastAsia" w:eastAsia="楷体"/>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53</Pages>
  <Words>24869</Words>
  <Characters>26952</Characters>
  <Lines>0</Lines>
  <Paragraphs>0</Paragraphs>
  <TotalTime>2</TotalTime>
  <ScaleCrop>false</ScaleCrop>
  <LinksUpToDate>false</LinksUpToDate>
  <CharactersWithSpaces>29505</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2021-12-21T01:48:00Z</dcterms:created>
  <dc:creator>傻傻一辈子</dc:creator>
  <cp:lastModifiedBy>傻傻一辈子</cp:lastModifiedBy>
  <cp:lastPrinted>2022-04-11T07:26:00Z</cp:lastPrinted>
  <dcterms:modified xsi:type="dcterms:W3CDTF">2023-02-21T02:45:04Z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6D9A791FE09F4AF69DC46F4A104A7358</vt:lpwstr>
  </property>
</Properties>
</file>