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sz w:val="84"/>
          <w:szCs w:val="84"/>
          <w:highlight w:val="none"/>
          <w:lang w:val="en-US"/>
        </w:rPr>
      </w:pPr>
      <w:r>
        <w:rPr>
          <w:rFonts w:hint="eastAsia" w:ascii="Times New Roman" w:hAnsi="Times New Roman" w:eastAsia="宋体" w:cs="宋体"/>
          <w:b/>
          <w:bCs w:val="0"/>
          <w:color w:val="000000"/>
          <w:kern w:val="0"/>
          <w:sz w:val="40"/>
          <w:szCs w:val="22"/>
          <w:highlight w:val="none"/>
          <w:u w:color="000000"/>
          <w:lang w:val="en-US" w:eastAsia="zh-CN" w:bidi="ar"/>
        </w:rPr>
        <w:t>滁州至南京城际铁路（滁州段）一、二期工程卫生学评价服务项目（二次）</w:t>
      </w:r>
      <w:r>
        <w:rPr>
          <w:rFonts w:hint="eastAsia" w:ascii="宋体" w:hAnsi="宋体" w:eastAsia="宋体" w:cs="宋体"/>
          <w:b/>
          <w:bCs w:val="0"/>
          <w:color w:val="000000"/>
          <w:kern w:val="0"/>
          <w:sz w:val="84"/>
          <w:szCs w:val="8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9"/>
        <w:widowControl/>
        <w:rPr>
          <w:highlight w:val="none"/>
          <w:lang w:val="en-US"/>
        </w:rPr>
      </w:pPr>
      <w:r>
        <w:rPr>
          <w:highlight w:val="none"/>
          <w:lang w:val="en-US"/>
        </w:rPr>
        <w:t xml:space="preserve"> </w:t>
      </w:r>
    </w:p>
    <w:p>
      <w:pPr>
        <w:pStyle w:val="19"/>
        <w:widowControl/>
        <w:rPr>
          <w:highlight w:val="none"/>
          <w:lang w:val="en-US"/>
        </w:rPr>
      </w:pPr>
      <w:r>
        <w:rPr>
          <w:highlight w:val="none"/>
          <w:lang w:val="en-US"/>
        </w:rPr>
        <w:t xml:space="preserve"> </w:t>
      </w:r>
    </w:p>
    <w:p>
      <w:pPr>
        <w:pStyle w:val="19"/>
        <w:widowControl/>
        <w:rPr>
          <w:highlight w:val="none"/>
          <w:lang w:val="en-US"/>
        </w:rPr>
      </w:pPr>
      <w:r>
        <w:rPr>
          <w:highlight w:val="none"/>
          <w:lang w:val="en-US"/>
        </w:rPr>
        <w:t xml:space="preserve"> </w:t>
      </w:r>
    </w:p>
    <w:p>
      <w:pPr>
        <w:pStyle w:val="19"/>
        <w:widowControl/>
        <w:rPr>
          <w:highlight w:val="none"/>
          <w:lang w:val="en-US"/>
        </w:rPr>
      </w:pPr>
      <w:r>
        <w:rPr>
          <w:highlight w:val="none"/>
          <w:lang w:val="en-US"/>
        </w:rPr>
        <w:t xml:space="preserve"> </w:t>
      </w:r>
    </w:p>
    <w:p>
      <w:pPr>
        <w:pStyle w:val="19"/>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1</w:t>
      </w:r>
      <w:r>
        <w:rPr>
          <w:rFonts w:hint="eastAsia" w:ascii="宋体" w:hAnsi="宋体"/>
          <w:b/>
          <w:sz w:val="32"/>
          <w:highlight w:val="none"/>
          <w:u w:val="thick"/>
        </w:rPr>
        <w:t xml:space="preserve">月            </w:t>
      </w:r>
    </w:p>
    <w:p>
      <w:pPr>
        <w:pStyle w:val="7"/>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第一章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招标公告</w:t>
      </w:r>
      <w:bookmarkStart w:id="0" w:name="OLE_LINK4"/>
      <w:r>
        <w:rPr>
          <w:rFonts w:hint="eastAsia" w:ascii="宋体" w:hAnsi="宋体" w:eastAsia="宋体" w:cs="宋体"/>
          <w:color w:val="000000"/>
          <w:kern w:val="0"/>
          <w:sz w:val="24"/>
          <w:szCs w:val="24"/>
          <w:highlight w:val="none"/>
          <w:u w:color="000000"/>
          <w:lang w:val="en-US" w:eastAsia="zh-CN" w:bidi="ar"/>
        </w:rPr>
        <w:t>…………………………………………………………………</w:t>
      </w:r>
      <w:bookmarkEnd w:id="0"/>
      <w:r>
        <w:rPr>
          <w:rFonts w:hint="eastAsia" w:ascii="Times New Roman" w:hAnsi="Times New Roman" w:eastAsia="宋体" w:cs="Times New Roman"/>
          <w:color w:val="000000"/>
          <w:kern w:val="0"/>
          <w:sz w:val="21"/>
          <w:szCs w:val="21"/>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第二章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投标人须知</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第三章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评标办法 </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1</w:t>
      </w:r>
      <w:r>
        <w:rPr>
          <w:rFonts w:hint="eastAsia" w:ascii="Times New Roman" w:hAnsi="Times New Roman" w:eastAsia="宋体" w:cs="Times New Roman"/>
          <w:color w:val="000000"/>
          <w:kern w:val="0"/>
          <w:sz w:val="21"/>
          <w:szCs w:val="21"/>
          <w:highlight w:val="none"/>
          <w:u w:color="000000"/>
          <w:lang w:val="en-US" w:eastAsia="zh-CN" w:bidi="ar"/>
        </w:rPr>
        <w:t>6</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第四章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default" w:ascii="Times New Roman" w:hAnsi="Times New Roman" w:eastAsia="宋体" w:cs="宋体"/>
          <w:color w:val="000000"/>
          <w:kern w:val="0"/>
          <w:sz w:val="21"/>
          <w:szCs w:val="21"/>
          <w:highlight w:val="none"/>
          <w:u w:color="000000"/>
          <w:lang w:val="en-US" w:eastAsia="zh-CN" w:bidi="ar"/>
        </w:rPr>
        <w:t xml:space="preserve"> </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ascii="Times New Roman" w:hAnsi="Times New Roman" w:eastAsia="宋体" w:cs="宋体"/>
          <w:color w:val="000000"/>
          <w:kern w:val="0"/>
          <w:sz w:val="21"/>
          <w:szCs w:val="21"/>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r>
        <w:rPr>
          <w:rFonts w:hint="eastAsia" w:ascii="Times New Roman" w:hAnsi="Times New Roman" w:eastAsia="宋体" w:cs="Times New Roman"/>
          <w:color w:val="000000"/>
          <w:kern w:val="0"/>
          <w:sz w:val="21"/>
          <w:szCs w:val="21"/>
          <w:highlight w:val="none"/>
          <w:u w:color="000000"/>
          <w:lang w:val="en-US" w:eastAsia="zh-CN" w:bidi="ar"/>
        </w:rPr>
        <w:t>23</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第五章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合同条款及格式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26</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第六章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35</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第七章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招标人、招标代理机构对本招标文件的确认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46</w:t>
      </w:r>
    </w:p>
    <w:p>
      <w:pPr>
        <w:rPr>
          <w:rFonts w:hint="eastAsia" w:ascii="宋体" w:hAnsi="宋体" w:eastAsia="宋体" w:cs="宋体"/>
          <w:sz w:val="28"/>
          <w:szCs w:val="28"/>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19"/>
        <w:keepNext w:val="0"/>
        <w:keepLines w:val="0"/>
        <w:pageBreakBefore w:val="0"/>
        <w:widowControl/>
        <w:kinsoku/>
        <w:overflowPunct/>
        <w:topLinePunct w:val="0"/>
        <w:autoSpaceDN/>
        <w:bidi w:val="0"/>
        <w:adjustRightInd/>
        <w:snapToGrid/>
        <w:spacing w:beforeAutospacing="0" w:afterAutospacing="0" w:line="42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bookmarkStart w:id="5" w:name="_Toc58430305"/>
      <w:bookmarkEnd w:id="5"/>
      <w:bookmarkStart w:id="6" w:name="_Toc35393621"/>
      <w:bookmarkEnd w:id="6"/>
      <w:bookmarkStart w:id="7" w:name="_Toc28359079"/>
      <w:bookmarkEnd w:id="7"/>
      <w:bookmarkStart w:id="8" w:name="_Toc28359002"/>
      <w:bookmarkEnd w:id="8"/>
      <w:bookmarkStart w:id="9" w:name="_Toc35393790"/>
      <w:r>
        <w:rPr>
          <w:rFonts w:hint="eastAsia" w:ascii="宋体" w:hAnsi="宋体" w:eastAsia="宋体" w:cs="宋体"/>
          <w:color w:val="000000"/>
          <w:kern w:val="0"/>
          <w:sz w:val="21"/>
          <w:szCs w:val="21"/>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滁州至南京城际铁路（滁州段）一、二期工程卫生学评价服务项目（二次）的潜在投标人应在滁州市滁宁城际铁路开发建设有限公司网站（http://czctgs.cn/）获取招标文件，并于2023年2月6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项目名称：滁州至南京城际铁路（滁州段）一、二期工程卫生学评价服务项目（二次）</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项目预算金额：约28万元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最高限价：本项目最高限价为（人民币）280000元，投标报价不得超过最高限价，否则按无效投标处理。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服务范围：滁州至南京城际铁路（滁州段）一、二期工程公共卫生学验收评价报告编制并通过卫生主管部门验收等工作。</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编制周期：具体项目实施时间以招标人通知为准，收到招标人通知后30日历天内提交成果报告并通过卫生主管部门验收等工作。工作节点必须满足滁州至南京城际铁路（滁州段）一、二期开通节点要求，否则全额扣除其履约保证金且取消剩余合同价款的40%。</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30" w:firstLineChars="200"/>
        <w:jc w:val="both"/>
        <w:textAlignment w:val="auto"/>
        <w:rPr>
          <w:rFonts w:hint="eastAsia" w:ascii="宋体" w:hAnsi="宋体" w:eastAsia="宋体" w:cs="宋体"/>
          <w:b/>
          <w:bCs w:val="0"/>
          <w:spacing w:val="2"/>
          <w:sz w:val="21"/>
          <w:szCs w:val="21"/>
          <w:highlight w:val="none"/>
          <w:lang w:val="en-US"/>
        </w:rPr>
      </w:pPr>
      <w:r>
        <w:rPr>
          <w:rFonts w:hint="eastAsia" w:ascii="宋体" w:hAnsi="宋体" w:eastAsia="宋体" w:cs="宋体"/>
          <w:b/>
          <w:bCs w:val="0"/>
          <w:color w:val="000000"/>
          <w:spacing w:val="2"/>
          <w:kern w:val="0"/>
          <w:sz w:val="21"/>
          <w:szCs w:val="21"/>
          <w:highlight w:val="none"/>
          <w:u w:color="000000"/>
          <w:lang w:val="en-US" w:eastAsia="zh-CN" w:bidi="ar"/>
        </w:rPr>
        <w:t>二、</w:t>
      </w:r>
      <w:r>
        <w:rPr>
          <w:rFonts w:hint="eastAsia" w:ascii="宋体" w:hAnsi="宋体" w:eastAsia="宋体" w:cs="宋体"/>
          <w:b/>
          <w:bCs w:val="0"/>
          <w:color w:val="000000"/>
          <w:kern w:val="0"/>
          <w:sz w:val="21"/>
          <w:szCs w:val="21"/>
          <w:highlight w:val="none"/>
          <w:u w:color="000000"/>
          <w:lang w:val="en-US" w:eastAsia="zh-CN" w:bidi="ar"/>
        </w:rPr>
        <w:t>申请人的资格要求</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1.投标人须具有独立法人资格且具备相应服务能力。</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2.投标人须具有省级及以上质量技术监督部门颁发的CMA计量认证证书（须包含公共场所及公共场所集中空调通风系统检测项目），且证书在有效期内。</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540"/>
        <w:jc w:val="both"/>
        <w:textAlignment w:val="auto"/>
        <w:rPr>
          <w:rFonts w:hint="eastAsia" w:ascii="宋体" w:hAnsi="宋体" w:eastAsia="宋体" w:cs="宋体"/>
          <w:sz w:val="21"/>
          <w:szCs w:val="21"/>
          <w:highlight w:val="none"/>
          <w:u w:val="single"/>
          <w:lang w:val="en-US"/>
        </w:rPr>
      </w:pPr>
      <w:r>
        <w:rPr>
          <w:rFonts w:hint="eastAsia" w:ascii="宋体" w:hAnsi="宋体" w:eastAsia="宋体" w:cs="宋体"/>
          <w:color w:val="000000"/>
          <w:kern w:val="0"/>
          <w:sz w:val="21"/>
          <w:szCs w:val="21"/>
          <w:highlight w:val="none"/>
          <w:u w:color="000000"/>
          <w:lang w:val="en-US" w:eastAsia="zh-CN" w:bidi="ar"/>
        </w:rPr>
        <w:t>时间：</w:t>
      </w:r>
      <w:r>
        <w:rPr>
          <w:rFonts w:hint="eastAsia" w:ascii="宋体" w:hAnsi="宋体" w:eastAsia="宋体" w:cs="宋体"/>
          <w:color w:val="000000"/>
          <w:kern w:val="0"/>
          <w:sz w:val="21"/>
          <w:szCs w:val="21"/>
          <w:highlight w:val="none"/>
          <w:u w:val="single" w:color="000000"/>
          <w:lang w:val="en-US" w:eastAsia="zh-CN" w:bidi="ar"/>
        </w:rPr>
        <w:t xml:space="preserve"> 2023年1月31日</w:t>
      </w:r>
      <w:r>
        <w:rPr>
          <w:rFonts w:hint="eastAsia" w:ascii="宋体" w:hAnsi="宋体" w:eastAsia="宋体" w:cs="宋体"/>
          <w:color w:val="000000"/>
          <w:kern w:val="0"/>
          <w:sz w:val="21"/>
          <w:szCs w:val="21"/>
          <w:highlight w:val="none"/>
          <w:u w:color="000000"/>
          <w:lang w:val="en-US" w:eastAsia="zh-CN" w:bidi="ar"/>
        </w:rPr>
        <w:t>至</w:t>
      </w:r>
      <w:r>
        <w:rPr>
          <w:rFonts w:hint="eastAsia" w:ascii="宋体" w:hAnsi="宋体" w:eastAsia="宋体" w:cs="宋体"/>
          <w:color w:val="000000"/>
          <w:kern w:val="0"/>
          <w:sz w:val="21"/>
          <w:szCs w:val="21"/>
          <w:highlight w:val="none"/>
          <w:u w:val="single" w:color="000000"/>
          <w:lang w:val="en-US" w:eastAsia="zh-CN" w:bidi="ar"/>
        </w:rPr>
        <w:t xml:space="preserve"> 2023年2月6日</w:t>
      </w:r>
    </w:p>
    <w:p>
      <w:pPr>
        <w:keepNext w:val="0"/>
        <w:keepLines w:val="0"/>
        <w:pageBreakBefore w:val="0"/>
        <w:kinsoku/>
        <w:overflowPunct/>
        <w:topLinePunct w:val="0"/>
        <w:autoSpaceDE/>
        <w:autoSpaceDN/>
        <w:bidi w:val="0"/>
        <w:adjustRightInd/>
        <w:snapToGrid/>
        <w:spacing w:line="420" w:lineRule="exact"/>
        <w:ind w:firstLine="540"/>
        <w:textAlignment w:val="auto"/>
        <w:rPr>
          <w:rFonts w:hint="eastAsia" w:ascii="宋体" w:hAnsi="宋体" w:eastAsia="宋体" w:cs="宋体"/>
          <w:color w:val="auto"/>
          <w:sz w:val="21"/>
          <w:szCs w:val="21"/>
          <w:highlight w:val="none"/>
        </w:rPr>
      </w:pPr>
      <w:r>
        <w:rPr>
          <w:rFonts w:hint="eastAsia" w:ascii="宋体" w:hAnsi="宋体" w:eastAsia="宋体" w:cs="宋体"/>
          <w:color w:val="000000"/>
          <w:kern w:val="0"/>
          <w:sz w:val="21"/>
          <w:szCs w:val="21"/>
          <w:highlight w:val="none"/>
          <w:u w:color="000000"/>
          <w:lang w:val="en-US" w:eastAsia="zh-CN" w:bidi="ar"/>
        </w:rPr>
        <w:t>地点：</w:t>
      </w:r>
      <w:r>
        <w:rPr>
          <w:rFonts w:hint="eastAsia" w:ascii="宋体" w:hAnsi="宋体" w:eastAsia="宋体" w:cs="宋体"/>
          <w:color w:val="auto"/>
          <w:sz w:val="21"/>
          <w:szCs w:val="21"/>
          <w:highlight w:val="none"/>
          <w:lang w:eastAsia="zh-CN"/>
        </w:rPr>
        <w:t>滁州市滁宁城际铁路开发建设有限公司</w:t>
      </w:r>
      <w:r>
        <w:rPr>
          <w:rFonts w:hint="eastAsia" w:ascii="宋体" w:hAnsi="宋体" w:eastAsia="宋体" w:cs="宋体"/>
          <w:color w:val="auto"/>
          <w:sz w:val="21"/>
          <w:szCs w:val="21"/>
          <w:highlight w:val="none"/>
        </w:rPr>
        <w:t>网站</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eastAsia="zh-CN"/>
        </w:rPr>
        <w:t>http://czctgs.cn/</w:t>
      </w:r>
      <w:r>
        <w:rPr>
          <w:rFonts w:hint="eastAsia" w:ascii="宋体" w:hAnsi="宋体" w:eastAsia="宋体" w:cs="宋体"/>
          <w:color w:val="auto"/>
          <w:sz w:val="21"/>
          <w:szCs w:val="21"/>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bookmarkStart w:id="10" w:name="_Toc28359082"/>
      <w:bookmarkEnd w:id="10"/>
      <w:bookmarkStart w:id="11" w:name="_Toc35393793"/>
      <w:bookmarkEnd w:id="11"/>
      <w:bookmarkStart w:id="12" w:name="_Toc58430308"/>
      <w:bookmarkEnd w:id="12"/>
      <w:bookmarkStart w:id="13" w:name="_Toc28359005"/>
      <w:bookmarkEnd w:id="13"/>
      <w:r>
        <w:rPr>
          <w:rFonts w:hint="eastAsia" w:ascii="宋体" w:hAnsi="宋体" w:eastAsia="宋体" w:cs="宋体"/>
          <w:b/>
          <w:color w:val="auto"/>
          <w:sz w:val="21"/>
          <w:szCs w:val="21"/>
          <w:highlight w:val="none"/>
        </w:rPr>
        <w:t>四、提交投标文件截止时间、开标时间和</w:t>
      </w:r>
      <w:r>
        <w:rPr>
          <w:rFonts w:hint="eastAsia" w:ascii="宋体" w:hAnsi="宋体" w:eastAsia="宋体" w:cs="宋体"/>
          <w:b/>
          <w:color w:val="auto"/>
          <w:sz w:val="21"/>
          <w:szCs w:val="21"/>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截止时间：</w:t>
      </w:r>
      <w:r>
        <w:rPr>
          <w:rFonts w:hint="eastAsia" w:ascii="宋体" w:hAnsi="宋体" w:eastAsia="宋体" w:cs="宋体"/>
          <w:bCs/>
          <w:color w:val="000000"/>
          <w:kern w:val="0"/>
          <w:sz w:val="21"/>
          <w:szCs w:val="21"/>
          <w:highlight w:val="none"/>
          <w:u w:val="single" w:color="000000"/>
          <w:lang w:val="en-US" w:eastAsia="zh-CN" w:bidi="ar"/>
        </w:rPr>
        <w:t>2023年2月6日15时00分</w:t>
      </w:r>
      <w:r>
        <w:rPr>
          <w:rFonts w:hint="eastAsia" w:ascii="宋体" w:hAnsi="宋体" w:eastAsia="宋体" w:cs="宋体"/>
          <w:bCs/>
          <w:color w:val="000000"/>
          <w:kern w:val="0"/>
          <w:sz w:val="21"/>
          <w:szCs w:val="21"/>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地点：滁州市滁宁城际铁路开发建设有限公司七楼会议室 (徽州路与扬子路交叉口东南侧)</w:t>
      </w:r>
    </w:p>
    <w:p>
      <w:pPr>
        <w:keepNext w:val="0"/>
        <w:keepLines w:val="0"/>
        <w:pageBreakBefore w:val="0"/>
        <w:kinsoku/>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五、投标保证金金额及缴纳账户</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1.是否要求投标人提交投标保证金：</w:t>
      </w:r>
    </w:p>
    <w:p>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□不要求。</w:t>
      </w:r>
    </w:p>
    <w:p>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w:t>
      </w:r>
      <w:r>
        <w:rPr>
          <w:rFonts w:hint="eastAsia" w:ascii="宋体" w:hAnsi="宋体" w:eastAsia="宋体" w:cs="宋体"/>
          <w:color w:val="000000"/>
          <w:sz w:val="21"/>
          <w:szCs w:val="21"/>
          <w:highlight w:val="none"/>
        </w:rPr>
        <w:t>要求，投标保证金的金额：</w:t>
      </w:r>
      <w:r>
        <w:rPr>
          <w:rFonts w:hint="eastAsia" w:ascii="宋体" w:hAnsi="宋体" w:eastAsia="宋体" w:cs="宋体"/>
          <w:color w:val="000000"/>
          <w:sz w:val="21"/>
          <w:szCs w:val="21"/>
          <w:highlight w:val="none"/>
          <w:u w:val="single"/>
          <w:lang w:val="en-US" w:eastAsia="zh-CN"/>
        </w:rPr>
        <w:t>0.5万元</w:t>
      </w:r>
      <w:r>
        <w:rPr>
          <w:rFonts w:hint="eastAsia" w:ascii="宋体" w:hAnsi="宋体" w:eastAsia="宋体" w:cs="宋体"/>
          <w:color w:val="000000"/>
          <w:sz w:val="21"/>
          <w:szCs w:val="21"/>
          <w:highlight w:val="none"/>
        </w:rPr>
        <w:t>。</w:t>
      </w:r>
    </w:p>
    <w:p>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投标保证金的形式：</w:t>
      </w:r>
      <w:r>
        <w:rPr>
          <w:rFonts w:hint="eastAsia" w:ascii="宋体" w:hAnsi="宋体" w:eastAsia="宋体" w:cs="宋体"/>
          <w:color w:val="000000"/>
          <w:kern w:val="0"/>
          <w:sz w:val="21"/>
          <w:szCs w:val="21"/>
          <w:highlight w:val="none"/>
        </w:rPr>
        <w:t>☑</w:t>
      </w:r>
      <w:r>
        <w:rPr>
          <w:rFonts w:hint="eastAsia" w:ascii="宋体" w:hAnsi="宋体" w:eastAsia="宋体" w:cs="宋体"/>
          <w:color w:val="000000"/>
          <w:sz w:val="21"/>
          <w:szCs w:val="21"/>
          <w:highlight w:val="none"/>
        </w:rPr>
        <w:t xml:space="preserve">银行转账  </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sz w:val="21"/>
          <w:szCs w:val="21"/>
          <w:highlight w:val="none"/>
        </w:rPr>
        <w:t>电子保函</w:t>
      </w:r>
      <w:r>
        <w:rPr>
          <w:rFonts w:hint="eastAsia" w:ascii="宋体" w:hAnsi="宋体" w:eastAsia="宋体" w:cs="宋体"/>
          <w:color w:val="000000"/>
          <w:sz w:val="21"/>
          <w:szCs w:val="21"/>
          <w:highlight w:val="none"/>
          <w:lang w:val="en-US" w:eastAsia="zh-CN"/>
        </w:rPr>
        <w:t xml:space="preserve">  </w:t>
      </w:r>
    </w:p>
    <w:p>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2.接收投标保证金的账户信息：</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银行转账缴纳的投标保证金须投标截止时间前交纳完毕；投标保证金须从投标人基本账户转入下列账户，投标保证金付款人的账户名称必须与投标人名称一致，不接受汇票和结算卡汇入，以资金到账时间为确认投标保证金交纳完毕时间。</w:t>
      </w:r>
    </w:p>
    <w:p>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bCs/>
          <w:color w:val="000000"/>
          <w:kern w:val="0"/>
          <w:sz w:val="21"/>
          <w:szCs w:val="21"/>
          <w:highlight w:val="none"/>
        </w:rPr>
      </w:pPr>
      <w:r>
        <w:rPr>
          <w:rFonts w:hint="eastAsia" w:ascii="宋体" w:hAnsi="宋体" w:eastAsia="宋体" w:cs="宋体"/>
          <w:color w:val="000000"/>
          <w:sz w:val="21"/>
          <w:szCs w:val="21"/>
          <w:highlight w:val="none"/>
        </w:rPr>
        <w:t xml:space="preserve">    </w:t>
      </w:r>
      <w:r>
        <w:rPr>
          <w:rFonts w:hint="eastAsia" w:ascii="宋体" w:hAnsi="宋体" w:eastAsia="宋体" w:cs="宋体"/>
          <w:bCs/>
          <w:color w:val="000000"/>
          <w:kern w:val="0"/>
          <w:sz w:val="21"/>
          <w:szCs w:val="21"/>
          <w:highlight w:val="none"/>
        </w:rPr>
        <w:t>户  名：</w:t>
      </w:r>
      <w:r>
        <w:rPr>
          <w:rFonts w:hint="eastAsia" w:ascii="宋体" w:hAnsi="宋体" w:eastAsia="宋体" w:cs="宋体"/>
          <w:color w:val="000000"/>
          <w:sz w:val="21"/>
          <w:szCs w:val="21"/>
          <w:highlight w:val="none"/>
          <w:lang w:eastAsia="zh-CN"/>
        </w:rPr>
        <w:t>滁州市滁宁城际铁路开发建设有限公司</w:t>
      </w:r>
    </w:p>
    <w:p>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sz w:val="21"/>
          <w:szCs w:val="21"/>
          <w:highlight w:val="none"/>
        </w:rPr>
      </w:pPr>
      <w:r>
        <w:rPr>
          <w:rFonts w:hint="eastAsia" w:ascii="宋体" w:hAnsi="宋体" w:eastAsia="宋体" w:cs="宋体"/>
          <w:bCs/>
          <w:color w:val="000000"/>
          <w:kern w:val="0"/>
          <w:sz w:val="21"/>
          <w:szCs w:val="21"/>
          <w:highlight w:val="none"/>
        </w:rPr>
        <w:t xml:space="preserve">    开户行：中国农业银行股份有限公司</w:t>
      </w:r>
      <w:r>
        <w:rPr>
          <w:rFonts w:hint="eastAsia" w:ascii="宋体" w:hAnsi="宋体" w:eastAsia="宋体" w:cs="宋体"/>
          <w:bCs/>
          <w:color w:val="000000"/>
          <w:kern w:val="0"/>
          <w:sz w:val="21"/>
          <w:szCs w:val="21"/>
          <w:highlight w:val="none"/>
          <w:lang w:val="en-US" w:eastAsia="zh-CN"/>
        </w:rPr>
        <w:t>滁州琅琊区</w:t>
      </w:r>
      <w:r>
        <w:rPr>
          <w:rFonts w:hint="eastAsia" w:ascii="宋体" w:hAnsi="宋体" w:eastAsia="宋体" w:cs="宋体"/>
          <w:bCs/>
          <w:color w:val="000000"/>
          <w:kern w:val="0"/>
          <w:sz w:val="21"/>
          <w:szCs w:val="21"/>
          <w:highlight w:val="none"/>
        </w:rPr>
        <w:t>支行</w:t>
      </w:r>
    </w:p>
    <w:p>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账  号：12330001040016866</w:t>
      </w:r>
      <w:r>
        <w:rPr>
          <w:rFonts w:hint="eastAsia" w:ascii="宋体" w:hAnsi="宋体" w:eastAsia="宋体" w:cs="宋体"/>
          <w:bCs/>
          <w:color w:val="000000"/>
          <w:kern w:val="0"/>
          <w:sz w:val="21"/>
          <w:szCs w:val="21"/>
          <w:highlight w:val="none"/>
          <w:lang w:eastAsia="zh-CN"/>
        </w:rPr>
        <w:t>；</w:t>
      </w:r>
      <w:r>
        <w:rPr>
          <w:rFonts w:hint="eastAsia" w:ascii="宋体" w:hAnsi="宋体" w:eastAsia="宋体" w:cs="宋体"/>
          <w:bCs/>
          <w:color w:val="000000"/>
          <w:kern w:val="0"/>
          <w:sz w:val="21"/>
          <w:szCs w:val="21"/>
          <w:highlight w:val="none"/>
        </w:rPr>
        <w:t xml:space="preserve">        </w:t>
      </w:r>
      <w:r>
        <w:rPr>
          <w:rFonts w:hint="eastAsia" w:ascii="宋体" w:hAnsi="宋体" w:eastAsia="宋体" w:cs="宋体"/>
          <w:color w:val="000000"/>
          <w:sz w:val="21"/>
          <w:szCs w:val="21"/>
          <w:highlight w:val="none"/>
        </w:rPr>
        <w:t xml:space="preserve">             </w:t>
      </w:r>
      <w:r>
        <w:rPr>
          <w:rFonts w:hint="eastAsia" w:ascii="宋体" w:hAnsi="宋体" w:eastAsia="宋体" w:cs="宋体"/>
          <w:bCs/>
          <w:color w:val="000000"/>
          <w:kern w:val="0"/>
          <w:sz w:val="21"/>
          <w:szCs w:val="21"/>
          <w:highlight w:val="none"/>
        </w:rPr>
        <w:t xml:space="preserve">      </w:t>
      </w:r>
      <w:r>
        <w:rPr>
          <w:rFonts w:hint="eastAsia" w:ascii="宋体" w:hAnsi="宋体" w:eastAsia="宋体" w:cs="宋体"/>
          <w:color w:val="000000"/>
          <w:sz w:val="21"/>
          <w:szCs w:val="21"/>
          <w:highlight w:val="none"/>
        </w:rPr>
        <w:t xml:space="preserve">                               </w:t>
      </w:r>
    </w:p>
    <w:p>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投标保证金到账截止时间同投标文件递交截止时间，交纳投标保证金时须在交易附言中注明：“</w:t>
      </w:r>
      <w:r>
        <w:rPr>
          <w:rFonts w:hint="eastAsia" w:ascii="宋体" w:hAnsi="宋体" w:eastAsia="宋体" w:cs="宋体"/>
          <w:color w:val="auto"/>
          <w:spacing w:val="0"/>
          <w:sz w:val="21"/>
          <w:szCs w:val="21"/>
          <w:highlight w:val="none"/>
          <w:u w:val="single"/>
          <w:lang w:eastAsia="zh-CN"/>
        </w:rPr>
        <w:t>滁州至南京城际铁路（滁州段）一、二期工程卫生学评价服务项目（</w:t>
      </w:r>
      <w:r>
        <w:rPr>
          <w:rFonts w:hint="eastAsia" w:ascii="宋体" w:hAnsi="宋体" w:eastAsia="宋体" w:cs="宋体"/>
          <w:color w:val="auto"/>
          <w:spacing w:val="0"/>
          <w:sz w:val="21"/>
          <w:szCs w:val="21"/>
          <w:highlight w:val="none"/>
          <w:u w:val="single"/>
          <w:lang w:val="en-US" w:eastAsia="zh-CN"/>
        </w:rPr>
        <w:t>二次）</w:t>
      </w:r>
      <w:r>
        <w:rPr>
          <w:rFonts w:hint="eastAsia" w:ascii="宋体" w:hAnsi="宋体" w:eastAsia="宋体" w:cs="宋体"/>
          <w:color w:val="000000"/>
          <w:sz w:val="21"/>
          <w:szCs w:val="21"/>
          <w:highlight w:val="none"/>
        </w:rPr>
        <w:t>投标保证金”</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备注可自行简写）</w:t>
      </w:r>
      <w:r>
        <w:rPr>
          <w:rFonts w:hint="eastAsia" w:ascii="宋体" w:hAnsi="宋体" w:eastAsia="宋体" w:cs="宋体"/>
          <w:color w:val="000000"/>
          <w:sz w:val="21"/>
          <w:szCs w:val="21"/>
          <w:highlight w:val="none"/>
        </w:rPr>
        <w:t>。</w:t>
      </w:r>
    </w:p>
    <w:p>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sz w:val="21"/>
          <w:szCs w:val="21"/>
        </w:rPr>
      </w:pPr>
      <w:r>
        <w:rPr>
          <w:rFonts w:hint="eastAsia" w:ascii="宋体" w:hAnsi="宋体" w:eastAsia="宋体" w:cs="宋体"/>
          <w:b/>
          <w:bCs/>
          <w:color w:val="000000"/>
          <w:spacing w:val="-6"/>
          <w:sz w:val="21"/>
          <w:szCs w:val="21"/>
          <w:highlight w:val="none"/>
        </w:rPr>
        <w:t xml:space="preserve">     注：各投标人请严格按照招标公告和招标文件载明的银行、账户汇入投标保证金，</w:t>
      </w:r>
      <w:r>
        <w:rPr>
          <w:rFonts w:hint="eastAsia" w:ascii="宋体" w:hAnsi="宋体" w:eastAsia="宋体" w:cs="宋体"/>
          <w:b/>
          <w:bCs/>
          <w:color w:val="000000"/>
          <w:spacing w:val="-6"/>
          <w:sz w:val="21"/>
          <w:szCs w:val="21"/>
          <w:highlight w:val="none"/>
          <w:lang w:val="en-US" w:eastAsia="zh-CN"/>
        </w:rPr>
        <w:t>并将转账回单截图放入投标文件中。</w:t>
      </w:r>
      <w:r>
        <w:rPr>
          <w:rFonts w:hint="eastAsia" w:ascii="宋体" w:hAnsi="宋体" w:eastAsia="宋体" w:cs="宋体"/>
          <w:b/>
          <w:bCs/>
          <w:color w:val="000000"/>
          <w:spacing w:val="-6"/>
          <w:sz w:val="21"/>
          <w:szCs w:val="21"/>
          <w:highlight w:val="none"/>
        </w:rPr>
        <w:t>否则在开标时无法查询投标保证金到账情况，</w:t>
      </w:r>
      <w:r>
        <w:rPr>
          <w:rFonts w:hint="eastAsia" w:ascii="宋体" w:hAnsi="宋体" w:eastAsia="宋体" w:cs="宋体"/>
          <w:b/>
          <w:bCs/>
          <w:color w:val="000000"/>
          <w:sz w:val="21"/>
          <w:szCs w:val="21"/>
          <w:highlight w:val="none"/>
        </w:rPr>
        <w:t>评标委员会将否决其投标</w:t>
      </w:r>
      <w:r>
        <w:rPr>
          <w:rFonts w:hint="eastAsia" w:ascii="宋体" w:hAnsi="宋体" w:eastAsia="宋体" w:cs="宋体"/>
          <w:b/>
          <w:bCs/>
          <w:color w:val="000000"/>
          <w:spacing w:val="-6"/>
          <w:sz w:val="21"/>
          <w:szCs w:val="21"/>
          <w:highlight w:val="none"/>
        </w:rPr>
        <w:t>！</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30" w:firstLineChars="200"/>
        <w:jc w:val="both"/>
        <w:textAlignment w:val="auto"/>
        <w:rPr>
          <w:rFonts w:hint="eastAsia" w:ascii="宋体" w:hAnsi="宋体" w:eastAsia="宋体" w:cs="宋体"/>
          <w:b/>
          <w:bCs w:val="0"/>
          <w:spacing w:val="2"/>
          <w:sz w:val="21"/>
          <w:szCs w:val="21"/>
          <w:highlight w:val="none"/>
          <w:lang w:val="en-US"/>
        </w:rPr>
      </w:pPr>
      <w:r>
        <w:rPr>
          <w:rFonts w:hint="eastAsia" w:ascii="宋体" w:hAnsi="宋体" w:eastAsia="宋体" w:cs="宋体"/>
          <w:b/>
          <w:bCs w:val="0"/>
          <w:color w:val="000000"/>
          <w:spacing w:val="2"/>
          <w:kern w:val="0"/>
          <w:sz w:val="21"/>
          <w:szCs w:val="21"/>
          <w:highlight w:val="none"/>
          <w:u w:color="000000"/>
          <w:lang w:val="en-US" w:eastAsia="zh-CN" w:bidi="ar"/>
        </w:rPr>
        <w:t>六、</w:t>
      </w:r>
      <w:r>
        <w:rPr>
          <w:rFonts w:hint="eastAsia" w:ascii="宋体" w:hAnsi="宋体" w:eastAsia="宋体" w:cs="宋体"/>
          <w:b/>
          <w:bCs w:val="0"/>
          <w:color w:val="000000"/>
          <w:kern w:val="0"/>
          <w:sz w:val="21"/>
          <w:szCs w:val="21"/>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地址：徽州路与扬子路交叉口东南侧7楼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000000"/>
          <w:kern w:val="0"/>
          <w:sz w:val="21"/>
          <w:szCs w:val="21"/>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1"/>
          <w:szCs w:val="21"/>
          <w:highlight w:val="none"/>
          <w:lang w:val="en-US" w:eastAsia="zh-CN"/>
        </w:rPr>
        <w:t>18900509886</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2.</w:t>
      </w:r>
      <w:bookmarkEnd w:id="15"/>
      <w:r>
        <w:rPr>
          <w:rFonts w:hint="eastAsia" w:ascii="宋体" w:hAnsi="宋体" w:eastAsia="宋体" w:cs="宋体"/>
          <w:bCs/>
          <w:color w:val="000000"/>
          <w:kern w:val="0"/>
          <w:sz w:val="21"/>
          <w:szCs w:val="21"/>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项目联系人：    王以伟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 xml:space="preserve">电      话： </w:t>
      </w:r>
      <w:r>
        <w:rPr>
          <w:rFonts w:hint="eastAsia" w:ascii="宋体" w:hAnsi="宋体" w:eastAsia="宋体" w:cs="宋体"/>
          <w:bCs/>
          <w:color w:val="auto"/>
          <w:sz w:val="21"/>
          <w:szCs w:val="21"/>
          <w:highlight w:val="none"/>
          <w:lang w:val="en-US" w:eastAsia="zh-CN"/>
        </w:rPr>
        <w:t>18900509886</w:t>
      </w:r>
      <w:r>
        <w:rPr>
          <w:rFonts w:hint="eastAsia" w:ascii="宋体" w:hAnsi="宋体" w:eastAsia="宋体" w:cs="宋体"/>
          <w:bCs/>
          <w:color w:val="000000"/>
          <w:kern w:val="0"/>
          <w:sz w:val="21"/>
          <w:szCs w:val="21"/>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1"/>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滁州至南京城际铁路（滁州段）一、二期工程卫生学评价服务项目（</w:t>
            </w:r>
            <w:r>
              <w:rPr>
                <w:rFonts w:hint="eastAsia" w:cs="Times New Roman"/>
                <w:bCs/>
                <w:highlight w:val="none"/>
                <w:lang w:val="en-US" w:eastAsia="zh-CN"/>
              </w:rPr>
              <w:t>二次）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hint="eastAsia" w:cs="Times New Roman"/>
                <w:highlight w:val="none"/>
                <w:lang w:val="en-US" w:eastAsia="zh-CN"/>
              </w:rPr>
              <w:t>编制周期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Times New Roman"/>
                <w:bCs/>
                <w:highlight w:val="none"/>
                <w:lang w:val="en-US" w:eastAsia="zh-CN"/>
              </w:rPr>
              <w:t>具体项目实施时间以招标人通知为准，收到招标人通知后30日历天内提交成果报告并通过卫生主管部门验收等工作。工作节点必须满足滁州至南京城际铁路（滁州段）一、二期开通节点要求，否则全额扣除其履约保证金且取消剩余合同价款的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项目</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cs="Times New Roman"/>
                <w:bCs/>
                <w:highlight w:val="none"/>
              </w:rPr>
              <w:t>滁州市，招标人指定地点。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王以伟  18900509886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hAnsi="宋体" w:cs="宋体"/>
                <w:bCs/>
                <w:color w:val="000000"/>
                <w:szCs w:val="21"/>
                <w:highlight w:val="none"/>
                <w:lang w:val="en-US"/>
              </w:rPr>
            </w:pPr>
            <w:r>
              <w:rPr>
                <w:rFonts w:hint="eastAsia" w:hAnsi="宋体" w:cs="宋体"/>
                <w:bCs/>
                <w:color w:val="000000"/>
                <w:szCs w:val="21"/>
                <w:highlight w:val="none"/>
              </w:rPr>
              <w:t>约</w:t>
            </w:r>
            <w:r>
              <w:rPr>
                <w:rFonts w:hint="eastAsia" w:cs="宋体"/>
                <w:bCs/>
                <w:color w:val="000000"/>
                <w:szCs w:val="21"/>
                <w:highlight w:val="none"/>
                <w:lang w:val="en-US" w:eastAsia="zh-CN"/>
              </w:rPr>
              <w:t>28万元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hAnsi="宋体" w:cs="宋体"/>
                <w:bCs/>
                <w:color w:val="000000"/>
                <w:szCs w:val="21"/>
                <w:highlight w:val="none"/>
                <w:lang w:val="en-US"/>
              </w:rPr>
            </w:pPr>
            <w:r>
              <w:rPr>
                <w:rFonts w:hint="eastAsia" w:hAnsi="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280000元</w:t>
            </w:r>
            <w:r>
              <w:rPr>
                <w:rFonts w:hint="eastAsia" w:hAnsi="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《采购需求》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2</w:t>
            </w:r>
            <w:r>
              <w:rPr>
                <w:rFonts w:cs="Times New Roman"/>
                <w:b w:val="0"/>
                <w:bCs w:val="0"/>
                <w:highlight w:val="none"/>
              </w:rPr>
              <w:t>月</w:t>
            </w:r>
            <w:r>
              <w:rPr>
                <w:rFonts w:hint="eastAsia" w:cs="Times New Roman"/>
                <w:b w:val="0"/>
                <w:bCs w:val="0"/>
                <w:highlight w:val="none"/>
                <w:lang w:val="en-US" w:eastAsia="zh-CN"/>
              </w:rPr>
              <w:t>2</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2023年2月3日17时后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招标代理费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代理服务费金额：招标代理费2100元，不含专家评审费（专家评审费用以实际支付为准，预计2000元整）。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ˎ̥" w:hAnsi="ˎ̥"/>
                <w:color w:val="auto"/>
                <w:sz w:val="21"/>
                <w:szCs w:val="21"/>
                <w:highlight w:val="none"/>
              </w:rP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2023年</w:t>
            </w:r>
            <w:r>
              <w:rPr>
                <w:rFonts w:hint="eastAsia" w:ascii="宋体" w:hAnsi="宋体" w:cs="宋体"/>
                <w:szCs w:val="21"/>
                <w:highlight w:val="none"/>
                <w:u w:val="single"/>
                <w:lang w:val="en-US" w:eastAsia="zh-CN"/>
              </w:rPr>
              <w:t>2</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开标时间：2023年2月6日15时00分（北京时间）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lang w:val="en-US" w:eastAsia="zh-CN"/>
              </w:rPr>
            </w:pPr>
            <w:r>
              <w:rPr>
                <w:rFonts w:hint="eastAsia" w:ascii="宋体" w:hAnsi="宋体" w:eastAsia="宋体" w:cs="宋体"/>
                <w:kern w:val="2"/>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highlight w:val="none"/>
              </w:rPr>
            </w:pPr>
            <w:r>
              <w:rPr>
                <w:rFonts w:hint="eastAsia"/>
                <w:highlight w:val="none"/>
              </w:rPr>
              <w:t>是否收取履约担保：</w:t>
            </w:r>
            <w:r>
              <w:rPr>
                <w:rFonts w:hint="eastAsia"/>
                <w:highlight w:val="none"/>
                <w:lang w:eastAsia="zh-CN"/>
              </w:rPr>
              <w:t>☑</w:t>
            </w:r>
            <w:r>
              <w:rPr>
                <w:rFonts w:hint="eastAsia"/>
                <w:highlight w:val="none"/>
              </w:rPr>
              <w:t>收取，</w:t>
            </w:r>
            <w:r>
              <w:rPr>
                <w:rFonts w:hint="eastAsia"/>
                <w:highlight w:val="none"/>
                <w:lang w:eastAsia="zh-CN"/>
              </w:rPr>
              <w:t>□</w:t>
            </w:r>
            <w:r>
              <w:rPr>
                <w:rFonts w:hint="eastAsia"/>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10</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rPr>
              <w:t>缴纳时限：</w:t>
            </w:r>
            <w:r>
              <w:rPr>
                <w:rFonts w:hint="eastAsia" w:ascii="Times New Roman" w:hAnsi="Times New Roman" w:eastAsia="宋体" w:cs="Times New Roman"/>
                <w:highlight w:val="none"/>
                <w:lang w:val="en-US" w:eastAsia="zh-CN"/>
              </w:rPr>
              <w:t>中标人须在领取中标通知书后，30个日历天内完成履约保证金缴纳和合同签订。否则，取消中标资格，投标保证金不予退还。</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Times New Roman" w:hAnsi="Times New Roman" w:eastAsia="宋体" w:cs="Times New Roman"/>
                <w:highlight w:val="none"/>
                <w:lang w:val="en-US" w:eastAsia="zh-CN"/>
              </w:rPr>
              <w:t>合同履行期满7日内</w:t>
            </w:r>
            <w:r>
              <w:rPr>
                <w:rFonts w:hint="eastAsia" w:ascii="Times New Roman" w:hAnsi="Times New Roman" w:eastAsia="宋体" w:cs="Times New Roman"/>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ascii="Times New Roman" w:hAnsi="Times New Roman" w:eastAsia="宋体" w:cs="Times New Roman"/>
                <w:highlight w:val="none"/>
                <w:lang w:val="en-US" w:eastAsia="zh-CN"/>
              </w:rPr>
              <w:t>注：履约保函格式应按照《住房和城乡建设部关于印发工程保函示范文本的通知》（建市〔2021〕11号）执行。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rPr>
            </w:pPr>
            <w:r>
              <w:rPr>
                <w:rFonts w:hint="eastAsia" w:ascii="Times New Roman" w:hAnsi="Times New Roman" w:eastAsia="宋体" w:cs="Times New Roman"/>
                <w:highlight w:val="none"/>
                <w:lang w:val="en-US" w:eastAsia="zh-CN"/>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合同生效后，招标人收到中标人发票15个工作日内，支付合同价款的10%作为预付款；完成试运营前卫生学评价，中标人向招标人出具评价报告及通过专家评审，试运营开通后，中标人提交支付申请后的30个工作日内，支付合同价款的40%；按照招标人要求完成并符合合同所规定的工作进度和深度所有工程项目的卫生学评价后，中标人协助招标人完成评估资料归档工作，中标人提交支付申请后的30个工作日内，一次性无息付清余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2、本项目严禁非法转包，一经发现，招标人依法处理。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3、评标委员会只依靠投标人递交的投标文件及其按照招标文件要求提供的所有证明材料进行评审，而不依靠任何外来的证明材料。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pPr>
              <w:pStyle w:val="6"/>
              <w:ind w:left="0" w:leftChars="0" w:firstLine="0" w:firstLineChars="0"/>
              <w:rPr>
                <w:rFonts w:hint="default"/>
                <w:highlight w:val="none"/>
                <w:lang w:val="en-US"/>
              </w:rPr>
            </w:pPr>
            <w:r>
              <w:rPr>
                <w:rFonts w:hint="eastAsia" w:asciiTheme="minorHAnsi" w:hAnsiTheme="minorHAnsi" w:eastAsiaTheme="minorEastAsia" w:cstheme="minorBidi"/>
                <w:color w:val="auto"/>
                <w:kern w:val="2"/>
                <w:sz w:val="21"/>
                <w:szCs w:val="24"/>
                <w:highlight w:val="none"/>
                <w:lang w:val="en-US" w:eastAsia="zh-CN" w:bidi="ar-SA"/>
              </w:rPr>
              <w:t>5、本项目为皖通城际铁路有限责任公司（滁州至南京城际铁路（滁州段）一期建设单位）和滁州市滁宁城际铁路开发建设有限公司（滁州至南京城际铁路（滁州段）二期建设单位）统一进行招标采购。中标单位须分别与皖通城际铁路有限责任公司和滁州市滁宁城际铁路开发建设有限公司签订项目合同和请款。</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cs="宋体"/>
          <w:color w:val="auto"/>
          <w:szCs w:val="21"/>
          <w:highlight w:val="none"/>
          <w:u w:val="single" w:color="auto"/>
        </w:rPr>
        <w:t>综合评</w:t>
      </w:r>
      <w:r>
        <w:rPr>
          <w:rFonts w:hint="eastAsia" w:ascii="宋体" w:cs="宋体"/>
          <w:color w:val="auto"/>
          <w:szCs w:val="21"/>
          <w:highlight w:val="none"/>
          <w:u w:val="single" w:color="auto"/>
          <w:lang w:val="en-US" w:eastAsia="zh-CN"/>
        </w:rPr>
        <w:t>估</w:t>
      </w:r>
      <w:r>
        <w:rPr>
          <w:rFonts w:hint="eastAsia" w:ascii="宋体" w:cs="宋体"/>
          <w:color w:val="auto"/>
          <w:szCs w:val="21"/>
          <w:highlight w:val="none"/>
          <w:u w:val="single" w:color="auto"/>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52042315"/>
      <w:bookmarkEnd w:id="21"/>
      <w:bookmarkStart w:id="22" w:name="_Toc152045539"/>
      <w:bookmarkEnd w:id="22"/>
      <w:bookmarkStart w:id="23" w:name="_Toc296602429"/>
      <w:bookmarkEnd w:id="23"/>
      <w:bookmarkStart w:id="24" w:name="_Toc144974507"/>
      <w:bookmarkEnd w:id="24"/>
      <w:bookmarkStart w:id="25" w:name="_Toc247513962"/>
      <w:bookmarkEnd w:id="25"/>
      <w:bookmarkStart w:id="26" w:name="_Toc247527563"/>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13.2投标人对采购内容中规定的技术参数、规格、数量和要求等必须最大限度的满足招标文件的相关要求。</w:t>
      </w:r>
    </w:p>
    <w:p>
      <w:pPr>
        <w:spacing w:line="440" w:lineRule="exact"/>
        <w:ind w:firstLine="411" w:firstLineChars="196"/>
        <w:rPr>
          <w:rFonts w:ascii="宋体"/>
          <w:bCs/>
          <w:szCs w:val="21"/>
          <w:highlight w:val="none"/>
        </w:rPr>
      </w:pPr>
      <w:r>
        <w:rPr>
          <w:rFonts w:hint="eastAsia" w:ascii="宋体"/>
          <w:bCs/>
          <w:szCs w:val="21"/>
          <w:highlight w:val="none"/>
        </w:rPr>
        <w:t>13.3 所有投标人的投标保证金都应在招标文件规定的投标保证金缴纳截止日期前缴纳，以资金到账时间为准。</w:t>
      </w:r>
    </w:p>
    <w:p>
      <w:pPr>
        <w:spacing w:line="440" w:lineRule="exact"/>
        <w:ind w:firstLine="420" w:firstLineChars="200"/>
        <w:rPr>
          <w:rFonts w:hint="eastAsia" w:ascii="宋体"/>
          <w:szCs w:val="21"/>
          <w:highlight w:val="none"/>
        </w:rPr>
      </w:pPr>
      <w:r>
        <w:rPr>
          <w:rFonts w:hint="eastAsia" w:ascii="宋体"/>
          <w:szCs w:val="21"/>
          <w:highlight w:val="none"/>
        </w:rPr>
        <w:t xml:space="preserve">13.4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r>
        <w:rPr>
          <w:rFonts w:ascii="宋体" w:hAnsi="宋体" w:cs="宋体"/>
          <w:szCs w:val="21"/>
          <w:highlight w:val="none"/>
        </w:rPr>
        <w:t>为项目提供整体设计、规范编制或者项目管理、监理、检测等服务的</w:t>
      </w:r>
      <w:r>
        <w:rPr>
          <w:rFonts w:hint="eastAsia" w:ascii="宋体" w:hAnsi="宋体" w:cs="宋体"/>
          <w:szCs w:val="21"/>
          <w:highlight w:val="none"/>
          <w:lang w:eastAsia="zh-CN"/>
        </w:rPr>
        <w:t>投标人</w:t>
      </w:r>
      <w:r>
        <w:rPr>
          <w:rFonts w:ascii="宋体" w:hAnsi="宋体" w:cs="宋体"/>
          <w:szCs w:val="21"/>
          <w:highlight w:val="none"/>
        </w:rPr>
        <w:t>，不得再参加该采购项目的其他采购活动。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bookmarkStart w:id="28" w:name="_Toc24655"/>
      <w:bookmarkEnd w:id="28"/>
      <w:bookmarkStart w:id="29" w:name="_Toc10668_WPSOffice_Level3"/>
      <w:bookmarkEnd w:id="29"/>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highlight w:val="none"/>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本招标文件由招标人（或其委托的代理机构）负责解释。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0" w:name="_Toc1549_WPSOffice_Level3"/>
      <w:bookmarkEnd w:id="30"/>
      <w:bookmarkStart w:id="31" w:name="_Toc9710"/>
      <w:r>
        <w:rPr>
          <w:rFonts w:hint="default" w:ascii="Times New Roman" w:hAnsi="Times New Roman" w:eastAsia="宋体" w:cs="Times New Roman"/>
          <w:b/>
          <w:bCs w:val="0"/>
          <w:color w:val="000000"/>
          <w:kern w:val="0"/>
          <w:sz w:val="21"/>
          <w:szCs w:val="21"/>
          <w:highlight w:val="none"/>
          <w:u w:color="000000"/>
          <w:lang w:val="en-US" w:eastAsia="zh-CN" w:bidi="ar"/>
        </w:rPr>
        <w:t xml:space="preserve">19. </w:t>
      </w:r>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default"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21.1投标文件由投标书一（资信证明文件）、投标书二（技术标）和投标书三（商务标）三部分组成。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（1）投标文件应按第六章“投标文件格式文本”格式进行编写，如有必要，可以增加附页，作为投标文件的组成部分。</w:t>
      </w:r>
    </w:p>
    <w:p>
      <w:pPr>
        <w:keepNext w:val="0"/>
        <w:keepLines w:val="0"/>
        <w:widowControl/>
        <w:suppressLineNumbers w:val="0"/>
        <w:spacing w:before="0" w:beforeAutospacing="0" w:after="0" w:afterAutospacing="0" w:line="312" w:lineRule="auto"/>
        <w:ind w:left="0" w:right="0" w:firstLine="525" w:firstLineChars="25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（2）三部分投标文件制作并签章盖章完毕后，按第六章“投标文件格式文本”顺序扫描成一个PDF版投标文件。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Times New Roman" w:eastAsia="宋体" w:cs="Times New Roman"/>
          <w:b/>
          <w:bCs/>
          <w:color w:val="000000"/>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22.3投标人应按“采购需求及服务要求”所列内容进行报价，</w:t>
      </w:r>
      <w:r>
        <w:rPr>
          <w:rFonts w:hint="eastAsia" w:ascii="宋体" w:hAnsi="Times New Roman" w:eastAsia="宋体" w:cs="Times New Roman"/>
          <w:b/>
          <w:bCs/>
          <w:color w:val="000000"/>
          <w:szCs w:val="21"/>
          <w:highlight w:val="none"/>
          <w:lang w:eastAsia="zh-CN"/>
        </w:rPr>
        <w:t>投标人的报价应含完成本项目</w:t>
      </w:r>
      <w:r>
        <w:rPr>
          <w:rFonts w:hint="eastAsia" w:ascii="宋体" w:hAnsi="Times New Roman" w:eastAsia="宋体" w:cs="Times New Roman"/>
          <w:b/>
          <w:bCs/>
          <w:color w:val="000000"/>
          <w:szCs w:val="21"/>
          <w:highlight w:val="none"/>
          <w:lang w:val="en-US" w:eastAsia="zh-CN"/>
        </w:rPr>
        <w:t>服务所需的服务费</w:t>
      </w:r>
      <w:r>
        <w:rPr>
          <w:rFonts w:hint="eastAsia" w:ascii="宋体" w:hAnsi="Times New Roman" w:eastAsia="宋体" w:cs="Times New Roman"/>
          <w:b/>
          <w:bCs/>
          <w:color w:val="000000"/>
          <w:szCs w:val="21"/>
          <w:highlight w:val="none"/>
        </w:rPr>
        <w:t>、</w:t>
      </w:r>
      <w:r>
        <w:rPr>
          <w:rFonts w:hint="eastAsia" w:ascii="宋体" w:hAnsi="Times New Roman" w:eastAsia="宋体" w:cs="Times New Roman"/>
          <w:b/>
          <w:bCs/>
          <w:color w:val="000000"/>
          <w:szCs w:val="21"/>
          <w:highlight w:val="none"/>
          <w:lang w:val="en-US" w:eastAsia="zh-CN"/>
        </w:rPr>
        <w:t>人员工资（含所需的人员和专家顾问的薪金、现场服务、福利、交通、食宿和通讯费用）</w:t>
      </w:r>
      <w:r>
        <w:rPr>
          <w:rFonts w:hint="eastAsia" w:ascii="宋体" w:hAnsi="Times New Roman" w:eastAsia="宋体" w:cs="Times New Roman"/>
          <w:b/>
          <w:bCs/>
          <w:color w:val="000000"/>
          <w:szCs w:val="21"/>
          <w:highlight w:val="none"/>
          <w:lang w:eastAsia="zh-CN"/>
        </w:rPr>
        <w:t>、</w:t>
      </w:r>
      <w:r>
        <w:rPr>
          <w:rFonts w:hint="eastAsia" w:ascii="宋体" w:hAnsi="Times New Roman" w:eastAsia="宋体" w:cs="Times New Roman"/>
          <w:b/>
          <w:bCs/>
          <w:color w:val="000000"/>
          <w:szCs w:val="21"/>
          <w:highlight w:val="none"/>
          <w:lang w:val="en-US" w:eastAsia="zh-CN"/>
        </w:rPr>
        <w:t>管理费、专家评审</w:t>
      </w:r>
      <w:r>
        <w:rPr>
          <w:rFonts w:hint="eastAsia" w:ascii="宋体" w:hAnsi="Times New Roman" w:eastAsia="宋体" w:cs="Times New Roman"/>
          <w:b/>
          <w:bCs/>
          <w:color w:val="000000"/>
          <w:szCs w:val="21"/>
          <w:highlight w:val="none"/>
          <w:lang w:eastAsia="zh-CN"/>
        </w:rPr>
        <w:t>费、会务费、交通费、调研费用、差旅费、保险、利润、风险费用、招标代理费、办公设备、文件制作及相应各项杂费及国家对中</w:t>
      </w:r>
      <w:r>
        <w:rPr>
          <w:rFonts w:hint="eastAsia" w:ascii="宋体" w:hAnsi="Times New Roman" w:eastAsia="宋体" w:cs="Times New Roman"/>
          <w:b/>
          <w:bCs/>
          <w:color w:val="000000"/>
          <w:szCs w:val="21"/>
          <w:highlight w:val="none"/>
        </w:rPr>
        <w:t>标单位征收的各种税费等所有一切费用。请各投标人报价时自行考虑此部分费用，投标报价今后将不作任何调整。</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22.4投标报价的价格是完成项目全部内容（包括后期的相关服务）的价格，其总价即为履行合同的固定总价。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spacing w:line="440" w:lineRule="exact"/>
        <w:ind w:firstLine="420" w:firstLineChars="200"/>
        <w:rPr>
          <w:rFonts w:hint="eastAsia" w:ascii="宋体"/>
          <w:color w:val="auto"/>
          <w:szCs w:val="21"/>
          <w:highlight w:val="none"/>
        </w:rPr>
      </w:pPr>
      <w:bookmarkStart w:id="32" w:name="_Toc6570_WPSOffice_Level3"/>
      <w:bookmarkEnd w:id="32"/>
      <w:bookmarkStart w:id="33" w:name="_Toc26398"/>
      <w:r>
        <w:rPr>
          <w:rFonts w:hint="eastAsia" w:ascii="宋体"/>
          <w:color w:val="auto"/>
          <w:szCs w:val="21"/>
          <w:highlight w:val="none"/>
        </w:rPr>
        <w:t>24.1</w:t>
      </w:r>
      <w:r>
        <w:rPr>
          <w:rFonts w:hint="eastAsia" w:ascii="宋体" w:hAnsi="宋体" w:cs="宋体"/>
          <w:color w:val="000000"/>
          <w:szCs w:val="21"/>
          <w:highlight w:val="none"/>
        </w:rPr>
        <w:t>投标人须知前附表规定递交投标保证金的，投标人在递交投标文件的同时，应按投标人须知前附表规定的金额、担保形式规定的或者事先经过招标人认可的保证金格式递交保证金，并作为其投标文件的组成部分</w:t>
      </w:r>
      <w:r>
        <w:rPr>
          <w:rFonts w:hint="eastAsia" w:ascii="宋体"/>
          <w:color w:val="auto"/>
          <w:szCs w:val="21"/>
          <w:highlight w:val="none"/>
        </w:rPr>
        <w:t>。</w:t>
      </w:r>
    </w:p>
    <w:p>
      <w:pPr>
        <w:spacing w:line="440" w:lineRule="exact"/>
        <w:ind w:firstLine="420" w:firstLineChars="200"/>
        <w:rPr>
          <w:rFonts w:hint="eastAsia" w:ascii="宋体" w:hAnsi="Times New Roman" w:eastAsia="宋体" w:cs="Times New Roman"/>
          <w:color w:val="auto"/>
          <w:szCs w:val="21"/>
          <w:highlight w:val="none"/>
        </w:rPr>
      </w:pPr>
      <w:r>
        <w:rPr>
          <w:rFonts w:hint="eastAsia" w:ascii="宋体" w:hAnsi="宋体" w:cs="宋体"/>
          <w:color w:val="000000"/>
          <w:szCs w:val="21"/>
          <w:highlight w:val="none"/>
        </w:rPr>
        <w:t>投标保证金有效期均应与投标有效期一致。招标人如果延长了投标有效期，则投标保证金的有效期也相应延长。</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24.2投标人不按本章第3.4.1项要求提交投标保证金的，评标委员会将否决其投标。</w:t>
      </w:r>
    </w:p>
    <w:p>
      <w:pPr>
        <w:spacing w:line="440" w:lineRule="exact"/>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24.3</w:t>
      </w:r>
      <w:r>
        <w:rPr>
          <w:rFonts w:hint="eastAsia" w:ascii="宋体" w:hAnsi="宋体" w:cs="宋体"/>
          <w:color w:val="000000"/>
          <w:szCs w:val="21"/>
          <w:highlight w:val="none"/>
        </w:rPr>
        <w:t>中标通知书发放后5个工作日内退还未中标单位的投标保证金，签订合同后5日内，退还中标单位的投标保证金。</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24.4</w:t>
      </w:r>
      <w:r>
        <w:rPr>
          <w:rFonts w:hint="eastAsia" w:ascii="宋体" w:hAnsi="宋体" w:eastAsia="宋体" w:cs="宋体"/>
          <w:color w:val="000000"/>
          <w:szCs w:val="21"/>
          <w:highlight w:val="none"/>
        </w:rPr>
        <w:t xml:space="preserve">有下列情形之一的，投标保证金将不予退还： </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（1）投标人在规定的投标有效期内撤销或修改其投标文件。因投标人原因造成投标文件未解密的，视为撤销；</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（2）中标人在收到中标通知书后，无正当理由拒签合同协议书或未按招标文件规定提交履约担保；</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（3）投标人在投标中存在弄虚作假、串通投标或视为串通投标等违法行为的；</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）发生投标人须知前附表规定的其他可以不予退还投标保证金的情形。</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lang w:val="en-US"/>
        </w:rPr>
      </w:pPr>
      <w:bookmarkStart w:id="34" w:name="_Toc490"/>
      <w:bookmarkEnd w:id="34"/>
      <w:bookmarkStart w:id="35" w:name="_Toc30407_WPSOffice_Level3"/>
      <w:bookmarkEnd w:id="35"/>
      <w:r>
        <w:rPr>
          <w:rFonts w:hint="eastAsia" w:ascii="宋体" w:hAnsi="宋体" w:eastAsia="宋体" w:cs="宋体"/>
          <w:b/>
          <w:bCs w:val="0"/>
          <w:color w:val="000000"/>
          <w:kern w:val="0"/>
          <w:sz w:val="21"/>
          <w:szCs w:val="21"/>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lang w:val="en-US"/>
        </w:rPr>
      </w:pPr>
      <w:r>
        <w:rPr>
          <w:rFonts w:hint="eastAsia" w:ascii="宋体" w:hAnsi="宋体" w:eastAsia="宋体" w:cs="宋体"/>
          <w:b/>
          <w:bCs w:val="0"/>
          <w:color w:val="000000"/>
          <w:kern w:val="0"/>
          <w:sz w:val="21"/>
          <w:szCs w:val="21"/>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u w:color="000000"/>
          <w:lang w:val="en-US" w:eastAsia="zh-CN" w:bidi="ar"/>
        </w:rPr>
      </w:pPr>
      <w:r>
        <w:rPr>
          <w:rFonts w:hint="eastAsia" w:ascii="宋体" w:hAnsi="宋体" w:eastAsia="宋体" w:cs="宋体"/>
          <w:b/>
          <w:bCs w:val="0"/>
          <w:color w:val="000000"/>
          <w:kern w:val="0"/>
          <w:sz w:val="21"/>
          <w:szCs w:val="21"/>
          <w:u w:color="000000"/>
          <w:lang w:val="en-US" w:eastAsia="zh-CN" w:bidi="ar"/>
        </w:rPr>
        <w:t>26.按格式文件要求签字或盖章，否则经评委会一致认定且经过招标人同意后,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28．投标文件的修改与撤回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28.1投标人在投标人须知前附表规定的投标截止时间前，投标人可以修改或撤回已递交的投标文件，但应以书面形式通知招标人。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color w:val="000000"/>
          <w:kern w:val="0"/>
          <w:sz w:val="21"/>
          <w:szCs w:val="21"/>
          <w:u w:color="000000"/>
          <w:lang w:val="en-US" w:eastAsia="zh-CN" w:bidi="ar"/>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29.</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6" w:name="_Toc15542_WPSOffice_Level3"/>
      <w:bookmarkEnd w:id="36"/>
      <w:r>
        <w:rPr>
          <w:rFonts w:hint="eastAsia" w:ascii="宋体" w:hAnsi="宋体" w:eastAsia="宋体" w:cs="宋体"/>
          <w:color w:val="000000"/>
          <w:kern w:val="0"/>
          <w:sz w:val="21"/>
          <w:szCs w:val="21"/>
          <w:highlight w:val="none"/>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numPr>
          <w:ilvl w:val="0"/>
          <w:numId w:val="1"/>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（3）宣布开标顺序（按资格证明文件、技术标文件、商务标文件顺序拆标书）；</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投标人对开标有异议的，应当在开标时提出，招标人当场作出答复，并制作记录。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(一)参加采购活动前三年内,与投标人存在劳动关系,或者担任过投标人的董事、监事,或者是投标人的控股股东或实际控制人；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评审专家发现本人与参加采购活动的投标人有利害关系的,应当主动提出回避。招标人或者代理机构发现评审专家与参加采购活动的投标人有利害关系的,应当要求其回避。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 评标委员会应当向招标人提出书面评标报告，并抄送有关行政监督部门。评标报告应当如实记载以下内容：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30.5 </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7" w:name="_Toc5272_WPSOffice_Level3"/>
      <w:bookmarkEnd w:id="37"/>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highlight w:val="none"/>
          <w:lang w:val="en-US"/>
        </w:rPr>
      </w:pPr>
      <w:r>
        <w:rPr>
          <w:rFonts w:hint="eastAsia" w:ascii="宋体" w:hAnsi="宋体" w:eastAsia="宋体" w:cs="宋体"/>
          <w:b/>
          <w:bCs/>
          <w:color w:val="000000"/>
          <w:kern w:val="0"/>
          <w:sz w:val="21"/>
          <w:szCs w:val="21"/>
          <w:highlight w:val="none"/>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highlight w:val="none"/>
          <w:u w:color="000000"/>
          <w:lang w:val="en-US" w:eastAsia="zh-CN" w:bidi="ar"/>
        </w:rPr>
        <w:t>网站（</w:t>
      </w:r>
      <w:r>
        <w:rPr>
          <w:rFonts w:hint="eastAsia" w:ascii="宋体" w:hAnsi="Calibri" w:eastAsia="宋体" w:cs="宋体"/>
          <w:b/>
          <w:bCs/>
          <w:color w:val="000000"/>
          <w:kern w:val="0"/>
          <w:sz w:val="21"/>
          <w:szCs w:val="21"/>
          <w:highlight w:val="none"/>
          <w:u w:color="000000"/>
          <w:lang w:val="en-US" w:eastAsia="zh-CN" w:bidi="ar"/>
        </w:rPr>
        <w:t xml:space="preserve"> </w:t>
      </w:r>
      <w:r>
        <w:rPr>
          <w:rFonts w:hint="eastAsia" w:ascii="宋体" w:hAnsi="宋体" w:eastAsia="宋体" w:cs="宋体"/>
          <w:b/>
          <w:bCs/>
          <w:color w:val="000000"/>
          <w:kern w:val="0"/>
          <w:sz w:val="21"/>
          <w:szCs w:val="21"/>
          <w:highlight w:val="none"/>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32.1.2中标人确定后，招标人应将中标人名单在滁州市滁宁城际铁路开发建设有限公司网站（http://czctgs.cn/）予以公示。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default"/>
          <w:highlight w:val="none"/>
          <w:lang w:val="en-US"/>
        </w:rPr>
      </w:pPr>
      <w:r>
        <w:rPr>
          <w:rFonts w:hint="eastAsia" w:ascii="宋体" w:hAnsi="宋体" w:eastAsia="宋体" w:cs="宋体"/>
          <w:color w:val="000000"/>
          <w:kern w:val="0"/>
          <w:sz w:val="21"/>
          <w:szCs w:val="21"/>
          <w:highlight w:val="none"/>
          <w:u w:color="000000"/>
          <w:lang w:val="en-US" w:eastAsia="zh-CN" w:bidi="ar"/>
        </w:rPr>
        <w:t>32.1.3凡需要设置样品情形时，评标委员会无法判断样品是否合格且样品需要提供给第三方权威检测机构检测的，在投标人提供招标人认可的第三方权威检测机构检测报告后，评标委员会推荐的中标候选人方可生效，采购人或代理机构发布中标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32.2.1中标公示期满且中标人确定后，招标人将于7日内向中标人发出中标通知书。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32.2.2中标通知书须加盖招标人、招标代理公司公章后方可发出。</w:t>
      </w:r>
    </w:p>
    <w:p>
      <w:pPr>
        <w:keepNext w:val="0"/>
        <w:keepLines w:val="0"/>
        <w:widowControl/>
        <w:numPr>
          <w:ilvl w:val="0"/>
          <w:numId w:val="2"/>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(3)因重大变故，采购任务取消的。</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sz w:val="24"/>
          <w:szCs w:val="24"/>
          <w:highlight w:val="none"/>
          <w:lang w:val="en-US"/>
        </w:rPr>
      </w:pPr>
      <w:bookmarkStart w:id="38" w:name="_Toc28864"/>
      <w:bookmarkEnd w:id="38"/>
      <w:bookmarkStart w:id="39" w:name="_Toc8453_WPSOffice_Level3"/>
      <w:r>
        <w:rPr>
          <w:rFonts w:hint="eastAsia" w:ascii="宋体" w:hAnsi="宋体" w:eastAsia="宋体" w:cs="宋体"/>
          <w:b/>
          <w:bCs w:val="0"/>
          <w:color w:val="000000"/>
          <w:kern w:val="0"/>
          <w:sz w:val="24"/>
          <w:szCs w:val="24"/>
          <w:highlight w:val="none"/>
          <w:u w:color="000000"/>
          <w:lang w:val="en-US" w:eastAsia="zh-CN" w:bidi="ar"/>
        </w:rPr>
        <w:t>（六）合同的授予</w:t>
      </w:r>
      <w:bookmarkEnd w:id="39"/>
    </w:p>
    <w:p>
      <w:pPr>
        <w:keepNext w:val="0"/>
        <w:keepLines w:val="0"/>
        <w:pageBreakBefore w:val="0"/>
        <w:widowControl w:val="0"/>
        <w:kinsoku/>
        <w:wordWrap/>
        <w:overflowPunct/>
        <w:topLinePunct w:val="0"/>
        <w:autoSpaceDE/>
        <w:autoSpaceDN/>
        <w:bidi w:val="0"/>
        <w:spacing w:line="440" w:lineRule="exact"/>
        <w:ind w:firstLine="521" w:firstLineChars="247"/>
        <w:jc w:val="left"/>
        <w:textAlignment w:val="auto"/>
        <w:rPr>
          <w:rFonts w:hint="eastAsia" w:ascii="宋体"/>
          <w:b/>
          <w:color w:val="auto"/>
          <w:szCs w:val="21"/>
          <w:highlight w:val="none"/>
        </w:rPr>
      </w:pPr>
      <w:r>
        <w:rPr>
          <w:rFonts w:hint="eastAsia" w:ascii="宋体"/>
          <w:b/>
          <w:color w:val="auto"/>
          <w:szCs w:val="21"/>
          <w:highlight w:val="none"/>
        </w:rPr>
        <w:t>34. 合同授予标准</w:t>
      </w:r>
    </w:p>
    <w:p>
      <w:pPr>
        <w:keepNext w:val="0"/>
        <w:keepLines w:val="0"/>
        <w:pageBreakBefore w:val="0"/>
        <w:widowControl w:val="0"/>
        <w:kinsoku/>
        <w:wordWrap/>
        <w:overflowPunct/>
        <w:topLinePunct w:val="0"/>
        <w:autoSpaceDE/>
        <w:autoSpaceDN/>
        <w:bidi w:val="0"/>
        <w:spacing w:line="440" w:lineRule="exact"/>
        <w:ind w:firstLine="525" w:firstLineChars="250"/>
        <w:jc w:val="left"/>
        <w:textAlignment w:val="auto"/>
        <w:rPr>
          <w:rFonts w:hint="eastAsia" w:ascii="宋体"/>
          <w:color w:val="auto"/>
          <w:szCs w:val="21"/>
          <w:highlight w:val="none"/>
        </w:rPr>
      </w:pPr>
      <w:r>
        <w:rPr>
          <w:rFonts w:hint="eastAsia" w:ascii="宋体"/>
          <w:szCs w:val="21"/>
          <w:highlight w:val="none"/>
        </w:rPr>
        <w:t>34.1 本招标项目的合同将授予按本投标须知第32</w:t>
      </w:r>
      <w:r>
        <w:rPr>
          <w:rFonts w:hint="eastAsia" w:ascii="宋体"/>
          <w:szCs w:val="21"/>
          <w:highlight w:val="none"/>
          <w:lang w:val="en-US" w:eastAsia="zh-CN"/>
        </w:rPr>
        <w:t>.1.1</w:t>
      </w:r>
      <w:r>
        <w:rPr>
          <w:rFonts w:hint="eastAsia" w:ascii="宋体"/>
          <w:szCs w:val="21"/>
          <w:highlight w:val="none"/>
        </w:rPr>
        <w:t>条规定所确定的中标人。</w:t>
      </w:r>
    </w:p>
    <w:p>
      <w:pPr>
        <w:keepNext w:val="0"/>
        <w:keepLines w:val="0"/>
        <w:pageBreakBefore w:val="0"/>
        <w:widowControl w:val="0"/>
        <w:kinsoku/>
        <w:wordWrap/>
        <w:overflowPunct/>
        <w:topLinePunct w:val="0"/>
        <w:autoSpaceDE/>
        <w:autoSpaceDN/>
        <w:bidi w:val="0"/>
        <w:spacing w:line="440" w:lineRule="exact"/>
        <w:ind w:firstLine="521" w:firstLineChars="247"/>
        <w:jc w:val="left"/>
        <w:textAlignment w:val="auto"/>
        <w:rPr>
          <w:rFonts w:hint="eastAsia" w:ascii="宋体"/>
          <w:b/>
          <w:color w:val="auto"/>
          <w:szCs w:val="21"/>
          <w:highlight w:val="none"/>
        </w:rPr>
      </w:pPr>
      <w:r>
        <w:rPr>
          <w:rFonts w:hint="eastAsia" w:ascii="宋体"/>
          <w:b/>
          <w:color w:val="auto"/>
          <w:szCs w:val="21"/>
          <w:highlight w:val="none"/>
        </w:rPr>
        <w:t>35. 合同协议书的签订</w:t>
      </w:r>
    </w:p>
    <w:p>
      <w:pPr>
        <w:keepNext w:val="0"/>
        <w:keepLines w:val="0"/>
        <w:pageBreakBefore w:val="0"/>
        <w:widowControl w:val="0"/>
        <w:kinsoku/>
        <w:wordWrap/>
        <w:overflowPunct/>
        <w:topLinePunct w:val="0"/>
        <w:autoSpaceDE/>
        <w:autoSpaceDN/>
        <w:bidi w:val="0"/>
        <w:spacing w:line="440" w:lineRule="exact"/>
        <w:ind w:firstLine="495" w:firstLineChars="250"/>
        <w:jc w:val="left"/>
        <w:textAlignment w:val="auto"/>
        <w:rPr>
          <w:rFonts w:hint="eastAsia" w:ascii="宋体"/>
          <w:color w:val="auto"/>
          <w:spacing w:val="-6"/>
          <w:szCs w:val="21"/>
          <w:highlight w:val="none"/>
        </w:rPr>
      </w:pPr>
      <w:r>
        <w:rPr>
          <w:rFonts w:hint="eastAsia" w:ascii="宋体"/>
          <w:color w:val="auto"/>
          <w:spacing w:val="-6"/>
          <w:szCs w:val="21"/>
          <w:highlight w:val="none"/>
        </w:rPr>
        <w:t>35.1</w:t>
      </w:r>
      <w:r>
        <w:rPr>
          <w:rFonts w:hint="eastAsia" w:ascii="宋体"/>
          <w:color w:val="auto"/>
          <w:spacing w:val="-6"/>
          <w:szCs w:val="21"/>
          <w:highlight w:val="none"/>
          <w:lang w:val="en-US" w:eastAsia="zh-CN"/>
        </w:rPr>
        <w:t xml:space="preserve"> </w:t>
      </w:r>
      <w:r>
        <w:rPr>
          <w:rFonts w:hint="eastAsia" w:ascii="宋体"/>
          <w:color w:val="auto"/>
          <w:spacing w:val="-6"/>
          <w:szCs w:val="21"/>
          <w:highlight w:val="none"/>
          <w:lang w:eastAsia="zh-CN"/>
        </w:rPr>
        <w:t>招标人</w:t>
      </w:r>
      <w:r>
        <w:rPr>
          <w:rFonts w:hint="eastAsia" w:ascii="宋体"/>
          <w:color w:val="auto"/>
          <w:spacing w:val="-6"/>
          <w:szCs w:val="21"/>
          <w:highlight w:val="none"/>
        </w:rPr>
        <w:t>与中标人将于中标通知书发出之日起30日内，按照招标文件和中标人的投标文件订立书面采购合同。</w:t>
      </w:r>
      <w:r>
        <w:rPr>
          <w:rFonts w:hint="eastAsia" w:ascii="宋体"/>
          <w:color w:val="auto"/>
          <w:spacing w:val="-6"/>
          <w:szCs w:val="21"/>
          <w:highlight w:val="none"/>
          <w:lang w:eastAsia="zh-CN"/>
        </w:rPr>
        <w:t>招标人</w:t>
      </w:r>
      <w:r>
        <w:rPr>
          <w:rFonts w:hint="eastAsia" w:ascii="宋体"/>
          <w:color w:val="auto"/>
          <w:spacing w:val="-6"/>
          <w:szCs w:val="21"/>
          <w:highlight w:val="none"/>
        </w:rPr>
        <w:t>和中标人不得再行订立背离合同实质性内容的其他协议。</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 xml:space="preserve">35.2 </w:t>
      </w:r>
      <w:r>
        <w:rPr>
          <w:rFonts w:hint="eastAsia" w:ascii="宋体"/>
          <w:color w:val="auto"/>
          <w:szCs w:val="21"/>
          <w:highlight w:val="none"/>
          <w:lang w:eastAsia="zh-CN"/>
        </w:rPr>
        <w:t>招标人</w:t>
      </w:r>
      <w:r>
        <w:rPr>
          <w:rFonts w:hint="eastAsia" w:ascii="宋体"/>
          <w:color w:val="auto"/>
          <w:szCs w:val="21"/>
          <w:highlight w:val="none"/>
        </w:rPr>
        <w:t>如不按本投标须知第3</w:t>
      </w:r>
      <w:r>
        <w:rPr>
          <w:rFonts w:hint="default" w:ascii="宋体"/>
          <w:color w:val="auto"/>
          <w:szCs w:val="21"/>
          <w:highlight w:val="none"/>
        </w:rPr>
        <w:t>5</w:t>
      </w:r>
      <w:r>
        <w:rPr>
          <w:rFonts w:hint="eastAsia" w:ascii="宋体"/>
          <w:color w:val="auto"/>
          <w:szCs w:val="21"/>
          <w:highlight w:val="none"/>
        </w:rPr>
        <w:t>条的规定与中标人订立合同，或者</w:t>
      </w:r>
      <w:r>
        <w:rPr>
          <w:rFonts w:hint="eastAsia" w:ascii="宋体"/>
          <w:color w:val="auto"/>
          <w:szCs w:val="21"/>
          <w:highlight w:val="none"/>
          <w:lang w:eastAsia="zh-CN"/>
        </w:rPr>
        <w:t>招标人</w:t>
      </w:r>
      <w:r>
        <w:rPr>
          <w:rFonts w:hint="eastAsia" w:ascii="宋体"/>
          <w:color w:val="auto"/>
          <w:szCs w:val="21"/>
          <w:highlight w:val="none"/>
        </w:rPr>
        <w:t>、中标人订立背离合同实质性内容的协议，</w:t>
      </w:r>
      <w:r>
        <w:rPr>
          <w:rFonts w:hint="eastAsia" w:ascii="宋体"/>
          <w:color w:val="auto"/>
          <w:szCs w:val="21"/>
          <w:highlight w:val="none"/>
          <w:lang w:eastAsia="zh-CN"/>
        </w:rPr>
        <w:t>招标人</w:t>
      </w:r>
      <w:r>
        <w:rPr>
          <w:rFonts w:hint="eastAsia" w:ascii="宋体"/>
          <w:color w:val="auto"/>
          <w:szCs w:val="21"/>
          <w:highlight w:val="none"/>
        </w:rPr>
        <w:t>应当按投标保证金的数额对投标人进行赔偿，给投标人造成的损失超过投标保证金数额的，还应当对超过部分予以赔偿，同时依法承担相应法律责任。</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35.3中标人如不按本投标须知第3</w:t>
      </w:r>
      <w:r>
        <w:rPr>
          <w:rFonts w:hint="default" w:ascii="宋体"/>
          <w:color w:val="auto"/>
          <w:szCs w:val="21"/>
          <w:highlight w:val="none"/>
        </w:rPr>
        <w:t>5</w:t>
      </w:r>
      <w:r>
        <w:rPr>
          <w:rFonts w:hint="eastAsia" w:ascii="宋体"/>
          <w:color w:val="auto"/>
          <w:szCs w:val="21"/>
          <w:highlight w:val="none"/>
        </w:rPr>
        <w:t>条的规定与</w:t>
      </w:r>
      <w:r>
        <w:rPr>
          <w:rFonts w:hint="eastAsia" w:ascii="宋体"/>
          <w:color w:val="auto"/>
          <w:szCs w:val="21"/>
          <w:highlight w:val="none"/>
          <w:lang w:eastAsia="zh-CN"/>
        </w:rPr>
        <w:t>招标人</w:t>
      </w:r>
      <w:r>
        <w:rPr>
          <w:rFonts w:hint="eastAsia" w:ascii="宋体"/>
          <w:color w:val="auto"/>
          <w:szCs w:val="21"/>
          <w:highlight w:val="none"/>
        </w:rPr>
        <w:t>订立合同，则</w:t>
      </w:r>
      <w:r>
        <w:rPr>
          <w:rFonts w:hint="eastAsia" w:ascii="宋体"/>
          <w:color w:val="auto"/>
          <w:szCs w:val="21"/>
          <w:highlight w:val="none"/>
          <w:lang w:eastAsia="zh-CN"/>
        </w:rPr>
        <w:t>招标人</w:t>
      </w:r>
      <w:r>
        <w:rPr>
          <w:rFonts w:hint="eastAsia" w:ascii="宋体"/>
          <w:color w:val="auto"/>
          <w:szCs w:val="21"/>
          <w:highlight w:val="none"/>
        </w:rPr>
        <w:t>将废除授标，给</w:t>
      </w:r>
      <w:r>
        <w:rPr>
          <w:rFonts w:hint="eastAsia" w:ascii="宋体"/>
          <w:color w:val="auto"/>
          <w:szCs w:val="21"/>
          <w:highlight w:val="none"/>
          <w:lang w:eastAsia="zh-CN"/>
        </w:rPr>
        <w:t>招标人</w:t>
      </w:r>
      <w:r>
        <w:rPr>
          <w:rFonts w:hint="eastAsia" w:ascii="宋体"/>
          <w:color w:val="auto"/>
          <w:szCs w:val="21"/>
          <w:highlight w:val="none"/>
        </w:rPr>
        <w:t>造成的损失的，还应当对</w:t>
      </w:r>
      <w:r>
        <w:rPr>
          <w:rFonts w:hint="default" w:ascii="宋体"/>
          <w:color w:val="auto"/>
          <w:szCs w:val="21"/>
          <w:highlight w:val="none"/>
        </w:rPr>
        <w:t>其</w:t>
      </w:r>
      <w:r>
        <w:rPr>
          <w:rFonts w:hint="eastAsia" w:ascii="宋体"/>
          <w:color w:val="auto"/>
          <w:szCs w:val="21"/>
          <w:highlight w:val="none"/>
        </w:rPr>
        <w:t>予以赔偿，同时依法承担相应法律责任。</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35.4中标人应当按照合同约定履行义务，完成中标项目，不得将中标项目转让（转包）给他人。</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cs="宋体"/>
          <w:szCs w:val="21"/>
          <w:highlight w:val="none"/>
        </w:rPr>
      </w:pPr>
      <w:r>
        <w:rPr>
          <w:rFonts w:hint="eastAsia" w:ascii="宋体"/>
          <w:szCs w:val="21"/>
          <w:highlight w:val="none"/>
          <w:lang w:val="en-US" w:eastAsia="zh-CN"/>
        </w:rPr>
        <w:t>35.5</w:t>
      </w:r>
      <w:r>
        <w:rPr>
          <w:rFonts w:hint="eastAsia" w:ascii="宋体" w:hAnsi="宋体" w:cs="宋体"/>
          <w:szCs w:val="21"/>
          <w:highlight w:val="none"/>
        </w:rPr>
        <w:t>中标人放弃中标、因不可抗力提出不能履行合同，或者招标文件规定应当提交履约保证金而在规定的期限内未能提交的，或者经查实其存在弄虚作假等其他违法违规行为骗取中标的，招标人将没收其投标保证金。</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highlight w:val="none"/>
        </w:rPr>
      </w:pPr>
      <w:r>
        <w:rPr>
          <w:rFonts w:hint="eastAsia" w:ascii="宋体" w:hAnsi="宋体" w:cs="宋体"/>
          <w:szCs w:val="21"/>
          <w:highlight w:val="none"/>
        </w:rPr>
        <w:t>依法必须进行招标的项目，除中标人以外的其他投标人存在串通投标、弄虚作假、行贿情形且在评标过程中未被发现的，视为对中标结果没有造成实质性影响，招标人可以依法继续开展招标活动。</w:t>
      </w:r>
    </w:p>
    <w:p>
      <w:pPr>
        <w:keepNext w:val="0"/>
        <w:keepLines w:val="0"/>
        <w:pageBreakBefore w:val="0"/>
        <w:widowControl w:val="0"/>
        <w:kinsoku/>
        <w:wordWrap/>
        <w:overflowPunct/>
        <w:topLinePunct w:val="0"/>
        <w:autoSpaceDE/>
        <w:autoSpaceDN/>
        <w:bidi w:val="0"/>
        <w:spacing w:line="440" w:lineRule="exact"/>
        <w:textAlignment w:val="auto"/>
        <w:rPr>
          <w:rFonts w:hint="eastAsia" w:ascii="宋体" w:eastAsia="宋体"/>
          <w:b/>
          <w:color w:val="auto"/>
          <w:szCs w:val="21"/>
          <w:highlight w:val="none"/>
          <w:lang w:eastAsia="zh-CN"/>
        </w:rPr>
      </w:pPr>
      <w:r>
        <w:rPr>
          <w:rFonts w:hint="eastAsia" w:ascii="宋体"/>
          <w:color w:val="auto"/>
          <w:szCs w:val="21"/>
          <w:highlight w:val="none"/>
        </w:rPr>
        <w:t xml:space="preserve">    36.</w:t>
      </w:r>
      <w:bookmarkStart w:id="40" w:name="_Toc217446068"/>
      <w:r>
        <w:rPr>
          <w:rFonts w:hint="eastAsia" w:ascii="宋体"/>
          <w:color w:val="auto"/>
          <w:szCs w:val="21"/>
          <w:highlight w:val="none"/>
        </w:rPr>
        <w:t xml:space="preserve"> </w:t>
      </w:r>
      <w:r>
        <w:rPr>
          <w:rFonts w:hint="eastAsia" w:ascii="宋体"/>
          <w:b/>
          <w:color w:val="auto"/>
          <w:szCs w:val="21"/>
          <w:highlight w:val="none"/>
        </w:rPr>
        <w:t>履约</w:t>
      </w:r>
      <w:bookmarkEnd w:id="40"/>
      <w:r>
        <w:rPr>
          <w:rFonts w:hint="eastAsia" w:ascii="宋体"/>
          <w:b/>
          <w:color w:val="auto"/>
          <w:szCs w:val="21"/>
          <w:highlight w:val="none"/>
          <w:lang w:val="en-US" w:eastAsia="zh-CN"/>
        </w:rPr>
        <w:t>担保</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ascii="宋体"/>
          <w:szCs w:val="21"/>
          <w:highlight w:val="none"/>
        </w:rPr>
      </w:pPr>
      <w:r>
        <w:rPr>
          <w:rFonts w:hint="eastAsia" w:ascii="宋体"/>
          <w:szCs w:val="21"/>
          <w:highlight w:val="none"/>
        </w:rPr>
        <w:t>36.1在签订合同前，</w:t>
      </w:r>
      <w:r>
        <w:rPr>
          <w:rFonts w:hint="eastAsia" w:ascii="宋体"/>
          <w:color w:val="000000"/>
          <w:szCs w:val="21"/>
        </w:rPr>
        <w:t>中标人应按投标人须知前附表规定的担保形式、金额和招标文件第五章“合同条款及格式”规定的或者事先经过采购人书面认可的履约担保格式向采购人提交履约担保</w:t>
      </w:r>
      <w:r>
        <w:rPr>
          <w:rFonts w:hint="eastAsia" w:ascii="宋体"/>
          <w:szCs w:val="21"/>
          <w:highlight w:val="none"/>
        </w:rPr>
        <w:t>。</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color w:val="auto"/>
          <w:szCs w:val="21"/>
          <w:highlight w:val="none"/>
        </w:rPr>
      </w:pPr>
      <w:r>
        <w:rPr>
          <w:rFonts w:hint="eastAsia" w:ascii="宋体"/>
          <w:szCs w:val="21"/>
          <w:highlight w:val="none"/>
        </w:rPr>
        <w:t>36.2 中标人不能按本章第36.1项要求提交履约担保的，视为放弃中标，其投标保证金不予退还，</w:t>
      </w:r>
      <w:r>
        <w:rPr>
          <w:rFonts w:ascii="Helvetica" w:hAnsi="Helvetica" w:eastAsia="Helvetica" w:cs="Helvetica"/>
          <w:i w:val="0"/>
          <w:caps w:val="0"/>
          <w:color w:val="333333"/>
          <w:spacing w:val="0"/>
          <w:sz w:val="21"/>
          <w:szCs w:val="21"/>
          <w:shd w:val="clear" w:color="auto" w:fill="FFFFFF"/>
        </w:rPr>
        <w:t>给</w:t>
      </w:r>
      <w:r>
        <w:rPr>
          <w:rFonts w:hint="eastAsia" w:ascii="Helvetica" w:hAnsi="Helvetica" w:eastAsia="宋体" w:cs="Helvetica"/>
          <w:i w:val="0"/>
          <w:caps w:val="0"/>
          <w:color w:val="333333"/>
          <w:spacing w:val="0"/>
          <w:sz w:val="21"/>
          <w:szCs w:val="21"/>
          <w:shd w:val="clear" w:color="auto" w:fill="FFFFFF"/>
          <w:lang w:val="en-US" w:eastAsia="zh-CN"/>
        </w:rPr>
        <w:t>招标</w:t>
      </w:r>
      <w:r>
        <w:rPr>
          <w:rFonts w:hint="eastAsia" w:ascii="Helvetica" w:hAnsi="Helvetica" w:eastAsia="宋体" w:cs="Helvetica"/>
          <w:i w:val="0"/>
          <w:caps w:val="0"/>
          <w:color w:val="333333"/>
          <w:spacing w:val="0"/>
          <w:sz w:val="21"/>
          <w:szCs w:val="21"/>
          <w:shd w:val="clear" w:color="auto" w:fill="FFFFFF"/>
          <w:lang w:eastAsia="zh-CN"/>
        </w:rPr>
        <w:t>人</w:t>
      </w:r>
      <w:r>
        <w:rPr>
          <w:rFonts w:ascii="Helvetica" w:hAnsi="Helvetica" w:eastAsia="Helvetica" w:cs="Helvetica"/>
          <w:i w:val="0"/>
          <w:caps w:val="0"/>
          <w:color w:val="333333"/>
          <w:spacing w:val="0"/>
          <w:sz w:val="21"/>
          <w:szCs w:val="21"/>
          <w:shd w:val="clear" w:color="auto" w:fill="FFFFFF"/>
        </w:rPr>
        <w:t>造成损失的，依法承担民事责任</w:t>
      </w:r>
      <w:r>
        <w:rPr>
          <w:rFonts w:hint="eastAsia" w:ascii="宋体"/>
          <w:color w:val="000000"/>
          <w:szCs w:val="21"/>
        </w:rPr>
        <w:t>。</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color w:val="000000"/>
          <w:kern w:val="0"/>
          <w:sz w:val="24"/>
          <w:szCs w:val="24"/>
          <w:highlight w:val="none"/>
          <w:u w:color="000000"/>
          <w:lang w:val="en-US" w:eastAsia="zh-CN" w:bidi="ar"/>
        </w:rPr>
      </w:pPr>
      <w:bookmarkStart w:id="41" w:name="_Toc449028874"/>
      <w:r>
        <w:rPr>
          <w:rFonts w:hint="eastAsia" w:ascii="宋体" w:hAnsi="宋体" w:eastAsia="宋体" w:cs="宋体"/>
          <w:b/>
          <w:bCs w:val="0"/>
          <w:color w:val="000000"/>
          <w:kern w:val="0"/>
          <w:sz w:val="24"/>
          <w:szCs w:val="24"/>
          <w:highlight w:val="none"/>
          <w:u w:color="000000"/>
          <w:lang w:val="en-US" w:eastAsia="zh-CN" w:bidi="ar"/>
        </w:rPr>
        <w:t>（七）纪律和监督</w:t>
      </w:r>
      <w:bookmarkEnd w:id="41"/>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37. 对</w:t>
      </w:r>
      <w:r>
        <w:rPr>
          <w:rFonts w:hint="eastAsia" w:ascii="宋体"/>
          <w:b/>
          <w:color w:val="auto"/>
          <w:szCs w:val="21"/>
          <w:highlight w:val="none"/>
          <w:lang w:eastAsia="zh-CN"/>
        </w:rPr>
        <w:t>招标人</w:t>
      </w:r>
      <w:r>
        <w:rPr>
          <w:rFonts w:hint="eastAsia" w:ascii="宋体"/>
          <w:b/>
          <w:color w:val="auto"/>
          <w:szCs w:val="21"/>
          <w:highlight w:val="none"/>
        </w:rPr>
        <w:t xml:space="preserve">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37.1</w:t>
      </w:r>
      <w:r>
        <w:rPr>
          <w:rFonts w:hint="eastAsia" w:ascii="宋体"/>
          <w:color w:val="auto"/>
          <w:kern w:val="10"/>
          <w:szCs w:val="21"/>
          <w:highlight w:val="none"/>
          <w:lang w:eastAsia="zh-CN"/>
        </w:rPr>
        <w:t>招标人</w:t>
      </w:r>
      <w:r>
        <w:rPr>
          <w:rFonts w:hint="eastAsia" w:ascii="宋体"/>
          <w:color w:val="auto"/>
          <w:kern w:val="10"/>
          <w:szCs w:val="21"/>
          <w:highlight w:val="none"/>
        </w:rPr>
        <w:t xml:space="preserve">不得泄漏招标投标活动中应当保密的情况和资料，不得与投标人串通损害国家利益，社会公共利益或者他人合法权益。 </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38. 对投标人的纪律要求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38.1投标人不得相互串通投标或者与</w:t>
      </w:r>
      <w:r>
        <w:rPr>
          <w:rFonts w:hint="eastAsia" w:ascii="宋体"/>
          <w:color w:val="auto"/>
          <w:kern w:val="10"/>
          <w:szCs w:val="21"/>
          <w:highlight w:val="none"/>
          <w:lang w:eastAsia="zh-CN"/>
        </w:rPr>
        <w:t>招标人</w:t>
      </w:r>
      <w:r>
        <w:rPr>
          <w:rFonts w:hint="eastAsia" w:ascii="宋体"/>
          <w:color w:val="auto"/>
          <w:kern w:val="10"/>
          <w:szCs w:val="21"/>
          <w:highlight w:val="none"/>
        </w:rPr>
        <w:t>串通投标，不得向</w:t>
      </w:r>
      <w:r>
        <w:rPr>
          <w:rFonts w:hint="eastAsia" w:ascii="宋体"/>
          <w:color w:val="auto"/>
          <w:kern w:val="10"/>
          <w:szCs w:val="21"/>
          <w:highlight w:val="none"/>
          <w:lang w:eastAsia="zh-CN"/>
        </w:rPr>
        <w:t>招标人</w:t>
      </w:r>
      <w:r>
        <w:rPr>
          <w:rFonts w:hint="eastAsia" w:ascii="宋体"/>
          <w:color w:val="auto"/>
          <w:kern w:val="10"/>
          <w:szCs w:val="21"/>
          <w:highlight w:val="none"/>
        </w:rPr>
        <w:t>或者评标委员会成员行贿谋取中标，不得以他人名义投标或者以其他方式弄虚作假骗取中标；投标人不得以任何方式干扰、影响评标工作。</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39. 对评标委员会成员的纪律要求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39.1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w:t>
      </w:r>
      <w:r>
        <w:rPr>
          <w:rFonts w:hint="eastAsia" w:ascii="宋体" w:hAnsi="Times New Roman" w:eastAsia="宋体" w:cs="Times New Roman"/>
          <w:color w:val="auto"/>
          <w:kern w:val="10"/>
          <w:szCs w:val="21"/>
          <w:highlight w:val="none"/>
          <w:lang w:val="en-US" w:eastAsia="zh-CN"/>
        </w:rPr>
        <w:t>三</w:t>
      </w:r>
      <w:r>
        <w:rPr>
          <w:rFonts w:hint="eastAsia" w:ascii="宋体" w:hAnsi="Times New Roman" w:eastAsia="宋体" w:cs="Times New Roman"/>
          <w:color w:val="auto"/>
          <w:kern w:val="10"/>
          <w:szCs w:val="21"/>
          <w:highlight w:val="none"/>
        </w:rPr>
        <w:t>章“评标办法”没有规定的评审因素和标准进行评标。</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40. 对与评标活动有关的工作人员的纪律要求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40.1与评标活动有关的工作人员不得收受他人的财物或者其他好处，不得向他人透漏对投标文件的评审和比较、中标人的推荐情况以及评标有关的其他情况。在评标活动中，与评标活动有关的工作人员不得擅离职守，影响评标程序正常进行。</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pageBreakBefore w:val="0"/>
        <w:widowControl w:val="0"/>
        <w:kinsoku/>
        <w:wordWrap/>
        <w:overflowPunct/>
        <w:topLinePunct w:val="0"/>
        <w:autoSpaceDE/>
        <w:autoSpaceDN/>
        <w:bidi w:val="0"/>
        <w:adjustRightInd/>
        <w:snapToGrid/>
        <w:spacing w:line="440" w:lineRule="exact"/>
        <w:ind w:firstLine="314" w:firstLineChars="149"/>
        <w:jc w:val="left"/>
        <w:textAlignment w:val="auto"/>
        <w:rPr>
          <w:rFonts w:hint="eastAsia" w:ascii="宋体" w:hAnsi="宋体" w:eastAsia="宋体" w:cs="Times New Roman"/>
          <w:b/>
          <w:szCs w:val="21"/>
          <w:highlight w:val="none"/>
        </w:rPr>
      </w:pPr>
      <w:r>
        <w:rPr>
          <w:rFonts w:hint="eastAsia" w:ascii="宋体" w:hAnsi="宋体" w:eastAsia="宋体" w:cs="Times New Roman"/>
          <w:b/>
          <w:szCs w:val="21"/>
          <w:highlight w:val="none"/>
        </w:rPr>
        <w:t>4</w:t>
      </w:r>
      <w:r>
        <w:rPr>
          <w:rFonts w:hint="eastAsia" w:ascii="宋体" w:hAnsi="宋体" w:eastAsia="宋体" w:cs="Times New Roman"/>
          <w:b/>
          <w:szCs w:val="21"/>
          <w:highlight w:val="none"/>
          <w:lang w:val="en-US" w:eastAsia="zh-CN"/>
        </w:rPr>
        <w:t>1</w:t>
      </w:r>
      <w:r>
        <w:rPr>
          <w:rFonts w:hint="eastAsia" w:ascii="宋体" w:hAnsi="宋体" w:eastAsia="宋体" w:cs="Times New Roman"/>
          <w:b/>
          <w:szCs w:val="21"/>
          <w:highlight w:val="none"/>
        </w:rPr>
        <w:t>. 投诉</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kern w:val="10"/>
          <w:szCs w:val="21"/>
        </w:rPr>
      </w:pPr>
      <w:r>
        <w:rPr>
          <w:rFonts w:hint="eastAsia" w:ascii="宋体" w:hAnsi="Times New Roman" w:eastAsia="宋体" w:cs="Times New Roman"/>
          <w:kern w:val="10"/>
          <w:szCs w:val="21"/>
          <w:lang w:val="en-US" w:eastAsia="zh-CN"/>
        </w:rPr>
        <w:t>41.1</w:t>
      </w:r>
      <w:r>
        <w:rPr>
          <w:rFonts w:hint="eastAsia" w:ascii="宋体" w:hAnsi="Times New Roman" w:eastAsia="宋体" w:cs="Times New Roman"/>
          <w:kern w:val="10"/>
          <w:szCs w:val="21"/>
        </w:rPr>
        <w:t>投标人或者其他利害关系人认为招标投标活动违反法律、法规和规章规定的，有权向相关行政监督部门投诉。投诉应当有明确的请求和必要的证明材料。</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kern w:val="10"/>
          <w:szCs w:val="21"/>
        </w:rPr>
      </w:pPr>
      <w:r>
        <w:rPr>
          <w:rFonts w:hint="eastAsia" w:ascii="宋体" w:hAnsi="Times New Roman" w:eastAsia="宋体" w:cs="Times New Roman"/>
          <w:kern w:val="10"/>
          <w:szCs w:val="21"/>
          <w:lang w:val="en-US" w:eastAsia="zh-CN"/>
        </w:rPr>
        <w:t>41.2</w:t>
      </w:r>
      <w:r>
        <w:rPr>
          <w:rFonts w:hint="eastAsia" w:ascii="宋体" w:hAnsi="Times New Roman" w:eastAsia="宋体" w:cs="Times New Roman"/>
          <w:kern w:val="10"/>
          <w:szCs w:val="21"/>
        </w:rPr>
        <w:t>投标人和其他利害关系人对招标文件、开标和评标结果事项投诉的，应当按照投标人须知的规定先向招标人提出异议。异议答复期间不计算在第</w:t>
      </w:r>
      <w:r>
        <w:rPr>
          <w:rFonts w:hint="eastAsia" w:ascii="宋体" w:hAnsi="Times New Roman" w:eastAsia="宋体" w:cs="Times New Roman"/>
          <w:kern w:val="10"/>
          <w:szCs w:val="21"/>
          <w:lang w:val="en-US" w:eastAsia="zh-CN"/>
        </w:rPr>
        <w:t>41.1</w:t>
      </w:r>
      <w:r>
        <w:rPr>
          <w:rFonts w:hint="eastAsia" w:ascii="宋体" w:hAnsi="Times New Roman" w:eastAsia="宋体" w:cs="Times New Roman"/>
          <w:kern w:val="10"/>
          <w:szCs w:val="21"/>
        </w:rPr>
        <w:t>项规定的期限内。</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440" w:lineRule="exact"/>
        <w:ind w:left="0" w:right="0" w:firstLine="450" w:firstLineChars="150"/>
        <w:jc w:val="left"/>
        <w:textAlignment w:val="auto"/>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第三章  </w:t>
      </w: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2" w:name="_Toc23254"/>
      <w:bookmarkEnd w:id="42"/>
      <w:bookmarkStart w:id="43"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3"/>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4" w:name="_Toc14651"/>
      <w:bookmarkEnd w:id="44"/>
      <w:bookmarkStart w:id="45" w:name="_Toc10907_WPSOffice_Level3"/>
      <w:r>
        <w:rPr>
          <w:rFonts w:hint="eastAsia" w:ascii="黑体" w:eastAsia="黑体"/>
          <w:b/>
          <w:color w:val="auto"/>
          <w:szCs w:val="21"/>
          <w:highlight w:val="none"/>
        </w:rPr>
        <w:t>1. 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5"/>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w:t>
      </w:r>
      <w:r>
        <w:rPr>
          <w:rFonts w:hint="eastAsia" w:ascii="宋体"/>
          <w:color w:val="auto"/>
          <w:szCs w:val="21"/>
          <w:highlight w:val="none"/>
          <w:lang w:val="en-US" w:eastAsia="zh-CN"/>
        </w:rPr>
        <w:t>估</w:t>
      </w:r>
      <w:r>
        <w:rPr>
          <w:rFonts w:hint="eastAsia" w:ascii="宋体"/>
          <w:color w:val="auto"/>
          <w:szCs w:val="21"/>
          <w:highlight w:val="none"/>
        </w:rPr>
        <w:t>法</w:t>
      </w:r>
      <w:r>
        <w:rPr>
          <w:rFonts w:hint="eastAsia"/>
          <w:color w:val="auto"/>
          <w:szCs w:val="21"/>
          <w:highlight w:val="none"/>
        </w:rPr>
        <w:t>是</w:t>
      </w:r>
      <w:r>
        <w:rPr>
          <w:rFonts w:hint="eastAsia" w:ascii="宋体"/>
          <w:color w:val="auto"/>
          <w:szCs w:val="21"/>
          <w:highlight w:val="none"/>
        </w:rPr>
        <w:t>指投标文件满足</w:t>
      </w:r>
      <w:r>
        <w:rPr>
          <w:rFonts w:hint="eastAsia" w:ascii="宋体"/>
          <w:color w:val="auto"/>
          <w:szCs w:val="21"/>
          <w:highlight w:val="none"/>
          <w:lang w:eastAsia="zh-CN"/>
        </w:rPr>
        <w:t>招标文件</w:t>
      </w:r>
      <w:r>
        <w:rPr>
          <w:rFonts w:hint="eastAsia" w:ascii="宋体"/>
          <w:color w:val="auto"/>
          <w:szCs w:val="21"/>
          <w:highlight w:val="none"/>
        </w:rPr>
        <w:t>全部实质性要求且按照评审因素的量化指标评审得分最高的</w:t>
      </w:r>
      <w:r>
        <w:rPr>
          <w:rFonts w:hint="eastAsia" w:ascii="宋体"/>
          <w:color w:val="auto"/>
          <w:szCs w:val="21"/>
          <w:highlight w:val="none"/>
          <w:lang w:eastAsia="zh-CN"/>
        </w:rPr>
        <w:t>投标人</w:t>
      </w:r>
      <w:r>
        <w:rPr>
          <w:rFonts w:hint="eastAsia" w:ascii="宋体"/>
          <w:color w:val="auto"/>
          <w:szCs w:val="21"/>
          <w:highlight w:val="none"/>
        </w:rPr>
        <w:t>为中标候选人的评标方法。</w:t>
      </w:r>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1.2综合评</w:t>
      </w:r>
      <w:r>
        <w:rPr>
          <w:rFonts w:hint="eastAsia" w:ascii="宋体"/>
          <w:color w:val="auto"/>
          <w:szCs w:val="21"/>
          <w:highlight w:val="none"/>
          <w:lang w:val="en-US" w:eastAsia="zh-CN"/>
        </w:rPr>
        <w:t>估</w:t>
      </w:r>
      <w:r>
        <w:rPr>
          <w:rFonts w:hint="eastAsia" w:ascii="宋体"/>
          <w:color w:val="auto"/>
          <w:szCs w:val="21"/>
          <w:highlight w:val="none"/>
        </w:rPr>
        <w:t>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r>
        <w:rPr>
          <w:rFonts w:hint="eastAsia" w:ascii="宋体" w:hAnsi="宋体" w:eastAsia="宋体" w:cs="宋体"/>
          <w:color w:val="000000"/>
          <w:kern w:val="0"/>
          <w:sz w:val="21"/>
          <w:szCs w:val="21"/>
          <w:highlight w:val="none"/>
          <w:u w:color="000000"/>
          <w:lang w:val="en-US" w:eastAsia="zh-CN" w:bidi="ar"/>
        </w:rPr>
        <w:br w:type="textWrapping"/>
      </w:r>
      <w:r>
        <w:rPr>
          <w:rFonts w:hint="eastAsia" w:ascii="宋体" w:hAnsi="宋体" w:eastAsia="宋体" w:cs="宋体"/>
          <w:color w:val="000000"/>
          <w:kern w:val="0"/>
          <w:sz w:val="21"/>
          <w:szCs w:val="21"/>
          <w:highlight w:val="none"/>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p>
    <w:p>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46" w:name="_Toc9092_WPSOffice_Level3"/>
      <w:bookmarkEnd w:id="46"/>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1"/>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w:t>
            </w:r>
            <w:r>
              <w:rPr>
                <w:rFonts w:hint="default" w:ascii="Times New Roman" w:hAnsi="Times New Roman" w:eastAsia="宋体" w:cs="Times New Roman"/>
                <w:color w:val="000000"/>
                <w:kern w:val="2"/>
                <w:sz w:val="21"/>
                <w:szCs w:val="21"/>
                <w:u w:color="000000"/>
                <w:lang w:val="en-US" w:eastAsia="zh-CN" w:bidi="ar"/>
              </w:rPr>
              <w:t>1</w:t>
            </w:r>
            <w:r>
              <w:rPr>
                <w:rFonts w:hint="eastAsia" w:ascii="宋体" w:hAnsi="宋体" w:eastAsia="宋体" w:cs="宋体"/>
                <w:color w:val="000000"/>
                <w:kern w:val="2"/>
                <w:sz w:val="21"/>
                <w:szCs w:val="21"/>
                <w:u w:color="000000"/>
                <w:lang w:val="en-US" w:eastAsia="zh-CN" w:bidi="ar"/>
              </w:rPr>
              <w:t>）法定代表人身份证明和本人身份证</w:t>
            </w:r>
            <w:r>
              <w:rPr>
                <w:rFonts w:hint="default" w:ascii="Times New Roman" w:hAnsi="Times New Roman" w:eastAsia="宋体" w:cs="Times New Roman"/>
                <w:color w:val="000000"/>
                <w:kern w:val="2"/>
                <w:sz w:val="21"/>
                <w:szCs w:val="21"/>
                <w:u w:color="000000"/>
                <w:lang w:val="en-US" w:eastAsia="zh-CN" w:bidi="ar"/>
              </w:rPr>
              <w:t>(</w:t>
            </w:r>
            <w:r>
              <w:rPr>
                <w:rFonts w:hint="eastAsia" w:ascii="宋体" w:hAnsi="宋体" w:eastAsia="宋体" w:cs="宋体"/>
                <w:color w:val="000000"/>
                <w:kern w:val="2"/>
                <w:sz w:val="21"/>
                <w:szCs w:val="21"/>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000000"/>
                <w:kern w:val="2"/>
                <w:sz w:val="21"/>
                <w:szCs w:val="21"/>
                <w:highlight w:val="none"/>
                <w:u w:color="000000"/>
                <w:lang w:val="en-US" w:eastAsia="zh-CN" w:bidi="ar"/>
              </w:rPr>
            </w:pPr>
          </w:p>
        </w:tc>
        <w:tc>
          <w:tcPr>
            <w:tcW w:w="123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000000"/>
                <w:kern w:val="2"/>
                <w:sz w:val="21"/>
                <w:szCs w:val="21"/>
                <w:highlight w:val="none"/>
                <w:u w:color="000000"/>
                <w:lang w:val="en-US" w:eastAsia="zh-CN" w:bidi="ar"/>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（2）投标保证金</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根据投标保证金转账回单截图现场查询投标保证金是否到账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（3）具有独立承担民事责任的能力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投标人有效的营业执照、税务登记证、组织机构码证（或“三证合一证书”）扫描件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（4）投标人须具有省级及以上质量技术监督部门颁发的 CMA 计量认证证书（须包含公共场 所及公共场所集中空调通风系统检测项目），且证书在有效期内。</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b/>
                <w:bCs/>
                <w:color w:val="000000"/>
                <w:kern w:val="2"/>
                <w:sz w:val="21"/>
                <w:szCs w:val="21"/>
                <w:u w:color="000000"/>
                <w:lang w:val="en-US" w:eastAsia="zh-CN" w:bidi="ar"/>
              </w:rPr>
            </w:pPr>
            <w:r>
              <w:rPr>
                <w:rFonts w:hint="eastAsia" w:ascii="宋体" w:hAnsi="宋体" w:eastAsia="宋体" w:cs="宋体"/>
                <w:b/>
                <w:bCs/>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有效资质证书扫描件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（5）诚信投标承诺书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（6）服务承诺书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服务承诺书扫描件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47" w:name="_Toc4660368"/>
      <w:bookmarkEnd w:id="47"/>
      <w:r>
        <w:rPr>
          <w:rFonts w:hint="eastAsia" w:ascii="宋体" w:hAnsi="宋体" w:eastAsia="宋体" w:cs="宋体"/>
          <w:color w:val="000000"/>
          <w:kern w:val="0"/>
          <w:sz w:val="21"/>
          <w:szCs w:val="21"/>
          <w:highlight w:val="none"/>
          <w:u w:color="000000"/>
          <w:lang w:val="en-US" w:eastAsia="zh-CN" w:bidi="ar"/>
        </w:rPr>
        <w:t>4.1评审细则</w:t>
      </w:r>
    </w:p>
    <w:tbl>
      <w:tblPr>
        <w:tblStyle w:val="21"/>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48" w:name="_Toc32210_WPSOffice_Level1"/>
      <w:bookmarkEnd w:id="48"/>
      <w:bookmarkStart w:id="49" w:name="_Toc22100_WPSOffice_Level2"/>
      <w:bookmarkStart w:id="50" w:name="_Toc831"/>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49"/>
      <w:bookmarkEnd w:id="50"/>
    </w:p>
    <w:p>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highlight w:val="none"/>
        </w:rPr>
      </w:pPr>
      <w:r>
        <w:rPr>
          <w:rFonts w:hint="eastAsia" w:ascii="宋体" w:hAnsi="宋体"/>
          <w:b/>
          <w:sz w:val="28"/>
          <w:szCs w:val="28"/>
          <w:highlight w:val="none"/>
        </w:rPr>
        <w:t>四</w:t>
      </w:r>
      <w:r>
        <w:rPr>
          <w:rFonts w:hint="eastAsia" w:ascii="宋体" w:hAnsi="宋体"/>
          <w:b/>
          <w:sz w:val="28"/>
          <w:szCs w:val="28"/>
          <w:highlight w:val="none"/>
          <w:lang w:eastAsia="zh-CN"/>
        </w:rPr>
        <w:t>、</w:t>
      </w:r>
      <w:r>
        <w:rPr>
          <w:rFonts w:hint="eastAsia" w:ascii="宋体" w:hAnsi="宋体"/>
          <w:b/>
          <w:sz w:val="28"/>
          <w:szCs w:val="28"/>
          <w:highlight w:val="none"/>
        </w:rPr>
        <w:t>比较与评价</w:t>
      </w:r>
    </w:p>
    <w:p>
      <w:pPr>
        <w:numPr>
          <w:ilvl w:val="0"/>
          <w:numId w:val="3"/>
        </w:numPr>
        <w:spacing w:line="360" w:lineRule="exact"/>
        <w:ind w:firstLine="417" w:firstLineChars="198"/>
        <w:rPr>
          <w:rFonts w:hint="eastAsia" w:ascii="宋体" w:hAnsi="宋体"/>
          <w:b/>
          <w:szCs w:val="21"/>
          <w:highlight w:val="none"/>
        </w:rPr>
      </w:pP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资信、技术</w:t>
      </w:r>
      <w:r>
        <w:rPr>
          <w:rFonts w:hint="eastAsia" w:ascii="宋体" w:hAnsi="宋体"/>
          <w:b/>
          <w:szCs w:val="21"/>
          <w:highlight w:val="none"/>
        </w:rPr>
        <w:t>和商务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adjustRightInd w:val="0"/>
        <w:snapToGrid w:val="0"/>
        <w:spacing w:line="276" w:lineRule="auto"/>
        <w:ind w:firstLine="420" w:firstLineChars="200"/>
        <w:jc w:val="left"/>
        <w:rPr>
          <w:rFonts w:ascii="宋体"/>
          <w:color w:val="auto"/>
          <w:szCs w:val="21"/>
          <w:highlight w:val="none"/>
        </w:rPr>
      </w:pPr>
      <w:bookmarkStart w:id="51" w:name="_Toc16323"/>
      <w:r>
        <w:rPr>
          <w:rFonts w:hint="eastAsia" w:ascii="宋体"/>
          <w:color w:val="auto"/>
          <w:szCs w:val="21"/>
          <w:highlight w:val="none"/>
          <w:lang w:val="en-US" w:eastAsia="zh-CN"/>
        </w:rPr>
        <w:t>6.1资信标</w:t>
      </w:r>
      <w:r>
        <w:rPr>
          <w:rFonts w:hint="eastAsia" w:ascii="宋体"/>
          <w:color w:val="auto"/>
          <w:szCs w:val="21"/>
          <w:highlight w:val="none"/>
        </w:rPr>
        <w:t>评审细则（</w:t>
      </w:r>
      <w:r>
        <w:rPr>
          <w:rFonts w:hint="eastAsia" w:ascii="宋体"/>
          <w:color w:val="auto"/>
          <w:szCs w:val="21"/>
          <w:highlight w:val="none"/>
          <w:lang w:val="en-US" w:eastAsia="zh-CN"/>
        </w:rPr>
        <w:t>40</w:t>
      </w:r>
      <w:r>
        <w:rPr>
          <w:rFonts w:hint="eastAsia" w:ascii="宋体"/>
          <w:color w:val="auto"/>
          <w:szCs w:val="21"/>
          <w:highlight w:val="none"/>
        </w:rPr>
        <w:t>分）</w:t>
      </w:r>
      <w:bookmarkEnd w:id="51"/>
    </w:p>
    <w:tbl>
      <w:tblPr>
        <w:tblStyle w:val="21"/>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3338"/>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b/>
                <w:szCs w:val="21"/>
                <w:highlight w:val="none"/>
              </w:rPr>
            </w:pPr>
            <w:r>
              <w:rPr>
                <w:rFonts w:hint="eastAsia" w:ascii="宋体" w:hAnsi="宋体"/>
                <w:b/>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b/>
                <w:szCs w:val="21"/>
                <w:highlight w:val="none"/>
              </w:rPr>
            </w:pPr>
            <w:r>
              <w:rPr>
                <w:rFonts w:hint="eastAsia" w:ascii="宋体" w:hAnsi="宋体"/>
                <w:b/>
                <w:szCs w:val="21"/>
                <w:highlight w:val="none"/>
              </w:rPr>
              <w:t>评分因素</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3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类似业绩</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highlight w:val="none"/>
                <w:lang w:val="en-US" w:eastAsia="zh-CN"/>
              </w:rPr>
            </w:pPr>
            <w:r>
              <w:rPr>
                <w:rFonts w:hint="eastAsia"/>
                <w:highlight w:val="none"/>
                <w:lang w:val="en-US" w:eastAsia="zh-CN"/>
              </w:rPr>
              <w:t>投标人自2018年1月1日至投标截止时间止（以合同签订时间为准），具有一个</w:t>
            </w:r>
            <w:r>
              <w:rPr>
                <w:rFonts w:hint="eastAsia" w:ascii="宋体" w:hAnsi="宋体" w:eastAsia="宋体" w:cs="宋体"/>
                <w:bCs/>
                <w:szCs w:val="21"/>
                <w:highlight w:val="none"/>
                <w:lang w:val="zh-CN"/>
              </w:rPr>
              <w:t>城市轨道交通(不含有轨电车)</w:t>
            </w:r>
            <w:r>
              <w:rPr>
                <w:rFonts w:hint="eastAsia" w:ascii="宋体" w:hAnsi="宋体" w:eastAsia="宋体" w:cs="宋体"/>
                <w:bCs/>
                <w:szCs w:val="21"/>
                <w:highlight w:val="none"/>
              </w:rPr>
              <w:t>或铁路</w:t>
            </w:r>
            <w:r>
              <w:rPr>
                <w:rFonts w:hint="eastAsia"/>
                <w:highlight w:val="none"/>
                <w:lang w:val="en-US" w:eastAsia="zh-CN"/>
              </w:rPr>
              <w:t>卫生学验收或评价项目业绩的得10分</w:t>
            </w:r>
            <w:r>
              <w:rPr>
                <w:rFonts w:hint="eastAsia"/>
                <w:highlight w:val="none"/>
              </w:rPr>
              <w:t>；未提</w:t>
            </w:r>
            <w:r>
              <w:rPr>
                <w:rFonts w:hint="eastAsia"/>
                <w:highlight w:val="none"/>
                <w:lang w:val="en-US" w:eastAsia="zh-CN"/>
              </w:rPr>
              <w:t>供的不得分，本条满分10分。</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default"/>
                <w:highlight w:val="none"/>
                <w:lang w:val="en-US" w:eastAsia="zh-CN"/>
              </w:rPr>
            </w:pPr>
            <w:r>
              <w:rPr>
                <w:rFonts w:hint="eastAsia"/>
                <w:highlight w:val="none"/>
                <w:lang w:val="en-US" w:eastAsia="zh-CN"/>
              </w:rPr>
              <w:t>注</w:t>
            </w:r>
            <w:r>
              <w:rPr>
                <w:rFonts w:hint="eastAsia"/>
                <w:highlight w:val="none"/>
                <w:lang w:val="zh-CN" w:eastAsia="zh-CN"/>
              </w:rPr>
              <w:t>：</w:t>
            </w:r>
            <w:r>
              <w:rPr>
                <w:rFonts w:hint="eastAsia"/>
                <w:highlight w:val="none"/>
                <w:lang w:val="en-US" w:eastAsia="zh-CN"/>
              </w:rPr>
              <w:t>①</w:t>
            </w:r>
            <w:r>
              <w:rPr>
                <w:rFonts w:hint="eastAsia"/>
                <w:highlight w:val="none"/>
                <w:lang w:val="zh-CN" w:eastAsia="zh-CN"/>
              </w:rPr>
              <w:t>未完成的项目不计入得分。②</w:t>
            </w:r>
            <w:r>
              <w:rPr>
                <w:rFonts w:hint="eastAsia"/>
                <w:highlight w:val="none"/>
                <w:lang w:val="en-US" w:eastAsia="zh-CN"/>
              </w:rPr>
              <w:t>投标人业绩和拟派项目负责人业绩相同的仅计分一次，不重复累计计分。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left"/>
              <w:textAlignment w:val="auto"/>
              <w:rPr>
                <w:rFonts w:hint="default" w:ascii="宋体" w:hAnsi="宋体" w:eastAsia="宋体" w:cs="宋体"/>
                <w:kern w:val="0"/>
                <w:szCs w:val="21"/>
                <w:highlight w:val="none"/>
                <w:lang w:val="en-US"/>
              </w:rPr>
            </w:pPr>
            <w:r>
              <w:rPr>
                <w:rFonts w:hint="eastAsia" w:ascii="宋体" w:hAnsi="宋体" w:cs="宋体"/>
                <w:szCs w:val="21"/>
                <w:highlight w:val="none"/>
              </w:rPr>
              <w:t>投标文件中须提供业绩合同扫描件</w:t>
            </w:r>
            <w:r>
              <w:rPr>
                <w:rFonts w:hint="eastAsia" w:ascii="宋体" w:hAnsi="宋体" w:cs="宋体"/>
                <w:szCs w:val="21"/>
                <w:highlight w:val="none"/>
                <w:lang w:eastAsia="zh-CN"/>
              </w:rPr>
              <w:t>，</w:t>
            </w:r>
            <w:r>
              <w:rPr>
                <w:rFonts w:hint="eastAsia" w:ascii="宋体" w:hAnsi="宋体" w:cs="宋体"/>
                <w:szCs w:val="21"/>
                <w:highlight w:val="none"/>
                <w:lang w:val="en-US" w:eastAsia="zh-CN"/>
              </w:rPr>
              <w:t>若合同中未体现评分内容（如业绩类型等）的还须另外提供业主证明材料扫描件</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8"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拟派项目负责人业绩</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highlight w:val="none"/>
              </w:rPr>
            </w:pPr>
            <w:r>
              <w:rPr>
                <w:rFonts w:hint="eastAsia"/>
                <w:highlight w:val="none"/>
              </w:rPr>
              <w:t>投标人拟派项目负责人自</w:t>
            </w:r>
            <w:r>
              <w:rPr>
                <w:rFonts w:hint="eastAsia"/>
                <w:highlight w:val="none"/>
                <w:lang w:val="en-US" w:eastAsia="zh-CN"/>
              </w:rPr>
              <w:t>2018年1月1日至投标截止时间止（以合同签订时间为准），具有一个</w:t>
            </w:r>
            <w:r>
              <w:rPr>
                <w:rFonts w:hint="eastAsia" w:ascii="宋体" w:hAnsi="宋体" w:eastAsia="宋体" w:cs="宋体"/>
                <w:bCs/>
                <w:szCs w:val="21"/>
                <w:highlight w:val="none"/>
                <w:lang w:val="zh-CN"/>
              </w:rPr>
              <w:t>城市轨道交通(不含有轨电车)</w:t>
            </w:r>
            <w:r>
              <w:rPr>
                <w:rFonts w:hint="eastAsia" w:ascii="宋体" w:hAnsi="宋体" w:eastAsia="宋体" w:cs="宋体"/>
                <w:bCs/>
                <w:szCs w:val="21"/>
                <w:highlight w:val="none"/>
              </w:rPr>
              <w:t>或铁路</w:t>
            </w:r>
            <w:r>
              <w:rPr>
                <w:rFonts w:hint="eastAsia"/>
                <w:highlight w:val="none"/>
                <w:lang w:val="en-US" w:eastAsia="zh-CN"/>
              </w:rPr>
              <w:t>卫生学验收或评价项目业绩的得10分</w:t>
            </w:r>
            <w:r>
              <w:rPr>
                <w:rFonts w:hint="eastAsia"/>
                <w:highlight w:val="none"/>
              </w:rPr>
              <w:t>；未提供的不得分，本条满分</w:t>
            </w:r>
            <w:r>
              <w:rPr>
                <w:rFonts w:hint="eastAsia"/>
                <w:highlight w:val="none"/>
                <w:lang w:val="en-US" w:eastAsia="zh-CN"/>
              </w:rPr>
              <w:t>10</w:t>
            </w:r>
            <w:r>
              <w:rPr>
                <w:rFonts w:hint="eastAsia"/>
                <w:highlight w:val="none"/>
              </w:rPr>
              <w:t>分。</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highlight w:val="none"/>
                <w:lang w:val="en-US" w:eastAsia="zh-CN"/>
              </w:rPr>
            </w:pPr>
            <w:r>
              <w:rPr>
                <w:rFonts w:hint="eastAsia"/>
                <w:highlight w:val="none"/>
              </w:rPr>
              <w:t>注</w:t>
            </w:r>
            <w:r>
              <w:rPr>
                <w:rFonts w:hint="eastAsia"/>
                <w:highlight w:val="none"/>
                <w:lang w:val="zh-CN"/>
              </w:rPr>
              <w:t>：</w:t>
            </w:r>
            <w:r>
              <w:rPr>
                <w:rFonts w:hint="eastAsia"/>
                <w:highlight w:val="none"/>
              </w:rPr>
              <w:t>①</w:t>
            </w:r>
            <w:r>
              <w:rPr>
                <w:rFonts w:hint="eastAsia"/>
                <w:highlight w:val="none"/>
                <w:lang w:val="zh-CN"/>
              </w:rPr>
              <w:t>未完成的项目不计入得分。②</w:t>
            </w:r>
            <w:r>
              <w:rPr>
                <w:rFonts w:hint="eastAsia"/>
                <w:highlight w:val="none"/>
              </w:rPr>
              <w:t>投标人拟派项目负责人业绩须为在投标单位以项目负责人身份参与的业绩，在其他单位或以其他身份参与的业绩不予以认可。</w:t>
            </w:r>
            <w:r>
              <w:rPr>
                <w:rFonts w:hint="eastAsia"/>
                <w:highlight w:val="none"/>
                <w:lang w:val="zh-CN"/>
              </w:rPr>
              <w:t>③</w:t>
            </w:r>
            <w:r>
              <w:rPr>
                <w:rFonts w:hint="eastAsia"/>
                <w:highlight w:val="none"/>
              </w:rPr>
              <w:t>投标人业绩和拟派项目负责人业绩相同的仅计分一次，不重复累计计分。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left"/>
              <w:textAlignment w:val="auto"/>
              <w:rPr>
                <w:rFonts w:hint="eastAsia" w:ascii="宋体" w:hAnsi="宋体" w:cs="宋体"/>
                <w:kern w:val="0"/>
                <w:szCs w:val="21"/>
                <w:highlight w:val="none"/>
                <w:lang w:val="en-US" w:eastAsia="zh-CN"/>
              </w:rPr>
            </w:pPr>
            <w:r>
              <w:rPr>
                <w:rFonts w:hint="eastAsia" w:ascii="宋体" w:hAnsi="宋体" w:cs="宋体"/>
                <w:szCs w:val="21"/>
                <w:highlight w:val="none"/>
              </w:rPr>
              <w:t>投标文件中须提供业绩合同扫描件</w:t>
            </w:r>
            <w:r>
              <w:rPr>
                <w:rFonts w:hint="eastAsia" w:ascii="宋体" w:hAnsi="宋体" w:cs="宋体"/>
                <w:szCs w:val="21"/>
                <w:highlight w:val="none"/>
                <w:lang w:eastAsia="zh-CN"/>
              </w:rPr>
              <w:t>，</w:t>
            </w:r>
            <w:r>
              <w:rPr>
                <w:rFonts w:hint="eastAsia" w:ascii="宋体" w:hAnsi="宋体" w:cs="宋体"/>
                <w:szCs w:val="21"/>
                <w:highlight w:val="none"/>
                <w:lang w:val="en-US" w:eastAsia="zh-CN"/>
              </w:rPr>
              <w:t>若合同中未体现评分内容（如业绩类型、项目负责人姓名等）的还须提供业绩中标通知书或业主证明材料扫描件</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45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cs="宋体"/>
                <w:kern w:val="0"/>
                <w:szCs w:val="21"/>
                <w:highlight w:val="none"/>
                <w:lang w:val="en-US" w:eastAsia="zh-CN"/>
              </w:rPr>
            </w:pPr>
            <w:r>
              <w:rPr>
                <w:rFonts w:hint="eastAsia" w:ascii="宋体" w:hAnsi="宋体" w:cs="宋体"/>
                <w:bCs/>
                <w:szCs w:val="21"/>
                <w:highlight w:val="none"/>
              </w:rPr>
              <w:t>项目负责人</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eastAsia" w:ascii="宋体" w:hAnsi="宋体" w:cs="宋体"/>
                <w:kern w:val="0"/>
                <w:szCs w:val="21"/>
                <w:highlight w:val="none"/>
                <w:lang w:val="en-US" w:eastAsia="zh-CN"/>
              </w:rPr>
            </w:pPr>
            <w:r>
              <w:rPr>
                <w:rFonts w:hint="eastAsia" w:ascii="宋体" w:hAnsi="宋体" w:eastAsia="宋体" w:cs="宋体"/>
                <w:bCs/>
                <w:szCs w:val="21"/>
                <w:highlight w:val="none"/>
                <w:lang w:val="en-US" w:eastAsia="zh-CN"/>
              </w:rPr>
              <w:t>10分</w:t>
            </w:r>
          </w:p>
        </w:tc>
        <w:tc>
          <w:tcPr>
            <w:tcW w:w="333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1、投标人拟派负责人具有高级职称的得2分，其他的不得分，本项最高得2分。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2、投标人拟派负责人通过省级及以上卫生健康委组织的职业卫生技术服务专业技术人员能力考核的得4分，其他的不得分，本项最高得4分。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3、投标人拟派负责人具有特种设备安全管理和作业人员证书得4分，其他的不得分，本项最高得4分。</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auto"/>
              <w:rPr>
                <w:rFonts w:hint="eastAsia" w:ascii="Calibri" w:hAnsi="Calibri" w:eastAsia="宋体" w:cs="Times New Roman"/>
                <w:color w:val="000000"/>
                <w:szCs w:val="21"/>
                <w:highlight w:val="none"/>
                <w:lang w:val="en-US" w:eastAsia="zh-CN"/>
              </w:rPr>
            </w:pPr>
          </w:p>
        </w:tc>
        <w:tc>
          <w:tcPr>
            <w:tcW w:w="183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40" w:leftChars="0" w:right="0"/>
              <w:jc w:val="center"/>
              <w:textAlignment w:val="auto"/>
              <w:rPr>
                <w:rFonts w:hint="eastAsia" w:ascii="宋体" w:hAnsi="宋体" w:eastAsia="宋体"/>
                <w:b w:val="0"/>
                <w:bCs/>
                <w:sz w:val="21"/>
                <w:szCs w:val="21"/>
                <w:highlight w:val="none"/>
              </w:rPr>
            </w:pPr>
            <w:r>
              <w:rPr>
                <w:rFonts w:hint="eastAsia" w:ascii="宋体" w:hAnsi="宋体" w:cs="宋体"/>
                <w:szCs w:val="21"/>
                <w:highlight w:val="none"/>
                <w:lang w:val="zh-CN"/>
              </w:rPr>
              <w:t>投标文件中</w:t>
            </w:r>
            <w:r>
              <w:rPr>
                <w:rFonts w:hint="eastAsia" w:ascii="宋体" w:hAnsi="宋体" w:cs="宋体"/>
                <w:szCs w:val="21"/>
                <w:highlight w:val="none"/>
              </w:rPr>
              <w:t>须同时</w:t>
            </w:r>
            <w:r>
              <w:rPr>
                <w:rFonts w:hint="eastAsia" w:ascii="宋体" w:hAnsi="宋体" w:cs="宋体"/>
                <w:szCs w:val="21"/>
                <w:highlight w:val="none"/>
                <w:lang w:val="zh-CN"/>
              </w:rPr>
              <w:t>提供</w:t>
            </w:r>
            <w:r>
              <w:rPr>
                <w:rFonts w:hint="eastAsia" w:ascii="宋体" w:hAnsi="宋体" w:cs="宋体"/>
                <w:szCs w:val="21"/>
                <w:highlight w:val="none"/>
                <w:lang w:val="en-US" w:eastAsia="zh-CN"/>
              </w:rPr>
              <w:t>有效</w:t>
            </w:r>
            <w:r>
              <w:rPr>
                <w:rFonts w:hint="eastAsia" w:ascii="宋体" w:hAnsi="宋体" w:cs="宋体"/>
                <w:szCs w:val="21"/>
                <w:highlight w:val="none"/>
                <w:lang w:val="zh-CN"/>
              </w:rPr>
              <w:t>身份证</w:t>
            </w:r>
            <w:r>
              <w:rPr>
                <w:rFonts w:hint="eastAsia" w:ascii="宋体" w:hAnsi="宋体" w:cs="宋体"/>
                <w:szCs w:val="21"/>
                <w:highlight w:val="none"/>
                <w:lang w:val="en-US" w:eastAsia="zh-CN"/>
              </w:rPr>
              <w:t>、相关证书和社保部门出具的本单位为其缴纳的投标前近三个月连续的养老保险证明（含官网在线打印件，证明文件两个月内有效）或投标人提供承诺已为其缴纳养老保险证明的承诺书（格式自拟）</w:t>
            </w:r>
            <w:r>
              <w:rPr>
                <w:rFonts w:hint="eastAsia" w:ascii="宋体" w:hAnsi="宋体" w:cs="宋体"/>
                <w:szCs w:val="21"/>
                <w:highlight w:val="none"/>
                <w:lang w:val="zh-CN"/>
              </w:rPr>
              <w:t>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管理体系认证</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left"/>
              <w:textAlignment w:val="auto"/>
              <w:rPr>
                <w:rFonts w:hint="eastAsia" w:ascii="宋体" w:hAnsi="宋体" w:eastAsia="宋体" w:cs="Times New Roman"/>
                <w:kern w:val="1"/>
                <w:szCs w:val="21"/>
                <w:highlight w:val="none"/>
                <w:lang w:val="en-US" w:eastAsia="zh-CN"/>
              </w:rPr>
            </w:pPr>
            <w:r>
              <w:rPr>
                <w:rFonts w:hint="eastAsia" w:ascii="宋体" w:hAnsi="宋体" w:eastAsia="宋体" w:cs="Times New Roman"/>
                <w:kern w:val="1"/>
                <w:szCs w:val="21"/>
                <w:highlight w:val="none"/>
                <w:lang w:val="en-US" w:eastAsia="zh-CN"/>
              </w:rPr>
              <w:t>投标人同时具有经中国国家认证认可监督管理委员会认证机构颁发的有效的下列证书：</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left"/>
              <w:textAlignment w:val="auto"/>
              <w:rPr>
                <w:rFonts w:hint="eastAsia" w:ascii="宋体" w:hAnsi="宋体" w:eastAsia="宋体" w:cs="Times New Roman"/>
                <w:kern w:val="1"/>
                <w:szCs w:val="21"/>
                <w:highlight w:val="none"/>
                <w:lang w:val="en-US" w:eastAsia="zh-CN"/>
              </w:rPr>
            </w:pPr>
            <w:r>
              <w:rPr>
                <w:rFonts w:hint="eastAsia" w:ascii="宋体" w:hAnsi="宋体" w:eastAsia="宋体" w:cs="Times New Roman"/>
                <w:kern w:val="1"/>
                <w:szCs w:val="21"/>
                <w:highlight w:val="none"/>
                <w:lang w:val="en-US" w:eastAsia="zh-CN"/>
              </w:rPr>
              <w:t>1.具有有效的质量管理体系认证证书；</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left"/>
              <w:textAlignment w:val="auto"/>
              <w:rPr>
                <w:rFonts w:hint="eastAsia" w:ascii="宋体" w:hAnsi="宋体" w:eastAsia="宋体" w:cs="Times New Roman"/>
                <w:kern w:val="1"/>
                <w:szCs w:val="21"/>
                <w:highlight w:val="none"/>
                <w:lang w:val="en-US" w:eastAsia="zh-CN"/>
              </w:rPr>
            </w:pPr>
            <w:r>
              <w:rPr>
                <w:rFonts w:hint="eastAsia" w:ascii="宋体" w:hAnsi="宋体" w:eastAsia="宋体" w:cs="Times New Roman"/>
                <w:kern w:val="1"/>
                <w:szCs w:val="21"/>
                <w:highlight w:val="none"/>
                <w:lang w:val="en-US" w:eastAsia="zh-CN"/>
              </w:rPr>
              <w:t>2.具有有效的环境管理体系认证证书；</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left"/>
              <w:textAlignment w:val="auto"/>
              <w:rPr>
                <w:rFonts w:hint="eastAsia" w:ascii="宋体" w:hAnsi="宋体" w:eastAsia="宋体" w:cs="Times New Roman"/>
                <w:kern w:val="1"/>
                <w:szCs w:val="21"/>
                <w:highlight w:val="none"/>
                <w:lang w:val="en-US" w:eastAsia="zh-CN"/>
              </w:rPr>
            </w:pPr>
            <w:r>
              <w:rPr>
                <w:rFonts w:hint="eastAsia" w:ascii="宋体" w:hAnsi="宋体" w:eastAsia="宋体" w:cs="Times New Roman"/>
                <w:kern w:val="1"/>
                <w:szCs w:val="21"/>
                <w:highlight w:val="none"/>
                <w:lang w:val="en-US" w:eastAsia="zh-CN"/>
              </w:rPr>
              <w:t>3.具有有效的职业健康安全管理体系认证证书；</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Calibri" w:hAnsi="Calibri" w:eastAsia="宋体" w:cs="Times New Roman"/>
                <w:color w:val="000000"/>
                <w:szCs w:val="21"/>
                <w:highlight w:val="none"/>
                <w:lang w:val="en-US" w:eastAsia="zh-CN"/>
              </w:rPr>
            </w:pPr>
            <w:r>
              <w:rPr>
                <w:rFonts w:hint="eastAsia" w:ascii="Calibri" w:hAnsi="Calibri" w:eastAsia="宋体" w:cs="Times New Roman"/>
                <w:color w:val="000000"/>
                <w:szCs w:val="21"/>
                <w:highlight w:val="none"/>
                <w:lang w:val="en-US" w:eastAsia="zh-CN"/>
              </w:rPr>
              <w:t>全部提供的得</w:t>
            </w:r>
            <w:r>
              <w:rPr>
                <w:rFonts w:hint="eastAsia" w:ascii="宋体" w:hAnsi="宋体" w:eastAsia="宋体" w:cs="宋体"/>
                <w:color w:val="000000"/>
                <w:szCs w:val="21"/>
                <w:highlight w:val="none"/>
                <w:lang w:val="en-US" w:eastAsia="zh-CN"/>
              </w:rPr>
              <w:t>10分</w:t>
            </w:r>
            <w:r>
              <w:rPr>
                <w:rFonts w:hint="eastAsia" w:ascii="Calibri" w:hAnsi="Calibri" w:eastAsia="宋体" w:cs="Times New Roman"/>
                <w:color w:val="000000"/>
                <w:szCs w:val="21"/>
                <w:highlight w:val="none"/>
                <w:lang w:val="en-US" w:eastAsia="zh-CN"/>
              </w:rPr>
              <w:t>，缺项或未提供的不得分，</w:t>
            </w:r>
            <w:r>
              <w:rPr>
                <w:rFonts w:hint="eastAsia" w:ascii="宋体" w:hAnsi="宋体" w:eastAsia="宋体" w:cs="宋体"/>
                <w:bCs/>
                <w:szCs w:val="21"/>
                <w:highlight w:val="none"/>
              </w:rPr>
              <w:t>本条满分</w:t>
            </w: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eastAsia="宋体" w:cs="宋体"/>
                <w:kern w:val="0"/>
                <w:szCs w:val="21"/>
                <w:highlight w:val="none"/>
              </w:rPr>
            </w:pPr>
            <w:r>
              <w:rPr>
                <w:rFonts w:hint="eastAsia" w:ascii="宋体" w:hAnsi="宋体" w:eastAsia="宋体"/>
                <w:b w:val="0"/>
                <w:bCs/>
                <w:sz w:val="21"/>
                <w:szCs w:val="21"/>
                <w:highlight w:val="none"/>
              </w:rPr>
              <w:t>投标文件中提供有效的证书扫描件以及全国认证认可信息公共服务平台</w:t>
            </w:r>
            <w:r>
              <w:rPr>
                <w:rFonts w:hint="default" w:ascii="宋体" w:hAnsi="宋体" w:eastAsia="宋体"/>
                <w:b w:val="0"/>
                <w:bCs/>
                <w:sz w:val="21"/>
                <w:szCs w:val="21"/>
                <w:highlight w:val="none"/>
              </w:rPr>
              <w:t>证书</w:t>
            </w:r>
            <w:r>
              <w:rPr>
                <w:rFonts w:hint="eastAsia" w:ascii="宋体" w:hAnsi="宋体" w:eastAsia="宋体"/>
                <w:b w:val="0"/>
                <w:bCs/>
                <w:sz w:val="21"/>
                <w:szCs w:val="21"/>
                <w:highlight w:val="none"/>
              </w:rPr>
              <w:t>信息</w:t>
            </w:r>
            <w:r>
              <w:rPr>
                <w:rFonts w:hint="default" w:ascii="宋体" w:hAnsi="宋体" w:eastAsia="宋体"/>
                <w:b w:val="0"/>
                <w:bCs/>
                <w:sz w:val="21"/>
                <w:szCs w:val="21"/>
                <w:highlight w:val="none"/>
              </w:rPr>
              <w:t>查询截图</w:t>
            </w:r>
            <w:r>
              <w:rPr>
                <w:rFonts w:hint="eastAsia" w:ascii="宋体" w:hAnsi="宋体" w:eastAsia="宋体"/>
                <w:b w:val="0"/>
                <w:bCs/>
                <w:sz w:val="21"/>
                <w:szCs w:val="21"/>
                <w:highlight w:val="none"/>
              </w:rPr>
              <w:t>。</w:t>
            </w:r>
          </w:p>
        </w:tc>
      </w:tr>
    </w:tbl>
    <w:p>
      <w:pPr>
        <w:spacing w:line="360" w:lineRule="auto"/>
        <w:ind w:firstLine="315" w:firstLineChars="150"/>
        <w:rPr>
          <w:rFonts w:hint="eastAsia" w:ascii="宋体"/>
          <w:szCs w:val="21"/>
          <w:highlight w:val="none"/>
        </w:rPr>
      </w:pPr>
      <w:r>
        <w:rPr>
          <w:rFonts w:hint="eastAsia" w:ascii="宋体"/>
          <w:szCs w:val="21"/>
          <w:highlight w:val="none"/>
          <w:lang w:val="en-US" w:eastAsia="zh-CN"/>
        </w:rPr>
        <w:t>注：资信</w:t>
      </w:r>
      <w:r>
        <w:rPr>
          <w:rFonts w:hint="eastAsia" w:ascii="宋体"/>
          <w:szCs w:val="21"/>
          <w:highlight w:val="none"/>
        </w:rPr>
        <w:t>标评审总分值取每个评委评审总分值的算术平均数，小数点保留二位小数，小数点后第三位四舍五入。</w:t>
      </w:r>
    </w:p>
    <w:p>
      <w:pPr>
        <w:adjustRightInd w:val="0"/>
        <w:snapToGrid w:val="0"/>
        <w:spacing w:line="276" w:lineRule="auto"/>
        <w:ind w:firstLine="420" w:firstLineChars="200"/>
        <w:jc w:val="left"/>
        <w:rPr>
          <w:rFonts w:hint="eastAsia" w:ascii="宋体"/>
          <w:color w:val="auto"/>
          <w:szCs w:val="21"/>
          <w:highlight w:val="none"/>
          <w:lang w:val="en-US" w:eastAsia="zh-CN"/>
        </w:rPr>
      </w:pPr>
      <w:r>
        <w:rPr>
          <w:rFonts w:hint="eastAsia" w:ascii="宋体"/>
          <w:color w:val="auto"/>
          <w:szCs w:val="21"/>
          <w:highlight w:val="none"/>
          <w:lang w:val="en-US" w:eastAsia="zh-CN"/>
        </w:rPr>
        <w:t>6.2技术标评审细则（30分）</w:t>
      </w:r>
    </w:p>
    <w:tbl>
      <w:tblPr>
        <w:tblStyle w:val="21"/>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3338"/>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评分因素</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3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w:t>
            </w:r>
          </w:p>
        </w:tc>
        <w:tc>
          <w:tcPr>
            <w:tcW w:w="1455"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针对本项目的评价方案</w:t>
            </w:r>
          </w:p>
        </w:tc>
        <w:tc>
          <w:tcPr>
            <w:tcW w:w="1343"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6分</w:t>
            </w:r>
          </w:p>
        </w:tc>
        <w:tc>
          <w:tcPr>
            <w:tcW w:w="3338" w:type="dxa"/>
            <w:noWrap w:val="0"/>
            <w:vAlign w:val="center"/>
          </w:tcPr>
          <w:p>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评委根据投标人编制的评价方案的完整性、合理性等情况酌情打分，优秀的得6分；良好的得4分；一般的得2分，未提供的不得分，本条满分6分。</w:t>
            </w:r>
          </w:p>
        </w:tc>
        <w:tc>
          <w:tcPr>
            <w:tcW w:w="1830" w:type="dxa"/>
            <w:vMerge w:val="restart"/>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评审核验投标文件中的下述文件：</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default" w:ascii="宋体" w:hAnsi="宋体" w:eastAsia="宋体" w:cs="宋体"/>
                <w:kern w:val="0"/>
                <w:szCs w:val="21"/>
                <w:highlight w:val="none"/>
                <w:lang w:val="en-US"/>
              </w:rPr>
            </w:pPr>
            <w:r>
              <w:rPr>
                <w:rFonts w:hint="eastAsia" w:ascii="宋体" w:hAnsi="宋体" w:eastAsia="宋体" w:cs="宋体"/>
                <w:szCs w:val="21"/>
                <w:highlight w:val="none"/>
              </w:rPr>
              <w:t>技术标中须能充分有效反映出本评分项内容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455"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评价计划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及保证措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施</w:t>
            </w:r>
          </w:p>
        </w:tc>
        <w:tc>
          <w:tcPr>
            <w:tcW w:w="1343"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6分</w:t>
            </w:r>
          </w:p>
        </w:tc>
        <w:tc>
          <w:tcPr>
            <w:tcW w:w="3338" w:type="dxa"/>
            <w:noWrap w:val="0"/>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评委根据投标人编制的评价计划和保证措施，优秀的得6分；良好的得4分；一般的得2分，未提供的不得分，本条满分6分。</w:t>
            </w:r>
          </w:p>
        </w:tc>
        <w:tc>
          <w:tcPr>
            <w:tcW w:w="1830"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40" w:leftChars="0" w:right="0"/>
              <w:jc w:val="center"/>
              <w:textAlignment w:val="auto"/>
              <w:rPr>
                <w:rFonts w:hint="eastAsia" w:ascii="宋体" w:hAnsi="宋体" w:eastAsia="宋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455"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针对本项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目的服务计划方案 </w:t>
            </w:r>
          </w:p>
        </w:tc>
        <w:tc>
          <w:tcPr>
            <w:tcW w:w="1343"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6分</w:t>
            </w:r>
          </w:p>
        </w:tc>
        <w:tc>
          <w:tcPr>
            <w:tcW w:w="3338" w:type="dxa"/>
            <w:noWrap w:val="0"/>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评委根据投标人服务计划方案的合理性、可行性，进度安排及保 </w:t>
            </w:r>
          </w:p>
          <w:p>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证措施的是否详细并符合项目实际进行评分，优秀的得6分；良好的得4分；一般的得2分，未提供的不得分，本条满分6分。</w:t>
            </w:r>
          </w:p>
        </w:tc>
        <w:tc>
          <w:tcPr>
            <w:tcW w:w="1830" w:type="dxa"/>
            <w:vMerge w:val="continue"/>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eastAsia="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455"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针对本项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目的质量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保证体系</w:t>
            </w:r>
          </w:p>
        </w:tc>
        <w:tc>
          <w:tcPr>
            <w:tcW w:w="1343"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6分</w:t>
            </w:r>
          </w:p>
        </w:tc>
        <w:tc>
          <w:tcPr>
            <w:tcW w:w="3338" w:type="dxa"/>
            <w:noWrap w:val="0"/>
            <w:vAlign w:val="center"/>
          </w:tcPr>
          <w:p>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评委根据投标人对本项目的特殊性建立严格的质量保证体系，对内容完整性，描述合理性进行评分，优秀的得6分；良好的得4分；一般的得2分，未提供的不得分，本条满分6分。</w:t>
            </w:r>
          </w:p>
        </w:tc>
        <w:tc>
          <w:tcPr>
            <w:tcW w:w="1830" w:type="dxa"/>
            <w:vMerge w:val="continue"/>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eastAsia="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5</w:t>
            </w:r>
          </w:p>
        </w:tc>
        <w:tc>
          <w:tcPr>
            <w:tcW w:w="1455"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技术难点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分析</w:t>
            </w:r>
          </w:p>
        </w:tc>
        <w:tc>
          <w:tcPr>
            <w:tcW w:w="1343"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6分</w:t>
            </w:r>
          </w:p>
        </w:tc>
        <w:tc>
          <w:tcPr>
            <w:tcW w:w="3338" w:type="dxa"/>
            <w:noWrap w:val="0"/>
            <w:vAlign w:val="center"/>
          </w:tcPr>
          <w:p>
            <w:pPr>
              <w:keepNext w:val="0"/>
              <w:keepLines w:val="0"/>
              <w:suppressLineNumbers w:val="0"/>
              <w:spacing w:before="0" w:beforeAutospacing="0" w:after="0" w:afterAutospacing="0"/>
              <w:ind w:left="0" w:right="0"/>
              <w:rPr>
                <w:rFonts w:hint="default"/>
                <w:b/>
                <w:bCs/>
                <w:lang w:val="en-US" w:eastAsia="zh-CN"/>
              </w:rPr>
            </w:pPr>
            <w:r>
              <w:rPr>
                <w:rFonts w:hint="eastAsia"/>
                <w:lang w:val="en-US" w:eastAsia="zh-CN"/>
              </w:rPr>
              <w:t>评委根据投标人对本项目技术难点分析准确，具备完善的解决方案。优秀的得6分；良好的得4分；一般的得2分，未提供的不得分，本条满分6分。</w:t>
            </w:r>
          </w:p>
        </w:tc>
        <w:tc>
          <w:tcPr>
            <w:tcW w:w="1830" w:type="dxa"/>
            <w:vMerge w:val="continue"/>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eastAsia="宋体" w:cs="宋体"/>
                <w:kern w:val="0"/>
                <w:szCs w:val="21"/>
                <w:highlight w:val="none"/>
              </w:rPr>
            </w:pPr>
          </w:p>
        </w:tc>
      </w:tr>
    </w:tbl>
    <w:p>
      <w:pPr>
        <w:spacing w:line="360" w:lineRule="auto"/>
        <w:ind w:firstLine="315" w:firstLineChars="150"/>
        <w:rPr>
          <w:rFonts w:hint="eastAsia"/>
          <w:lang w:val="en-US" w:eastAsia="zh-CN"/>
        </w:rPr>
      </w:pPr>
      <w:r>
        <w:rPr>
          <w:rFonts w:hint="eastAsia" w:ascii="宋体"/>
          <w:szCs w:val="21"/>
          <w:highlight w:val="none"/>
          <w:lang w:val="en-US" w:eastAsia="zh-CN"/>
        </w:rPr>
        <w:t>注：技术</w:t>
      </w:r>
      <w:r>
        <w:rPr>
          <w:rFonts w:hint="eastAsia" w:ascii="宋体"/>
          <w:szCs w:val="21"/>
          <w:highlight w:val="none"/>
        </w:rPr>
        <w:t>标评审总分值取每个评委评审总分值的算术平均数，小数点保留二位小数，小数点后第三位四舍五入。</w:t>
      </w:r>
    </w:p>
    <w:p>
      <w:pPr>
        <w:adjustRightInd w:val="0"/>
        <w:snapToGrid w:val="0"/>
        <w:spacing w:line="276" w:lineRule="auto"/>
        <w:ind w:firstLine="420" w:firstLineChars="200"/>
        <w:jc w:val="left"/>
        <w:rPr>
          <w:rFonts w:hint="eastAsia" w:ascii="宋体"/>
          <w:color w:val="auto"/>
          <w:szCs w:val="21"/>
          <w:highlight w:val="none"/>
          <w:lang w:val="en-US" w:eastAsia="zh-CN"/>
        </w:rPr>
      </w:pPr>
      <w:r>
        <w:rPr>
          <w:rFonts w:hint="eastAsia" w:ascii="宋体"/>
          <w:color w:val="auto"/>
          <w:szCs w:val="21"/>
          <w:highlight w:val="none"/>
          <w:lang w:val="en-US" w:eastAsia="zh-CN"/>
        </w:rPr>
        <w:t>6.3商务标评审细则（30分）</w:t>
      </w:r>
    </w:p>
    <w:tbl>
      <w:tblPr>
        <w:tblStyle w:val="21"/>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1、</w:t>
            </w:r>
            <w:r>
              <w:rPr>
                <w:rFonts w:hint="eastAsia" w:ascii="宋体" w:hAnsi="宋体" w:eastAsia="宋体" w:cs="宋体"/>
                <w:highlight w:val="none"/>
              </w:rPr>
              <w:t>所有</w:t>
            </w:r>
            <w:r>
              <w:rPr>
                <w:rFonts w:hint="eastAsia" w:ascii="宋体" w:hAnsi="宋体" w:eastAsia="宋体" w:cs="宋体"/>
                <w:highlight w:val="none"/>
                <w:lang w:val="en-US" w:eastAsia="zh-CN"/>
              </w:rPr>
              <w:t>有效投标报价</w:t>
            </w:r>
            <w:r>
              <w:rPr>
                <w:rFonts w:hint="eastAsia" w:ascii="宋体" w:hAnsi="宋体" w:eastAsia="宋体" w:cs="宋体"/>
                <w:highlight w:val="none"/>
              </w:rPr>
              <w:t>的算术平均值作为评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等于评标基准价的得满分，其余投标人的报价得分按照下列公示计算：</w:t>
            </w:r>
          </w:p>
          <w:p>
            <w:pPr>
              <w:pStyle w:val="7"/>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高于评标基准价的，投标报价得分=报价满分值-偏差率×100×</w:t>
            </w:r>
            <w:r>
              <w:rPr>
                <w:rFonts w:hint="eastAsia" w:ascii="宋体" w:hAnsi="宋体"/>
                <w:color w:val="000000"/>
                <w:szCs w:val="21"/>
                <w:highlight w:val="none"/>
                <w:lang w:val="en-US" w:eastAsia="zh-CN"/>
              </w:rPr>
              <w:t>0.2</w:t>
            </w:r>
          </w:p>
          <w:p>
            <w:pPr>
              <w:pStyle w:val="7"/>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eastAsia" w:ascii="宋体" w:hAnsi="宋体" w:eastAsia="宋体"/>
                <w:color w:val="000000"/>
                <w:szCs w:val="21"/>
                <w:highlight w:val="none"/>
                <w:lang w:val="en-US" w:eastAsia="zh-CN"/>
              </w:rPr>
            </w:pPr>
            <w:r>
              <w:rPr>
                <w:rFonts w:hint="eastAsia" w:ascii="宋体" w:hAnsi="宋体"/>
                <w:color w:val="000000"/>
                <w:szCs w:val="21"/>
                <w:highlight w:val="none"/>
              </w:rPr>
              <w:t>②</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低于评标基准价的，投标报价得分=报价满分值-偏差率×100×0.</w:t>
            </w:r>
            <w:r>
              <w:rPr>
                <w:rFonts w:hint="eastAsia" w:ascii="宋体" w:hAnsi="宋体"/>
                <w:color w:val="000000"/>
                <w:szCs w:val="21"/>
                <w:highlight w:val="none"/>
                <w:lang w:val="en-US" w:eastAsia="zh-CN"/>
              </w:rPr>
              <w:t>1</w:t>
            </w:r>
          </w:p>
          <w:p>
            <w:pPr>
              <w:pStyle w:val="7"/>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w:t>
            </w:r>
            <w:r>
              <w:rPr>
                <w:rFonts w:hint="eastAsia" w:ascii="宋体" w:hAnsi="宋体" w:cs="宋体"/>
                <w:color w:val="auto"/>
                <w:szCs w:val="21"/>
                <w:highlight w:val="none"/>
                <w:lang w:val="en-US" w:eastAsia="zh-CN"/>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7"/>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spacing w:line="440" w:lineRule="exact"/>
        <w:ind w:firstLine="422" w:firstLineChars="200"/>
        <w:rPr>
          <w:rFonts w:ascii="宋体" w:hAnsi="宋体"/>
          <w:b/>
          <w:szCs w:val="21"/>
          <w:highlight w:val="none"/>
        </w:rPr>
      </w:pPr>
      <w:r>
        <w:rPr>
          <w:rFonts w:hint="eastAsia" w:ascii="宋体" w:cs="宋体"/>
          <w:b/>
          <w:szCs w:val="21"/>
          <w:highlight w:val="none"/>
        </w:rPr>
        <w:t>特别说明：</w:t>
      </w:r>
      <w:r>
        <w:rPr>
          <w:rFonts w:hint="eastAsia" w:ascii="宋体" w:hAnsi="宋体"/>
          <w:b/>
          <w:szCs w:val="21"/>
          <w:highlight w:val="none"/>
        </w:rPr>
        <w:t>投标人应该向</w:t>
      </w:r>
      <w:r>
        <w:rPr>
          <w:rFonts w:hint="eastAsia" w:ascii="宋体" w:hAnsi="宋体"/>
          <w:b/>
          <w:szCs w:val="21"/>
          <w:highlight w:val="none"/>
          <w:lang w:val="en-US" w:eastAsia="zh-CN"/>
        </w:rPr>
        <w:t>招标人</w:t>
      </w:r>
      <w:r>
        <w:rPr>
          <w:rFonts w:hint="eastAsia" w:ascii="宋体" w:hAnsi="宋体"/>
          <w:b/>
          <w:szCs w:val="21"/>
          <w:highlight w:val="none"/>
        </w:rPr>
        <w:t>提供真实、有效、充分的证书、证件等相关资料，中标候选人所提供的所有加分项资料，</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将对其进行核实，凡弄虚作假，提供假证明、假文件、假材料的，一经查实，由</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取消其投标资格，并按有关规定</w:t>
      </w:r>
      <w:r>
        <w:rPr>
          <w:rFonts w:hint="eastAsia" w:ascii="宋体" w:hAnsi="宋体"/>
          <w:b/>
          <w:szCs w:val="21"/>
          <w:highlight w:val="none"/>
          <w:lang w:val="en-US" w:eastAsia="zh-CN"/>
        </w:rPr>
        <w:t>追究责任</w:t>
      </w:r>
      <w:r>
        <w:rPr>
          <w:rFonts w:hint="eastAsia" w:ascii="宋体" w:hAnsi="宋体"/>
          <w:b/>
          <w:szCs w:val="21"/>
          <w:highlight w:val="none"/>
        </w:rPr>
        <w:t>。</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bookmarkStart w:id="52" w:name="_Toc25521"/>
      <w:bookmarkStart w:id="53" w:name="_Toc19726_WPSOffice_Level2"/>
      <w:r>
        <w:rPr>
          <w:rFonts w:hint="eastAsia" w:ascii="宋体"/>
          <w:b/>
          <w:color w:val="auto"/>
          <w:sz w:val="24"/>
          <w:szCs w:val="24"/>
          <w:highlight w:val="none"/>
        </w:rPr>
        <w:t>五  推荐中标候选人</w:t>
      </w:r>
      <w:bookmarkEnd w:id="52"/>
      <w:bookmarkEnd w:id="53"/>
    </w:p>
    <w:p>
      <w:pPr>
        <w:keepNext w:val="0"/>
        <w:keepLines w:val="0"/>
        <w:pageBreakBefore w:val="0"/>
        <w:widowControl w:val="0"/>
        <w:numPr>
          <w:ilvl w:val="0"/>
          <w:numId w:val="3"/>
        </w:numPr>
        <w:kinsoku/>
        <w:wordWrap/>
        <w:overflowPunct/>
        <w:topLinePunct w:val="0"/>
        <w:autoSpaceDE/>
        <w:autoSpaceDN/>
        <w:bidi w:val="0"/>
        <w:adjustRightInd/>
        <w:snapToGrid w:val="0"/>
        <w:spacing w:line="440" w:lineRule="exact"/>
        <w:ind w:firstLine="417" w:firstLineChars="198"/>
        <w:textAlignment w:val="auto"/>
        <w:rPr>
          <w:rFonts w:hint="eastAsia" w:ascii="黑体" w:eastAsia="黑体" w:cs="宋体"/>
          <w:b/>
          <w:color w:val="auto"/>
          <w:szCs w:val="21"/>
          <w:highlight w:val="none"/>
        </w:rPr>
      </w:pPr>
      <w:bookmarkStart w:id="54" w:name="_Toc267320058"/>
      <w:r>
        <w:rPr>
          <w:rFonts w:hint="eastAsia" w:ascii="黑体" w:eastAsia="黑体" w:cs="宋体"/>
          <w:b/>
          <w:color w:val="auto"/>
          <w:szCs w:val="21"/>
          <w:highlight w:val="none"/>
        </w:rPr>
        <w:t>评标委员会按资信</w:t>
      </w:r>
      <w:r>
        <w:rPr>
          <w:rFonts w:hint="eastAsia" w:ascii="黑体" w:eastAsia="黑体" w:cs="宋体"/>
          <w:b/>
          <w:color w:val="auto"/>
          <w:szCs w:val="21"/>
          <w:highlight w:val="none"/>
          <w:lang w:val="en-US" w:eastAsia="zh-CN"/>
        </w:rPr>
        <w:t>标、技术标和</w:t>
      </w:r>
      <w:r>
        <w:rPr>
          <w:rFonts w:hint="eastAsia" w:ascii="黑体" w:eastAsia="黑体" w:cs="宋体"/>
          <w:b/>
          <w:color w:val="auto"/>
          <w:szCs w:val="21"/>
          <w:highlight w:val="none"/>
        </w:rPr>
        <w:t>商务</w:t>
      </w:r>
      <w:r>
        <w:rPr>
          <w:rFonts w:hint="eastAsia" w:ascii="黑体" w:eastAsia="黑体" w:cs="宋体"/>
          <w:b/>
          <w:color w:val="auto"/>
          <w:szCs w:val="21"/>
          <w:highlight w:val="none"/>
          <w:lang w:val="en-US" w:eastAsia="zh-CN"/>
        </w:rPr>
        <w:t>标三部分</w:t>
      </w:r>
      <w:r>
        <w:rPr>
          <w:rFonts w:hint="eastAsia" w:ascii="黑体" w:eastAsia="黑体" w:cs="宋体"/>
          <w:b/>
          <w:color w:val="auto"/>
          <w:szCs w:val="21"/>
          <w:highlight w:val="none"/>
        </w:rPr>
        <w:t>得分之和</w:t>
      </w:r>
      <w:r>
        <w:rPr>
          <w:rFonts w:hint="eastAsia" w:ascii="黑体" w:eastAsia="黑体" w:cs="宋体"/>
          <w:b/>
          <w:color w:val="auto"/>
          <w:szCs w:val="21"/>
          <w:highlight w:val="none"/>
          <w:lang w:eastAsia="zh-CN"/>
        </w:rPr>
        <w:t>，</w:t>
      </w:r>
      <w:r>
        <w:rPr>
          <w:rFonts w:hint="eastAsia" w:ascii="黑体" w:eastAsia="黑体" w:cs="宋体"/>
          <w:b/>
          <w:color w:val="auto"/>
          <w:szCs w:val="21"/>
          <w:highlight w:val="none"/>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w:t>
      </w:r>
      <w:r>
        <w:rPr>
          <w:rFonts w:hint="eastAsia" w:ascii="宋体"/>
          <w:color w:val="auto"/>
          <w:szCs w:val="21"/>
          <w:highlight w:val="none"/>
          <w:lang w:val="en-US" w:eastAsia="zh-CN"/>
        </w:rPr>
        <w:t>如</w:t>
      </w:r>
      <w:r>
        <w:rPr>
          <w:rFonts w:hint="eastAsia" w:ascii="宋体"/>
          <w:color w:val="auto"/>
          <w:szCs w:val="21"/>
          <w:highlight w:val="none"/>
        </w:rPr>
        <w:t>综合评分相</w:t>
      </w:r>
      <w:r>
        <w:rPr>
          <w:rFonts w:hint="eastAsia" w:ascii="宋体"/>
          <w:color w:val="auto"/>
          <w:szCs w:val="21"/>
          <w:highlight w:val="none"/>
          <w:lang w:val="en-US" w:eastAsia="zh-CN"/>
        </w:rPr>
        <w:t>等</w:t>
      </w:r>
      <w:r>
        <w:rPr>
          <w:rFonts w:hint="eastAsia" w:ascii="宋体" w:hAnsi="Times New Roman" w:eastAsia="宋体" w:cs="Times New Roman"/>
          <w:color w:val="000000"/>
          <w:szCs w:val="21"/>
        </w:rPr>
        <w:t>，以投标报价低的优先，投标报价仍相等</w:t>
      </w:r>
      <w:r>
        <w:rPr>
          <w:rFonts w:hint="eastAsia" w:ascii="宋体" w:hAnsi="Times New Roman" w:eastAsia="宋体" w:cs="Times New Roman"/>
          <w:color w:val="000000"/>
          <w:szCs w:val="21"/>
          <w:lang w:eastAsia="zh-CN"/>
        </w:rPr>
        <w:t>，</w:t>
      </w:r>
      <w:r>
        <w:rPr>
          <w:rFonts w:hint="eastAsia" w:ascii="宋体" w:hAnsi="Times New Roman" w:eastAsia="宋体" w:cs="Times New Roman"/>
          <w:color w:val="000000"/>
          <w:szCs w:val="21"/>
        </w:rPr>
        <w:t>由评标委员会主任委员或招标人随机抽取确定排名。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黑体" w:eastAsia="黑体" w:cs="宋体"/>
          <w:color w:val="auto"/>
          <w:szCs w:val="21"/>
          <w:highlight w:val="none"/>
        </w:rPr>
      </w:pPr>
      <w:r>
        <w:rPr>
          <w:rFonts w:hint="eastAsia" w:ascii="黑体" w:eastAsia="黑体" w:cs="宋体"/>
          <w:b/>
          <w:color w:val="auto"/>
          <w:szCs w:val="21"/>
          <w:highlight w:val="none"/>
        </w:rPr>
        <w:t>8.</w:t>
      </w:r>
      <w:bookmarkEnd w:id="54"/>
      <w:r>
        <w:rPr>
          <w:rFonts w:hint="eastAsia" w:ascii="黑体" w:eastAsia="黑体" w:cs="宋体"/>
          <w:b/>
          <w:color w:val="auto"/>
          <w:szCs w:val="21"/>
          <w:highlight w:val="none"/>
        </w:rPr>
        <w:t>无效投标条款</w:t>
      </w:r>
      <w:bookmarkStart w:id="68" w:name="_GoBack"/>
      <w:bookmarkEnd w:id="68"/>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hAnsi="宋体" w:cs="宋体"/>
          <w:color w:val="auto"/>
          <w:szCs w:val="21"/>
          <w:highlight w:val="none"/>
        </w:rPr>
        <w:t xml:space="preserve"> </w:t>
      </w:r>
      <w:r>
        <w:rPr>
          <w:rFonts w:hint="eastAsia" w:ascii="宋体"/>
          <w:color w:val="auto"/>
          <w:szCs w:val="21"/>
          <w:highlight w:val="none"/>
        </w:rPr>
        <w:t>(1) 逾期送达的或者未送达指定地点的投标文件的，投标将被拒绝</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投标文件无法打开的</w:t>
      </w:r>
      <w:r>
        <w:rPr>
          <w:rFonts w:hint="eastAsia" w:ascii="宋体"/>
          <w:color w:val="auto"/>
          <w:szCs w:val="21"/>
          <w:highlight w:val="none"/>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(2)未按规定的格式填写，实质性内容不全或关键字迹模糊、无法辨认</w:t>
      </w:r>
      <w:r>
        <w:rPr>
          <w:rFonts w:hint="eastAsia" w:ascii="宋体"/>
          <w:color w:val="auto"/>
          <w:szCs w:val="21"/>
          <w:highlight w:val="none"/>
          <w:lang w:eastAsia="zh-CN"/>
        </w:rPr>
        <w:t>；</w:t>
      </w:r>
      <w:r>
        <w:rPr>
          <w:rFonts w:hint="eastAsia" w:ascii="宋体"/>
          <w:color w:val="auto"/>
          <w:szCs w:val="21"/>
          <w:highlight w:val="none"/>
        </w:rPr>
        <w:t xml:space="preserve"> 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(8)未按照</w:t>
      </w:r>
      <w:r>
        <w:rPr>
          <w:rFonts w:hint="eastAsia" w:ascii="宋体"/>
          <w:color w:val="auto"/>
          <w:szCs w:val="21"/>
          <w:highlight w:val="none"/>
          <w:lang w:eastAsia="zh-CN"/>
        </w:rPr>
        <w:t>招标文件</w:t>
      </w:r>
      <w:r>
        <w:rPr>
          <w:rFonts w:hint="eastAsia" w:ascii="宋体"/>
          <w:color w:val="auto"/>
          <w:szCs w:val="21"/>
          <w:highlight w:val="none"/>
        </w:rPr>
        <w:t>的规定提交投标保证金的；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(9)投标文件含有</w:t>
      </w:r>
      <w:r>
        <w:rPr>
          <w:rFonts w:hint="eastAsia" w:ascii="宋体"/>
          <w:color w:val="auto"/>
          <w:szCs w:val="21"/>
          <w:highlight w:val="none"/>
          <w:lang w:val="en-US" w:eastAsia="zh-CN"/>
        </w:rPr>
        <w:t>招标</w:t>
      </w:r>
      <w:r>
        <w:rPr>
          <w:rFonts w:hint="eastAsia" w:ascii="宋体"/>
          <w:color w:val="auto"/>
          <w:szCs w:val="21"/>
          <w:highlight w:val="none"/>
        </w:rPr>
        <w:t>人不能接受的附加条件的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highlight w:val="none"/>
        </w:rPr>
      </w:pPr>
      <w:r>
        <w:rPr>
          <w:rFonts w:hint="eastAsia" w:ascii="宋体"/>
          <w:color w:val="auto"/>
          <w:szCs w:val="21"/>
          <w:highlight w:val="none"/>
        </w:rPr>
        <w:t>(5)其它情形，经评标委员会委提出按无效投标处理，并经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20" w:lineRule="exact"/>
        <w:jc w:val="center"/>
        <w:textAlignment w:val="auto"/>
        <w:outlineLvl w:val="0"/>
        <w:rPr>
          <w:rFonts w:hint="eastAsia"/>
          <w:highlight w:val="none"/>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第四章  采购需求</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一、项目背景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滁州至南京城际铁路（滁州段）一、二期工程，项目建设规模全长46.45km ，建设地址位于安徽省滁州市，计划于2023年建成。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段二期工程全长13.276km，其中含地下段5.703km，路基段0.252km，高架段7.321km，设站6座（预留2座），其中高架站4座，地下站2座，在技术学院站附近设置牵引变电所一座，在滁州站东部区域设置停车场一处（远期预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滁州段一期工程全长33.18km，设站8座（预留2座），均为高架站，设置车辆段、主变电所、控制中心各一座。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滁州至南京城际铁路一期调整段工程全长4.983km，设高架站1座。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本项目车辆采用市域D型车，2动2拖四辆编组，车体为整体承载的铝合金型材焊接结构，采用交流25kV接触网供电，最高设计速度120km/h（预留140km/h）。</w:t>
      </w:r>
    </w:p>
    <w:p>
      <w:pPr>
        <w:pStyle w:val="2"/>
        <w:rPr>
          <w:rFonts w:hint="default"/>
          <w:lang w:val="en-US" w:eastAsia="zh-CN"/>
        </w:rPr>
      </w:pPr>
    </w:p>
    <w:p>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二、采购内容及服务要求</w:t>
      </w:r>
    </w:p>
    <w:p>
      <w:pPr>
        <w:spacing w:line="360" w:lineRule="auto"/>
        <w:ind w:firstLine="420" w:firstLineChars="200"/>
        <w:rPr>
          <w:rFonts w:ascii="宋体" w:hAnsi="宋体" w:eastAsia="宋体" w:cs="宋体"/>
          <w:szCs w:val="21"/>
        </w:rPr>
      </w:pPr>
      <w:r>
        <w:rPr>
          <w:rFonts w:ascii="宋体" w:hAnsi="宋体" w:eastAsia="宋体" w:cs="宋体"/>
          <w:szCs w:val="21"/>
        </w:rPr>
        <w:t>滁州至南京城际铁路（滁州段）一、二期工程范围内</w:t>
      </w:r>
      <w:r>
        <w:rPr>
          <w:rFonts w:hint="eastAsia" w:ascii="宋体" w:hAnsi="宋体" w:eastAsia="宋体" w:cs="宋体"/>
          <w:szCs w:val="21"/>
        </w:rPr>
        <w:t>范围内卫生学评价服务</w:t>
      </w:r>
      <w:r>
        <w:rPr>
          <w:rFonts w:ascii="宋体" w:hAnsi="宋体" w:eastAsia="宋体" w:cs="宋体"/>
          <w:szCs w:val="21"/>
        </w:rPr>
        <w:t>，</w:t>
      </w:r>
      <w:r>
        <w:rPr>
          <w:rFonts w:hint="eastAsia" w:ascii="宋体" w:hAnsi="宋体" w:eastAsia="宋体" w:cs="宋体"/>
          <w:szCs w:val="21"/>
        </w:rPr>
        <w:t>根据《公共场所卫生管理条例》（2019年最新修订）、《公共场所卫生管理条例实施细则》（中华人民共和国国家卫生和计划生育委员会令第18号）及国家现行的法律法规与规范等要求，初期运营前卫生学评价工作出具的建设项目卫生学评价报告。从整体上评价城市轨道交通工程的公共卫生学条件，作出是否满足初期运营条件评价结论。形成评价报告，组织专家组评审。</w:t>
      </w:r>
    </w:p>
    <w:p>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（一）主要工作包括但不限于</w:t>
      </w:r>
    </w:p>
    <w:p>
      <w:pPr>
        <w:spacing w:line="360" w:lineRule="auto"/>
        <w:ind w:firstLine="420" w:firstLineChars="200"/>
        <w:rPr>
          <w:rFonts w:ascii="宋体" w:hAnsi="宋体" w:eastAsia="宋体" w:cs="宋体"/>
          <w:szCs w:val="21"/>
        </w:rPr>
      </w:pPr>
      <w:r>
        <w:rPr>
          <w:rFonts w:hint="eastAsia" w:ascii="宋体" w:hAnsi="宋体" w:eastAsia="宋体" w:cs="宋体"/>
          <w:szCs w:val="21"/>
        </w:rPr>
        <w:t>1、按相关规定要求开展现场调查、资料收集、现场监测、公众参与、报告编写、专家评审等工作；</w:t>
      </w:r>
    </w:p>
    <w:p>
      <w:pPr>
        <w:spacing w:line="360" w:lineRule="auto"/>
        <w:ind w:firstLine="420" w:firstLineChars="200"/>
        <w:rPr>
          <w:rFonts w:ascii="宋体" w:hAnsi="宋体" w:eastAsia="宋体" w:cs="宋体"/>
          <w:szCs w:val="21"/>
        </w:rPr>
      </w:pPr>
      <w:r>
        <w:rPr>
          <w:rFonts w:hint="eastAsia" w:ascii="宋体" w:hAnsi="宋体" w:eastAsia="宋体" w:cs="宋体"/>
          <w:szCs w:val="21"/>
        </w:rPr>
        <w:t>2、编写公共卫生学评价工作实施方案，并组织审查。</w:t>
      </w:r>
    </w:p>
    <w:p>
      <w:pPr>
        <w:spacing w:line="360" w:lineRule="auto"/>
        <w:ind w:firstLine="420" w:firstLineChars="200"/>
        <w:rPr>
          <w:rFonts w:ascii="宋体" w:hAnsi="宋体" w:eastAsia="宋体" w:cs="宋体"/>
          <w:szCs w:val="21"/>
        </w:rPr>
      </w:pPr>
      <w:r>
        <w:rPr>
          <w:rFonts w:hint="eastAsia" w:ascii="宋体" w:hAnsi="宋体" w:eastAsia="宋体" w:cs="宋体"/>
          <w:szCs w:val="21"/>
        </w:rPr>
        <w:t>3、公共卫生学评价报告，报告须满足技术审查和验收要求。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4、负责开展现场评价专家验收会及相关工作。</w:t>
      </w:r>
    </w:p>
    <w:p>
      <w:pPr>
        <w:spacing w:line="360" w:lineRule="auto"/>
        <w:ind w:firstLine="420" w:firstLineChars="200"/>
        <w:rPr>
          <w:rFonts w:ascii="宋体" w:hAnsi="宋体" w:eastAsia="宋体" w:cs="宋体"/>
          <w:szCs w:val="21"/>
        </w:rPr>
      </w:pPr>
      <w:r>
        <w:rPr>
          <w:rFonts w:hint="eastAsia" w:ascii="宋体" w:hAnsi="宋体" w:eastAsia="宋体" w:cs="宋体"/>
          <w:szCs w:val="21"/>
        </w:rPr>
        <w:t>5、其他评价所需的基础性工作，并协助建设单位公示或者备案其他需要的工作。</w:t>
      </w:r>
    </w:p>
    <w:p>
      <w:pPr>
        <w:spacing w:line="360" w:lineRule="auto"/>
        <w:ind w:firstLine="420" w:firstLineChars="200"/>
        <w:rPr>
          <w:rFonts w:ascii="宋体" w:hAnsi="宋体" w:eastAsia="宋体" w:cs="宋体"/>
          <w:szCs w:val="21"/>
        </w:rPr>
      </w:pPr>
      <w:r>
        <w:rPr>
          <w:rFonts w:hint="eastAsia" w:ascii="宋体" w:hAnsi="宋体" w:eastAsia="宋体" w:cs="宋体"/>
          <w:szCs w:val="21"/>
        </w:rPr>
        <w:t>6、招标人保留根据工程实际情况对招标范围进行局部调整的权利。</w:t>
      </w:r>
    </w:p>
    <w:p>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（二）卫生学评价验收</w:t>
      </w:r>
    </w:p>
    <w:p>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1、乙方负责依据国家相关法律、法规和标准及甲方提供资料开展检测及评价工作，并通过对各 站点卫生设施、通风设施等调查分析，通过对监测数据统计分析等，编制本项目各车站的卫生学评价报告。对报告编制及检测过程中发现的问题等乙方应及时与甲方联系并协商 解决。 </w:t>
      </w:r>
    </w:p>
    <w:p>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2、乙方对本项目的卫生学相关设施、管理等提出意见和建议； </w:t>
      </w:r>
    </w:p>
    <w:p>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3、乙方负责完成验收主管部门的相关评审工作； </w:t>
      </w:r>
    </w:p>
    <w:p>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4、乙方负责协助甲方完成相关批文的材料准备和申报工作； </w:t>
      </w:r>
    </w:p>
    <w:p>
      <w:pPr>
        <w:spacing w:line="360" w:lineRule="auto"/>
        <w:ind w:firstLine="420" w:firstLineChars="200"/>
        <w:rPr>
          <w:rFonts w:ascii="宋体" w:hAnsi="宋体" w:eastAsia="宋体" w:cs="宋体"/>
          <w:szCs w:val="21"/>
        </w:rPr>
      </w:pPr>
      <w:r>
        <w:rPr>
          <w:rFonts w:hint="eastAsia" w:ascii="宋体" w:hAnsi="宋体" w:eastAsia="宋体" w:cs="宋体"/>
          <w:szCs w:val="21"/>
        </w:rPr>
        <w:t>5、乙方负责协助甲方完成卫生防疫验收等工作。</w:t>
      </w:r>
    </w:p>
    <w:p>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（三）技术要求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完成本项目公共场所卫生学验收检测、评价，并出具卫生学验收评价报告、配合招标人取得取得卫生相关部门的批复文件等所有与其有关的工作。</w:t>
      </w:r>
    </w:p>
    <w:p>
      <w:pPr>
        <w:spacing w:line="360" w:lineRule="auto"/>
        <w:ind w:firstLine="420" w:firstLineChars="200"/>
        <w:rPr>
          <w:rFonts w:ascii="宋体" w:hAnsi="宋体" w:eastAsia="宋体" w:cs="宋体"/>
          <w:szCs w:val="21"/>
        </w:rPr>
      </w:pPr>
      <w:r>
        <w:rPr>
          <w:rFonts w:hint="eastAsia" w:ascii="宋体" w:hAnsi="宋体" w:eastAsia="宋体" w:cs="宋体"/>
          <w:szCs w:val="21"/>
        </w:rPr>
        <w:t>1、服务期</w:t>
      </w:r>
    </w:p>
    <w:p>
      <w:pPr>
        <w:spacing w:line="360" w:lineRule="auto"/>
        <w:ind w:firstLine="420" w:firstLineChars="200"/>
        <w:rPr>
          <w:rFonts w:ascii="宋体" w:hAnsi="宋体" w:eastAsia="宋体" w:cs="宋体"/>
          <w:szCs w:val="21"/>
        </w:rPr>
      </w:pPr>
      <w:r>
        <w:rPr>
          <w:rFonts w:hint="eastAsia" w:ascii="宋体" w:hAnsi="宋体" w:eastAsia="宋体" w:cs="宋体"/>
          <w:szCs w:val="21"/>
        </w:rPr>
        <w:t>（1）完成公共卫生学验收评价，并提供检测、评价报告；</w:t>
      </w:r>
    </w:p>
    <w:p>
      <w:pPr>
        <w:spacing w:line="360" w:lineRule="auto"/>
        <w:ind w:firstLine="420" w:firstLineChars="200"/>
        <w:rPr>
          <w:rFonts w:ascii="宋体" w:hAnsi="宋体" w:eastAsia="宋体" w:cs="宋体"/>
          <w:szCs w:val="21"/>
        </w:rPr>
      </w:pPr>
      <w:r>
        <w:rPr>
          <w:rFonts w:hint="eastAsia" w:ascii="宋体" w:hAnsi="宋体" w:eastAsia="宋体" w:cs="宋体"/>
          <w:szCs w:val="21"/>
        </w:rPr>
        <w:t>（2）取得卫生相关部门验收批复性文件；</w:t>
      </w:r>
    </w:p>
    <w:p>
      <w:pPr>
        <w:spacing w:line="360" w:lineRule="auto"/>
        <w:ind w:firstLine="420" w:firstLineChars="200"/>
        <w:rPr>
          <w:rFonts w:ascii="宋体" w:hAnsi="宋体" w:eastAsia="宋体" w:cs="宋体"/>
          <w:szCs w:val="21"/>
        </w:rPr>
      </w:pPr>
      <w:r>
        <w:rPr>
          <w:rFonts w:hint="eastAsia" w:ascii="宋体" w:hAnsi="宋体" w:eastAsia="宋体" w:cs="宋体"/>
          <w:szCs w:val="21"/>
        </w:rPr>
        <w:t>（3）具体进度满足招标人总体筹划的要求。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2、卫生防疫检测项目</w:t>
      </w:r>
    </w:p>
    <w:p>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检测内容对全线车辆基地、控制中心、车站、车辆等公共场所开展卫生学相关验收检测，检测内容包含但不限于以下内容： </w:t>
      </w:r>
    </w:p>
    <w:p>
      <w:pPr>
        <w:spacing w:line="360" w:lineRule="auto"/>
        <w:ind w:firstLine="420" w:firstLineChars="200"/>
        <w:rPr>
          <w:rFonts w:ascii="宋体" w:hAnsi="宋体" w:eastAsia="宋体" w:cs="宋体"/>
          <w:szCs w:val="21"/>
        </w:rPr>
      </w:pPr>
      <w:r>
        <w:rPr>
          <w:rFonts w:hint="eastAsia" w:ascii="宋体" w:hAnsi="宋体" w:eastAsia="宋体" w:cs="宋体"/>
          <w:szCs w:val="21"/>
        </w:rPr>
        <w:t>（1）通风设施：对新风机组的情况和通风口数量等内容；</w:t>
      </w:r>
    </w:p>
    <w:p>
      <w:pPr>
        <w:spacing w:line="360" w:lineRule="auto"/>
        <w:ind w:firstLine="420" w:firstLineChars="200"/>
        <w:rPr>
          <w:rFonts w:ascii="宋体" w:hAnsi="宋体" w:eastAsia="宋体" w:cs="宋体"/>
          <w:szCs w:val="21"/>
        </w:rPr>
      </w:pPr>
      <w:r>
        <w:rPr>
          <w:rFonts w:hint="eastAsia" w:ascii="宋体" w:hAnsi="宋体" w:eastAsia="宋体" w:cs="宋体"/>
          <w:szCs w:val="21"/>
        </w:rPr>
        <w:t>（2）按照标准检测温度、相对湿度、风速、噪声、照度、甲醛、可吸入颗粒物、CO、CO2、菌落总数、可吸入颗粒物、β</w:t>
      </w:r>
      <w:r>
        <w:rPr>
          <w:rFonts w:ascii="宋体" w:hAnsi="宋体" w:eastAsia="宋体" w:cs="宋体"/>
          <w:szCs w:val="21"/>
        </w:rPr>
        <w:t>-</w:t>
      </w:r>
      <w:r>
        <w:rPr>
          <w:rFonts w:hint="eastAsia" w:ascii="宋体" w:hAnsi="宋体" w:eastAsia="宋体" w:cs="宋体"/>
          <w:szCs w:val="21"/>
        </w:rPr>
        <w:t>溶血性链球菌；</w:t>
      </w:r>
    </w:p>
    <w:p>
      <w:pPr>
        <w:spacing w:line="360" w:lineRule="auto"/>
        <w:ind w:firstLine="420" w:firstLineChars="200"/>
        <w:rPr>
          <w:rFonts w:ascii="宋体" w:hAnsi="宋体" w:eastAsia="宋体" w:cs="宋体"/>
          <w:szCs w:val="21"/>
        </w:rPr>
      </w:pPr>
      <w:r>
        <w:rPr>
          <w:rFonts w:hint="eastAsia" w:ascii="宋体" w:hAnsi="宋体" w:eastAsia="宋体" w:cs="宋体"/>
          <w:szCs w:val="21"/>
        </w:rPr>
        <w:t>（3）水质检测：检测指标（使用氯气及游离氯制剂消毒），常规指标（色度、浑浊度、臭和味、肉眼可见物、</w:t>
      </w:r>
      <w:r>
        <w:rPr>
          <w:rFonts w:ascii="宋体" w:hAnsi="宋体" w:eastAsia="宋体" w:cs="宋体"/>
          <w:szCs w:val="21"/>
        </w:rPr>
        <w:t>pH</w:t>
      </w:r>
      <w:r>
        <w:rPr>
          <w:rFonts w:hint="eastAsia" w:ascii="宋体" w:hAnsi="宋体" w:eastAsia="宋体" w:cs="宋体"/>
          <w:szCs w:val="21"/>
        </w:rPr>
        <w:t xml:space="preserve">、铝、铁、锰、铜、锌、氯化物、硫酸盐、溶解性总固体、挥发性酚类、砷、镉、铬、 铅、硒、氰化物、硝酸盐、三氯甲烷、四氯化碳、甲醛、臭氧。 </w:t>
      </w:r>
    </w:p>
    <w:p>
      <w:pPr>
        <w:spacing w:line="360" w:lineRule="auto"/>
        <w:ind w:firstLine="420" w:firstLineChars="200"/>
        <w:rPr>
          <w:rFonts w:ascii="宋体" w:hAnsi="宋体" w:eastAsia="宋体" w:cs="宋体"/>
          <w:szCs w:val="21"/>
        </w:rPr>
      </w:pPr>
      <w:r>
        <w:rPr>
          <w:rFonts w:hint="eastAsia" w:ascii="宋体" w:hAnsi="宋体" w:eastAsia="宋体" w:cs="宋体"/>
          <w:szCs w:val="21"/>
        </w:rPr>
        <w:t>（4）对中央空调通风口的空气和风管内内表面的积尘，进行微生物、可吸入颗粒物、积尘检测；</w:t>
      </w:r>
    </w:p>
    <w:p>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（5）所选检测车站的乘客座椅、水平拉手杆、拉手环、自动售票机、检票口、扶梯扶手等公共用品用具表面的细菌总数、金黄色葡萄球菌。 </w:t>
      </w:r>
    </w:p>
    <w:p>
      <w:pPr>
        <w:spacing w:line="360" w:lineRule="auto"/>
        <w:ind w:firstLine="420" w:firstLineChars="200"/>
        <w:rPr>
          <w:rFonts w:ascii="宋体" w:hAnsi="宋体" w:eastAsia="宋体" w:cs="宋体"/>
          <w:szCs w:val="21"/>
        </w:rPr>
      </w:pPr>
      <w:r>
        <w:rPr>
          <w:rFonts w:hint="eastAsia" w:ascii="宋体" w:hAnsi="宋体" w:eastAsia="宋体" w:cs="宋体"/>
          <w:szCs w:val="21"/>
        </w:rPr>
        <w:t>（6）运行时噪声、军团菌。</w:t>
      </w:r>
    </w:p>
    <w:p>
      <w:pPr>
        <w:spacing w:line="360" w:lineRule="auto"/>
        <w:ind w:firstLine="420" w:firstLineChars="200"/>
        <w:rPr>
          <w:rFonts w:ascii="宋体" w:hAnsi="宋体" w:eastAsia="宋体" w:cs="宋体"/>
          <w:szCs w:val="21"/>
        </w:rPr>
      </w:pPr>
      <w:r>
        <w:rPr>
          <w:rFonts w:hint="eastAsia" w:ascii="宋体" w:hAnsi="宋体" w:eastAsia="宋体" w:cs="宋体"/>
          <w:color w:val="000000"/>
          <w:kern w:val="0"/>
          <w:szCs w:val="21"/>
          <w:lang w:bidi="ar"/>
        </w:rPr>
        <w:t>（7）根据国家相关规范要求进行检测，检测结果需满足安全评估相关要求。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3、合同执行过程的协调与管理，合同执行过程中应积极协调检测过程中的问题，及时将检测不合格项目及时汇总上报业主，配合解决现场问题，复检费用包含在投标报价内，不另行计费。</w:t>
      </w:r>
    </w:p>
    <w:p>
      <w:pPr>
        <w:spacing w:line="360" w:lineRule="auto"/>
        <w:ind w:firstLine="420" w:firstLineChars="200"/>
        <w:rPr>
          <w:rFonts w:ascii="宋体" w:hAnsi="宋体" w:eastAsia="宋体" w:cs="宋体"/>
          <w:szCs w:val="21"/>
        </w:rPr>
      </w:pPr>
      <w:r>
        <w:rPr>
          <w:rFonts w:hint="eastAsia" w:ascii="宋体" w:hAnsi="宋体" w:eastAsia="宋体" w:cs="宋体"/>
          <w:szCs w:val="21"/>
        </w:rPr>
        <w:t>4、标准规范（不限于，如规范更新，按最新规范执行）</w:t>
      </w:r>
    </w:p>
    <w:p>
      <w:pPr>
        <w:spacing w:line="360" w:lineRule="auto"/>
        <w:ind w:firstLine="420" w:firstLineChars="200"/>
        <w:rPr>
          <w:rFonts w:ascii="宋体" w:hAnsi="宋体" w:eastAsia="宋体" w:cs="宋体"/>
          <w:szCs w:val="21"/>
        </w:rPr>
      </w:pPr>
      <w:r>
        <w:rPr>
          <w:rFonts w:hint="eastAsia" w:ascii="宋体" w:hAnsi="宋体" w:eastAsia="宋体" w:cs="宋体"/>
          <w:szCs w:val="21"/>
        </w:rPr>
        <w:t>（1）车站总体要求应满足《地铁设计规范》（GB50157-2013）的标准，动力照明、给排水、通风 空调专业满足《建筑照明设计标准》（GB50034-2013）、《建筑给排水设计规范》（GB50015-2003）、《公共场所集中空调通风系统卫生规范》（WS 394-2012）的要求。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（2）车站公共区空气质量等相关空气指标应满足《公共交通等候室卫生标准》（GB9672-1996）、《公共场所卫生指标及限值要求》（GB37488-1996）、《公共场所卫生指标及限值要求》（GB37488-2019） 的标准要求。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（3）车站卫生间及附属卫生设施应满足《城市公共厕所卫生标准》（GB/T17217-1998）及《城市 公共厕所设计标准》（CJJ 14-2016）的要求。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（4）车站电磁环境满足《电磁环境控制限制》（GB8702-2014）的要求，车厢环境满足《公共交 通工具卫生标准》（GB9673-1996）及《公共场所卫生指标及限值要求》（GB37488-2019）的要求。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5、卫生学评价内容</w:t>
      </w:r>
    </w:p>
    <w:p>
      <w:pPr>
        <w:spacing w:line="360" w:lineRule="auto"/>
        <w:ind w:firstLine="420" w:firstLineChars="200"/>
        <w:rPr>
          <w:rFonts w:ascii="宋体" w:hAnsi="宋体" w:eastAsia="宋体" w:cs="宋体"/>
          <w:szCs w:val="21"/>
        </w:rPr>
      </w:pPr>
      <w:r>
        <w:rPr>
          <w:rFonts w:hint="eastAsia" w:ascii="宋体" w:hAnsi="宋体" w:eastAsia="宋体" w:cs="宋体"/>
          <w:szCs w:val="21"/>
        </w:rPr>
        <w:t>对全线车辆基地、控制中心、车站、车辆等公共场所开展卫生学评价，评价内容包含但不限于以下内容：</w:t>
      </w:r>
    </w:p>
    <w:p>
      <w:pPr>
        <w:spacing w:line="360" w:lineRule="auto"/>
        <w:ind w:firstLine="420" w:firstLineChars="200"/>
        <w:rPr>
          <w:rFonts w:ascii="宋体" w:hAnsi="宋体" w:eastAsia="宋体" w:cs="宋体"/>
          <w:szCs w:val="21"/>
        </w:rPr>
      </w:pPr>
      <w:r>
        <w:rPr>
          <w:rFonts w:hint="eastAsia" w:ascii="宋体" w:hAnsi="宋体" w:eastAsia="宋体" w:cs="宋体"/>
          <w:szCs w:val="21"/>
        </w:rPr>
        <w:t>（1）对控制中心、车辆基地、车站地址；</w:t>
      </w:r>
    </w:p>
    <w:p>
      <w:pPr>
        <w:spacing w:line="360" w:lineRule="auto"/>
        <w:ind w:firstLine="420" w:firstLineChars="200"/>
        <w:rPr>
          <w:rFonts w:ascii="宋体" w:hAnsi="宋体" w:eastAsia="宋体" w:cs="宋体"/>
          <w:szCs w:val="21"/>
        </w:rPr>
      </w:pPr>
      <w:r>
        <w:rPr>
          <w:rFonts w:hint="eastAsia" w:ascii="宋体" w:hAnsi="宋体" w:eastAsia="宋体" w:cs="宋体"/>
          <w:szCs w:val="21"/>
        </w:rPr>
        <w:t>（2）平面布置；</w:t>
      </w:r>
    </w:p>
    <w:p>
      <w:pPr>
        <w:spacing w:line="360" w:lineRule="auto"/>
        <w:ind w:firstLine="420" w:firstLineChars="200"/>
        <w:rPr>
          <w:rFonts w:ascii="宋体" w:hAnsi="宋体" w:eastAsia="宋体" w:cs="宋体"/>
          <w:szCs w:val="21"/>
        </w:rPr>
      </w:pPr>
      <w:r>
        <w:rPr>
          <w:rFonts w:hint="eastAsia" w:ascii="宋体" w:hAnsi="宋体" w:eastAsia="宋体" w:cs="宋体"/>
          <w:szCs w:val="21"/>
        </w:rPr>
        <w:t>（3）控制中心、车辆基地、站厅站台室内空气质量；</w:t>
      </w:r>
    </w:p>
    <w:p>
      <w:pPr>
        <w:spacing w:line="360" w:lineRule="auto"/>
        <w:ind w:firstLine="420" w:firstLineChars="200"/>
        <w:rPr>
          <w:rFonts w:ascii="宋体" w:hAnsi="宋体" w:eastAsia="宋体" w:cs="宋体"/>
          <w:szCs w:val="21"/>
        </w:rPr>
      </w:pPr>
      <w:r>
        <w:rPr>
          <w:rFonts w:hint="eastAsia" w:ascii="宋体" w:hAnsi="宋体" w:eastAsia="宋体" w:cs="宋体"/>
          <w:szCs w:val="21"/>
        </w:rPr>
        <w:t>（4）中央空调通风系统卫生质量；</w:t>
      </w:r>
    </w:p>
    <w:p>
      <w:pPr>
        <w:spacing w:line="360" w:lineRule="auto"/>
        <w:ind w:firstLine="420" w:firstLineChars="200"/>
        <w:rPr>
          <w:rFonts w:ascii="宋体" w:hAnsi="宋体" w:eastAsia="宋体" w:cs="宋体"/>
          <w:szCs w:val="21"/>
        </w:rPr>
      </w:pPr>
      <w:r>
        <w:rPr>
          <w:rFonts w:hint="eastAsia" w:ascii="宋体" w:hAnsi="宋体" w:eastAsia="宋体" w:cs="宋体"/>
          <w:szCs w:val="21"/>
        </w:rPr>
        <w:t>（5）水冷系统消声防震设施及卫生质量；</w:t>
      </w:r>
    </w:p>
    <w:p>
      <w:pPr>
        <w:spacing w:line="360" w:lineRule="auto"/>
        <w:ind w:firstLine="420" w:firstLineChars="200"/>
        <w:rPr>
          <w:rFonts w:ascii="宋体" w:hAnsi="宋体" w:eastAsia="宋体" w:cs="宋体"/>
          <w:szCs w:val="21"/>
        </w:rPr>
      </w:pPr>
      <w:r>
        <w:rPr>
          <w:rFonts w:hint="eastAsia" w:ascii="宋体" w:hAnsi="宋体" w:eastAsia="宋体" w:cs="宋体"/>
          <w:szCs w:val="21"/>
        </w:rPr>
        <w:t>（6）给排水设施；</w:t>
      </w:r>
    </w:p>
    <w:p>
      <w:pPr>
        <w:spacing w:line="360" w:lineRule="auto"/>
        <w:ind w:firstLine="420" w:firstLineChars="200"/>
        <w:rPr>
          <w:rFonts w:ascii="宋体" w:hAnsi="宋体" w:eastAsia="宋体" w:cs="宋体"/>
          <w:szCs w:val="21"/>
        </w:rPr>
      </w:pPr>
      <w:r>
        <w:rPr>
          <w:rFonts w:hint="eastAsia" w:ascii="宋体" w:hAnsi="宋体" w:eastAsia="宋体" w:cs="宋体"/>
          <w:szCs w:val="21"/>
        </w:rPr>
        <w:t>（7）照明设施及卫生质量；</w:t>
      </w:r>
    </w:p>
    <w:p>
      <w:pPr>
        <w:spacing w:line="360" w:lineRule="auto"/>
        <w:ind w:firstLine="420" w:firstLineChars="200"/>
        <w:rPr>
          <w:rFonts w:ascii="宋体" w:hAnsi="宋体" w:eastAsia="宋体" w:cs="宋体"/>
          <w:szCs w:val="21"/>
        </w:rPr>
      </w:pPr>
      <w:r>
        <w:rPr>
          <w:rFonts w:hint="eastAsia" w:ascii="宋体" w:hAnsi="宋体" w:eastAsia="宋体" w:cs="宋体"/>
          <w:szCs w:val="21"/>
        </w:rPr>
        <w:t>（8）辅助卫生设施；</w:t>
      </w:r>
    </w:p>
    <w:p>
      <w:pPr>
        <w:spacing w:line="360" w:lineRule="auto"/>
        <w:ind w:firstLine="420" w:firstLineChars="200"/>
        <w:rPr>
          <w:rFonts w:ascii="宋体" w:hAnsi="宋体" w:eastAsia="宋体" w:cs="宋体"/>
          <w:szCs w:val="21"/>
        </w:rPr>
      </w:pPr>
      <w:r>
        <w:rPr>
          <w:rFonts w:hint="eastAsia" w:ascii="宋体" w:hAnsi="宋体" w:eastAsia="宋体" w:cs="宋体"/>
          <w:szCs w:val="21"/>
        </w:rPr>
        <w:t>（9）卫生管理体系及制度；</w:t>
      </w:r>
    </w:p>
    <w:p>
      <w:pPr>
        <w:spacing w:line="360" w:lineRule="auto"/>
        <w:ind w:firstLine="420" w:firstLineChars="200"/>
        <w:rPr>
          <w:rFonts w:ascii="宋体" w:hAnsi="宋体" w:eastAsia="宋体" w:cs="宋体"/>
          <w:szCs w:val="21"/>
        </w:rPr>
      </w:pPr>
      <w:r>
        <w:rPr>
          <w:rFonts w:hint="eastAsia" w:ascii="宋体" w:hAnsi="宋体" w:eastAsia="宋体" w:cs="宋体"/>
          <w:szCs w:val="21"/>
        </w:rPr>
        <w:t>（10）突发公共卫生事件应急救援措施；</w:t>
      </w:r>
    </w:p>
    <w:p>
      <w:pPr>
        <w:spacing w:line="360" w:lineRule="auto"/>
        <w:ind w:firstLine="420" w:firstLineChars="200"/>
        <w:rPr>
          <w:rFonts w:ascii="宋体" w:hAnsi="宋体" w:eastAsia="宋体" w:cs="宋体"/>
          <w:szCs w:val="21"/>
        </w:rPr>
      </w:pPr>
      <w:r>
        <w:rPr>
          <w:rFonts w:hint="eastAsia" w:ascii="宋体" w:hAnsi="宋体" w:eastAsia="宋体" w:cs="宋体"/>
          <w:szCs w:val="21"/>
        </w:rPr>
        <w:t>（11）其它相关检测指标。</w:t>
      </w:r>
    </w:p>
    <w:p>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三、进度要求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3.1.1具体项目实施时间以招标人通知为准，收到招标人通知后30日历天内提交成果报告并通过卫生主管部门验收等工作。工作节点必须满足滁州至南京城际铁路（滁州段）一、二期开通节点要求，否则全额扣除其履约保证金且取消剩余合同价款的40%。</w:t>
      </w:r>
    </w:p>
    <w:p>
      <w:pPr>
        <w:spacing w:line="360" w:lineRule="auto"/>
        <w:ind w:firstLine="420" w:firstLineChars="200"/>
        <w:rPr>
          <w:rFonts w:ascii="宋体" w:hAnsi="宋体" w:eastAsia="宋体" w:cs="宋体"/>
          <w:szCs w:val="21"/>
        </w:rPr>
      </w:pPr>
      <w:r>
        <w:rPr>
          <w:rFonts w:hint="eastAsia" w:ascii="宋体" w:hAnsi="宋体" w:eastAsia="宋体" w:cs="宋体"/>
          <w:szCs w:val="21"/>
        </w:rPr>
        <w:t>3.1.2</w:t>
      </w:r>
      <w:r>
        <w:rPr>
          <w:rFonts w:ascii="宋体" w:hAnsi="宋体" w:eastAsia="宋体" w:cs="宋体"/>
          <w:szCs w:val="21"/>
        </w:rPr>
        <w:t xml:space="preserve"> </w:t>
      </w:r>
      <w:r>
        <w:rPr>
          <w:rFonts w:hint="eastAsia" w:ascii="宋体" w:hAnsi="宋体" w:eastAsia="宋体" w:cs="宋体"/>
          <w:szCs w:val="21"/>
        </w:rPr>
        <w:t>最终具体计划及进度安排由中标单位和招标人讨论协商后确定。</w:t>
      </w:r>
    </w:p>
    <w:p>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四、成果要求</w:t>
      </w:r>
    </w:p>
    <w:p>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rPr>
        <w:t>评价报告书终稿经审核和报告签发人签发后，胶装成册，提交至</w:t>
      </w:r>
      <w:r>
        <w:rPr>
          <w:rFonts w:hint="eastAsia" w:ascii="宋体" w:hAnsi="宋体" w:eastAsia="宋体" w:cs="宋体"/>
          <w:szCs w:val="21"/>
          <w:lang w:val="en-US" w:eastAsia="zh-CN"/>
        </w:rPr>
        <w:t>招标人</w:t>
      </w:r>
      <w:r>
        <w:rPr>
          <w:rFonts w:hint="eastAsia" w:ascii="宋体" w:hAnsi="宋体" w:eastAsia="宋体" w:cs="宋体"/>
          <w:szCs w:val="21"/>
        </w:rPr>
        <w:t>，提交方式为10份文本、2份PDF格式电子版文件（介质为光盘或U盘）。</w:t>
      </w:r>
      <w:r>
        <w:rPr>
          <w:rFonts w:hint="eastAsia" w:ascii="宋体" w:hAnsi="宋体" w:eastAsia="宋体" w:cs="宋体"/>
          <w:szCs w:val="21"/>
          <w:lang w:val="en-US" w:eastAsia="zh-CN"/>
        </w:rPr>
        <w:br w:type="page"/>
      </w:r>
    </w:p>
    <w:p>
      <w:pPr>
        <w:pStyle w:val="6"/>
        <w:rPr>
          <w:rFonts w:hint="eastAsia"/>
          <w:lang w:val="en-US" w:eastAsia="zh-CN"/>
        </w:rPr>
      </w:pPr>
    </w:p>
    <w:p>
      <w:pPr>
        <w:numPr>
          <w:ilvl w:val="0"/>
          <w:numId w:val="4"/>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pStyle w:val="6"/>
        <w:rPr>
          <w:rFonts w:hint="eastAsia"/>
        </w:rPr>
      </w:pPr>
    </w:p>
    <w:p>
      <w:pPr>
        <w:spacing w:line="480" w:lineRule="auto"/>
        <w:jc w:val="center"/>
        <w:rPr>
          <w:rFonts w:hint="eastAsia" w:ascii="宋体" w:hAnsi="宋体" w:cs="宋体"/>
          <w:kern w:val="0"/>
          <w:szCs w:val="21"/>
        </w:rPr>
      </w:pPr>
      <w:r>
        <w:rPr>
          <w:rFonts w:hint="eastAsia" w:ascii="宋体" w:hAnsi="宋体" w:cs="宋体"/>
          <w:kern w:val="0"/>
          <w:szCs w:val="21"/>
        </w:rPr>
        <w:t xml:space="preserve">第一部分 </w:t>
      </w:r>
      <w:r>
        <w:rPr>
          <w:rFonts w:hint="eastAsia" w:ascii="宋体" w:hAnsi="宋体" w:cs="宋体"/>
          <w:kern w:val="0"/>
          <w:szCs w:val="21"/>
        </w:rPr>
        <w:tab/>
      </w:r>
      <w:r>
        <w:rPr>
          <w:rFonts w:hint="eastAsia" w:ascii="宋体" w:hAnsi="宋体" w:cs="宋体"/>
          <w:kern w:val="0"/>
          <w:szCs w:val="21"/>
        </w:rPr>
        <w:t>合同协议书</w:t>
      </w:r>
    </w:p>
    <w:p>
      <w:pPr>
        <w:tabs>
          <w:tab w:val="left" w:pos="3120"/>
          <w:tab w:val="left" w:pos="6980"/>
        </w:tabs>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本合同由</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（以下简称“甲方”）、</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（以下简称“乙方”）</w:t>
      </w:r>
    </w:p>
    <w:p>
      <w:pPr>
        <w:autoSpaceDE w:val="0"/>
        <w:autoSpaceDN w:val="0"/>
        <w:adjustRightInd w:val="0"/>
        <w:spacing w:line="480" w:lineRule="auto"/>
        <w:ind w:left="107" w:right="-20"/>
        <w:jc w:val="left"/>
        <w:rPr>
          <w:rFonts w:hint="eastAsia" w:ascii="宋体" w:hAnsi="宋体" w:cs="宋体"/>
          <w:kern w:val="0"/>
          <w:szCs w:val="21"/>
        </w:rPr>
      </w:pPr>
      <w:r>
        <w:rPr>
          <w:rFonts w:hint="eastAsia" w:ascii="宋体" w:hAnsi="宋体" w:cs="宋体"/>
          <w:kern w:val="0"/>
          <w:szCs w:val="21"/>
        </w:rPr>
        <w:t>在中华人民共和国</w:t>
      </w:r>
      <w:r>
        <w:rPr>
          <w:rFonts w:hint="eastAsia" w:ascii="宋体" w:hAnsi="宋体" w:cs="宋体"/>
          <w:kern w:val="0"/>
          <w:szCs w:val="21"/>
          <w:u w:val="single"/>
        </w:rPr>
        <w:t xml:space="preserve"> 滁州</w:t>
      </w:r>
      <w:r>
        <w:rPr>
          <w:rFonts w:hint="eastAsia" w:ascii="宋体" w:hAnsi="宋体" w:cs="宋体"/>
          <w:kern w:val="0"/>
          <w:szCs w:val="21"/>
        </w:rPr>
        <w:t xml:space="preserve"> 市按下列条款和条件签署。</w:t>
      </w:r>
    </w:p>
    <w:p>
      <w:pPr>
        <w:spacing w:line="480" w:lineRule="auto"/>
        <w:ind w:firstLine="420" w:firstLineChars="200"/>
        <w:rPr>
          <w:rFonts w:hint="eastAsia" w:ascii="宋体" w:hAnsi="宋体" w:cs="宋体"/>
          <w:szCs w:val="21"/>
        </w:rPr>
      </w:pPr>
      <w:r>
        <w:rPr>
          <w:rFonts w:hint="eastAsia" w:ascii="宋体" w:hAnsi="宋体" w:cs="宋体"/>
          <w:szCs w:val="21"/>
        </w:rPr>
        <w:t>鉴于甲方为（项目名称）而进行招标，并接受了乙方以下列金额为本项目所做的投标。双方达成协议如下：</w:t>
      </w:r>
    </w:p>
    <w:p>
      <w:pPr>
        <w:tabs>
          <w:tab w:val="left" w:pos="3120"/>
          <w:tab w:val="left" w:pos="6980"/>
        </w:tabs>
        <w:autoSpaceDE w:val="0"/>
        <w:autoSpaceDN w:val="0"/>
        <w:adjustRightInd w:val="0"/>
        <w:spacing w:line="480" w:lineRule="auto"/>
        <w:ind w:right="-23" w:firstLine="420" w:firstLineChars="200"/>
        <w:jc w:val="left"/>
        <w:rPr>
          <w:rFonts w:hint="eastAsia" w:ascii="宋体" w:hAnsi="宋体" w:cs="宋体"/>
          <w:kern w:val="0"/>
          <w:szCs w:val="21"/>
        </w:rPr>
      </w:pPr>
      <w:r>
        <w:rPr>
          <w:rFonts w:hint="eastAsia" w:ascii="宋体" w:hAnsi="宋体" w:cs="宋体"/>
          <w:kern w:val="0"/>
          <w:szCs w:val="21"/>
        </w:rPr>
        <w:t xml:space="preserve">1.合同文件 下列文件是构成本合同不可分割的组成部分，应该认为是一个整体，彼此相互解释，相互补充。如有模棱两可或矛盾之处，以下面所列顺序先后为准： </w:t>
      </w:r>
    </w:p>
    <w:p>
      <w:pPr>
        <w:tabs>
          <w:tab w:val="left" w:pos="3120"/>
          <w:tab w:val="left" w:pos="6980"/>
        </w:tabs>
        <w:autoSpaceDE w:val="0"/>
        <w:autoSpaceDN w:val="0"/>
        <w:adjustRightInd w:val="0"/>
        <w:spacing w:line="480" w:lineRule="auto"/>
        <w:ind w:right="-23" w:firstLine="420" w:firstLineChars="200"/>
        <w:jc w:val="left"/>
        <w:rPr>
          <w:rFonts w:hint="eastAsia" w:ascii="宋体" w:hAnsi="宋体" w:cs="宋体"/>
          <w:kern w:val="0"/>
          <w:szCs w:val="21"/>
        </w:rPr>
      </w:pPr>
      <w:r>
        <w:rPr>
          <w:rFonts w:hint="eastAsia" w:ascii="宋体" w:hAnsi="宋体" w:cs="宋体"/>
          <w:kern w:val="0"/>
          <w:szCs w:val="21"/>
        </w:rPr>
        <w:t>本合同由下列文件构成：</w:t>
      </w:r>
    </w:p>
    <w:p>
      <w:pPr>
        <w:numPr>
          <w:ilvl w:val="0"/>
          <w:numId w:val="5"/>
        </w:numPr>
        <w:tabs>
          <w:tab w:val="left" w:pos="1780"/>
        </w:tabs>
        <w:autoSpaceDE w:val="0"/>
        <w:autoSpaceDN w:val="0"/>
        <w:adjustRightInd w:val="0"/>
        <w:spacing w:before="45" w:line="480" w:lineRule="auto"/>
        <w:ind w:left="588" w:right="6465"/>
        <w:jc w:val="left"/>
        <w:rPr>
          <w:rFonts w:hint="eastAsia" w:ascii="宋体" w:hAnsi="宋体" w:cs="宋体"/>
          <w:kern w:val="0"/>
          <w:szCs w:val="21"/>
        </w:rPr>
      </w:pPr>
      <w:r>
        <w:rPr>
          <w:rFonts w:hint="eastAsia" w:ascii="宋体" w:hAnsi="宋体" w:cs="宋体"/>
          <w:kern w:val="0"/>
          <w:szCs w:val="21"/>
        </w:rPr>
        <w:t>合同协议书 第二部分</w:t>
      </w:r>
      <w:r>
        <w:rPr>
          <w:rFonts w:hint="eastAsia" w:ascii="宋体" w:hAnsi="宋体" w:cs="宋体"/>
          <w:kern w:val="0"/>
          <w:szCs w:val="21"/>
        </w:rPr>
        <w:tab/>
      </w:r>
      <w:r>
        <w:rPr>
          <w:rFonts w:hint="eastAsia" w:ascii="宋体" w:hAnsi="宋体" w:cs="宋体"/>
          <w:kern w:val="0"/>
          <w:szCs w:val="21"/>
        </w:rPr>
        <w:t>中标通知书 第三部分</w:t>
      </w:r>
      <w:r>
        <w:rPr>
          <w:rFonts w:hint="eastAsia" w:ascii="宋体" w:hAnsi="宋体" w:cs="宋体"/>
          <w:kern w:val="0"/>
          <w:szCs w:val="21"/>
        </w:rPr>
        <w:tab/>
      </w:r>
      <w:r>
        <w:rPr>
          <w:rFonts w:hint="eastAsia" w:ascii="宋体" w:hAnsi="宋体" w:cs="宋体"/>
          <w:kern w:val="0"/>
          <w:szCs w:val="21"/>
        </w:rPr>
        <w:t xml:space="preserve">合同条款 </w:t>
      </w:r>
    </w:p>
    <w:p>
      <w:pPr>
        <w:numPr>
          <w:ilvl w:val="0"/>
          <w:numId w:val="6"/>
        </w:numPr>
        <w:tabs>
          <w:tab w:val="left" w:pos="1780"/>
        </w:tabs>
        <w:autoSpaceDE w:val="0"/>
        <w:autoSpaceDN w:val="0"/>
        <w:adjustRightInd w:val="0"/>
        <w:spacing w:before="45" w:line="480" w:lineRule="auto"/>
        <w:ind w:right="6465" w:firstLine="630" w:firstLineChars="300"/>
        <w:jc w:val="left"/>
        <w:rPr>
          <w:rFonts w:hint="eastAsia" w:ascii="宋体" w:hAnsi="宋体" w:cs="宋体"/>
          <w:kern w:val="0"/>
          <w:szCs w:val="21"/>
        </w:rPr>
      </w:pPr>
      <w:r>
        <w:rPr>
          <w:rFonts w:hint="eastAsia" w:ascii="宋体" w:hAnsi="宋体" w:cs="宋体"/>
          <w:kern w:val="0"/>
          <w:szCs w:val="21"/>
        </w:rPr>
        <w:t xml:space="preserve">合同附件 </w:t>
      </w:r>
    </w:p>
    <w:p>
      <w:pPr>
        <w:tabs>
          <w:tab w:val="left" w:pos="1780"/>
        </w:tabs>
        <w:autoSpaceDE w:val="0"/>
        <w:autoSpaceDN w:val="0"/>
        <w:adjustRightInd w:val="0"/>
        <w:spacing w:before="45" w:line="480" w:lineRule="auto"/>
        <w:ind w:right="6465" w:firstLine="630" w:firstLineChars="300"/>
        <w:jc w:val="left"/>
        <w:rPr>
          <w:rFonts w:hint="eastAsia" w:ascii="宋体" w:hAnsi="宋体" w:cs="宋体"/>
          <w:kern w:val="0"/>
          <w:szCs w:val="21"/>
        </w:rPr>
      </w:pPr>
      <w:r>
        <w:rPr>
          <w:rFonts w:hint="eastAsia" w:ascii="宋体" w:hAnsi="宋体" w:cs="宋体"/>
          <w:kern w:val="0"/>
          <w:szCs w:val="21"/>
        </w:rPr>
        <w:t>附件:见合同条款</w:t>
      </w:r>
    </w:p>
    <w:p>
      <w:pPr>
        <w:numPr>
          <w:ilvl w:val="0"/>
          <w:numId w:val="6"/>
        </w:numPr>
        <w:tabs>
          <w:tab w:val="left" w:pos="1780"/>
        </w:tabs>
        <w:autoSpaceDE w:val="0"/>
        <w:autoSpaceDN w:val="0"/>
        <w:adjustRightInd w:val="0"/>
        <w:spacing w:before="40" w:line="480" w:lineRule="auto"/>
        <w:ind w:right="5504" w:firstLine="630" w:firstLineChars="300"/>
        <w:jc w:val="left"/>
        <w:rPr>
          <w:rFonts w:hint="eastAsia" w:ascii="宋体" w:hAnsi="宋体" w:cs="宋体"/>
          <w:kern w:val="0"/>
          <w:szCs w:val="21"/>
        </w:rPr>
      </w:pPr>
      <w:r>
        <w:rPr>
          <w:rFonts w:hint="eastAsia" w:ascii="宋体" w:hAnsi="宋体" w:cs="宋体"/>
          <w:kern w:val="0"/>
          <w:szCs w:val="21"/>
        </w:rPr>
        <w:t xml:space="preserve">招标文件及澄清文件 </w:t>
      </w:r>
    </w:p>
    <w:p>
      <w:pPr>
        <w:tabs>
          <w:tab w:val="left" w:pos="1780"/>
        </w:tabs>
        <w:autoSpaceDE w:val="0"/>
        <w:autoSpaceDN w:val="0"/>
        <w:adjustRightInd w:val="0"/>
        <w:spacing w:before="40" w:line="480" w:lineRule="auto"/>
        <w:ind w:right="5504" w:firstLine="630" w:firstLineChars="300"/>
        <w:jc w:val="left"/>
        <w:rPr>
          <w:rFonts w:hint="eastAsia" w:ascii="宋体" w:hAnsi="宋体" w:cs="宋体"/>
          <w:kern w:val="0"/>
          <w:szCs w:val="21"/>
        </w:rPr>
      </w:pPr>
      <w:r>
        <w:rPr>
          <w:rFonts w:hint="eastAsia" w:ascii="宋体" w:hAnsi="宋体" w:cs="宋体"/>
          <w:kern w:val="0"/>
          <w:szCs w:val="21"/>
        </w:rPr>
        <w:t>第六部分</w:t>
      </w:r>
      <w:r>
        <w:rPr>
          <w:rFonts w:hint="eastAsia" w:ascii="宋体" w:hAnsi="宋体" w:cs="宋体"/>
          <w:kern w:val="0"/>
          <w:szCs w:val="21"/>
        </w:rPr>
        <w:tab/>
      </w:r>
      <w:r>
        <w:rPr>
          <w:rFonts w:hint="eastAsia" w:ascii="宋体" w:hAnsi="宋体" w:cs="宋体"/>
          <w:kern w:val="0"/>
          <w:szCs w:val="21"/>
        </w:rPr>
        <w:t>投标文件及澄清文件</w:t>
      </w:r>
    </w:p>
    <w:p>
      <w:pPr>
        <w:autoSpaceDE w:val="0"/>
        <w:autoSpaceDN w:val="0"/>
        <w:adjustRightInd w:val="0"/>
        <w:spacing w:before="60" w:line="480" w:lineRule="auto"/>
        <w:ind w:left="588" w:right="80"/>
        <w:jc w:val="left"/>
        <w:rPr>
          <w:rFonts w:hint="eastAsia" w:ascii="宋体" w:hAnsi="宋体" w:cs="宋体"/>
          <w:kern w:val="0"/>
          <w:szCs w:val="21"/>
        </w:rPr>
      </w:pPr>
      <w:r>
        <w:rPr>
          <w:rFonts w:hint="eastAsia" w:ascii="宋体" w:hAnsi="宋体" w:cs="宋体"/>
          <w:kern w:val="0"/>
          <w:szCs w:val="21"/>
        </w:rPr>
        <w:t>2.合同同范围和条件本合同的范围和条件应与上述合同文件的规定相一致。</w:t>
      </w:r>
    </w:p>
    <w:p>
      <w:pPr>
        <w:autoSpaceDE w:val="0"/>
        <w:autoSpaceDN w:val="0"/>
        <w:adjustRightInd w:val="0"/>
        <w:spacing w:before="45" w:line="480" w:lineRule="auto"/>
        <w:ind w:left="588" w:right="-20"/>
        <w:jc w:val="left"/>
        <w:rPr>
          <w:rFonts w:hint="eastAsia" w:ascii="宋体" w:hAnsi="宋体" w:cs="宋体"/>
          <w:kern w:val="0"/>
          <w:szCs w:val="21"/>
        </w:rPr>
      </w:pPr>
      <w:r>
        <w:rPr>
          <w:rFonts w:hint="eastAsia" w:ascii="宋体" w:hAnsi="宋体" w:cs="宋体"/>
          <w:kern w:val="0"/>
          <w:szCs w:val="21"/>
        </w:rPr>
        <w:t>3.服务范围</w:t>
      </w:r>
    </w:p>
    <w:p>
      <w:pPr>
        <w:tabs>
          <w:tab w:val="left" w:pos="6340"/>
        </w:tabs>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本合同服务范围：</w:t>
      </w:r>
      <w:r>
        <w:rPr>
          <w:rFonts w:hint="eastAsia" w:ascii="宋体" w:hAnsi="宋体" w:cs="宋体"/>
          <w:kern w:val="0"/>
          <w:szCs w:val="21"/>
          <w:u w:val="single"/>
        </w:rPr>
        <w:t xml:space="preserve"> </w:t>
      </w:r>
      <w:r>
        <w:rPr>
          <w:rFonts w:hint="eastAsia" w:ascii="宋体" w:hAnsi="宋体" w:cs="宋体"/>
          <w:kern w:val="0"/>
          <w:szCs w:val="21"/>
          <w:u w:val="single"/>
        </w:rPr>
        <w:tab/>
      </w:r>
    </w:p>
    <w:p>
      <w:pPr>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4.合同总价</w:t>
      </w:r>
    </w:p>
    <w:p>
      <w:pPr>
        <w:tabs>
          <w:tab w:val="left" w:pos="5720"/>
          <w:tab w:val="left" w:pos="8220"/>
        </w:tabs>
        <w:autoSpaceDE w:val="0"/>
        <w:autoSpaceDN w:val="0"/>
        <w:adjustRightInd w:val="0"/>
        <w:spacing w:line="480" w:lineRule="auto"/>
        <w:ind w:right="-23" w:firstLine="420" w:firstLineChars="200"/>
        <w:rPr>
          <w:rFonts w:hint="eastAsia" w:ascii="宋体" w:hAnsi="宋体" w:cs="宋体"/>
          <w:kern w:val="0"/>
          <w:szCs w:val="21"/>
        </w:rPr>
      </w:pPr>
      <w:r>
        <w:rPr>
          <w:rFonts w:hint="eastAsia" w:ascii="宋体" w:hAnsi="宋体" w:cs="宋体"/>
          <w:kern w:val="0"/>
          <w:szCs w:val="21"/>
        </w:rPr>
        <w:t>根据上述合同文件要求，本项目合同总价为</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元整），税率为</w:t>
      </w:r>
      <w:r>
        <w:rPr>
          <w:rFonts w:hint="eastAsia" w:ascii="宋体" w:hAnsi="宋体" w:cs="宋体"/>
          <w:kern w:val="0"/>
          <w:szCs w:val="21"/>
          <w:u w:val="single"/>
        </w:rPr>
        <w:t xml:space="preserve">   </w:t>
      </w:r>
      <w:r>
        <w:rPr>
          <w:rFonts w:hint="eastAsia" w:ascii="宋体" w:hAnsi="宋体" w:cs="宋体"/>
          <w:kern w:val="0"/>
          <w:szCs w:val="21"/>
        </w:rPr>
        <w:t>，税金为</w:t>
      </w:r>
      <w:r>
        <w:rPr>
          <w:rFonts w:hint="eastAsia" w:ascii="宋体" w:hAnsi="宋体" w:cs="宋体"/>
          <w:kern w:val="0"/>
          <w:szCs w:val="21"/>
          <w:u w:val="single"/>
        </w:rPr>
        <w:t xml:space="preserve"> </w:t>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rPr>
        <w:t>元整）。</w:t>
      </w:r>
    </w:p>
    <w:p>
      <w:pPr>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5.付款方式：</w:t>
      </w:r>
    </w:p>
    <w:p>
      <w:pPr>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本合同的付款方式为：</w:t>
      </w:r>
      <w:r>
        <w:rPr>
          <w:rFonts w:hint="eastAsia" w:ascii="宋体" w:hAnsi="宋体" w:cs="宋体"/>
          <w:kern w:val="0"/>
          <w:szCs w:val="21"/>
          <w:u w:val="single"/>
        </w:rPr>
        <w:t xml:space="preserve"> 见合同条款。</w:t>
      </w:r>
    </w:p>
    <w:p>
      <w:pPr>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6.本合同服务期限及服务地点</w:t>
      </w:r>
    </w:p>
    <w:p>
      <w:pPr>
        <w:tabs>
          <w:tab w:val="left" w:pos="2220"/>
          <w:tab w:val="left" w:pos="3800"/>
        </w:tabs>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服务期限：</w:t>
      </w:r>
      <w:r>
        <w:rPr>
          <w:rFonts w:hint="eastAsia" w:ascii="宋体" w:hAnsi="宋体" w:cs="宋体"/>
          <w:kern w:val="0"/>
          <w:szCs w:val="21"/>
          <w:u w:val="single"/>
        </w:rPr>
        <w:t>见合同条款。</w:t>
      </w:r>
    </w:p>
    <w:p>
      <w:pPr>
        <w:tabs>
          <w:tab w:val="left" w:pos="2220"/>
          <w:tab w:val="left" w:pos="3660"/>
        </w:tabs>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服务地点：</w:t>
      </w:r>
      <w:r>
        <w:rPr>
          <w:rFonts w:hint="eastAsia" w:ascii="宋体" w:hAnsi="宋体" w:cs="宋体"/>
          <w:kern w:val="0"/>
          <w:szCs w:val="21"/>
          <w:u w:val="single"/>
        </w:rPr>
        <w:t>见合同条款。</w:t>
      </w:r>
    </w:p>
    <w:p>
      <w:pPr>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7.合同的生效</w:t>
      </w:r>
    </w:p>
    <w:p>
      <w:pPr>
        <w:autoSpaceDE w:val="0"/>
        <w:autoSpaceDN w:val="0"/>
        <w:adjustRightInd w:val="0"/>
        <w:spacing w:line="480" w:lineRule="auto"/>
        <w:ind w:left="187" w:right="30" w:firstLine="481"/>
        <w:jc w:val="left"/>
        <w:rPr>
          <w:rFonts w:hint="eastAsia" w:ascii="宋体" w:hAnsi="宋体" w:cs="宋体"/>
          <w:kern w:val="0"/>
          <w:szCs w:val="21"/>
        </w:rPr>
      </w:pPr>
      <w:r>
        <w:rPr>
          <w:rFonts w:hint="eastAsia" w:ascii="宋体" w:hAnsi="宋体" w:cs="宋体"/>
          <w:kern w:val="0"/>
          <w:szCs w:val="21"/>
        </w:rPr>
        <w:t>本合同经双方授权代表签署、加盖单位印章并在甲方收到乙方提交的合格的履约担保后生效。本合同正本贰份，甲乙双方各执一份，副本捌份，甲方陆份、乙方持贰份。</w:t>
      </w:r>
    </w:p>
    <w:p>
      <w:pPr>
        <w:autoSpaceDE w:val="0"/>
        <w:autoSpaceDN w:val="0"/>
        <w:adjustRightInd w:val="0"/>
        <w:spacing w:line="480" w:lineRule="auto"/>
        <w:ind w:firstLine="420" w:firstLineChars="200"/>
        <w:rPr>
          <w:rFonts w:ascii="宋体" w:hAnsi="宋体"/>
          <w:bCs/>
          <w:szCs w:val="21"/>
          <w:lang w:val="zh-CN"/>
        </w:rPr>
      </w:pPr>
      <w:r>
        <w:rPr>
          <w:rFonts w:hint="eastAsia" w:ascii="宋体" w:hAnsi="宋体"/>
          <w:bCs/>
          <w:szCs w:val="21"/>
          <w:lang w:val="zh-CN"/>
        </w:rPr>
        <w:t xml:space="preserve">甲 </w:t>
      </w:r>
      <w:r>
        <w:rPr>
          <w:rFonts w:ascii="宋体" w:hAnsi="宋体"/>
          <w:bCs/>
          <w:szCs w:val="21"/>
          <w:lang w:val="zh-CN"/>
        </w:rPr>
        <w:t xml:space="preserve">   </w:t>
      </w:r>
      <w:r>
        <w:rPr>
          <w:rFonts w:hint="eastAsia" w:ascii="宋体" w:hAnsi="宋体"/>
          <w:bCs/>
          <w:szCs w:val="21"/>
          <w:lang w:val="zh-CN"/>
        </w:rPr>
        <w:t>方：</w:t>
      </w:r>
      <w:r>
        <w:rPr>
          <w:rFonts w:hint="eastAsia" w:ascii="宋体" w:hAnsi="宋体"/>
          <w:bCs/>
          <w:szCs w:val="21"/>
          <w:u w:val="single"/>
          <w:lang w:val="zh-CN"/>
        </w:rPr>
        <w:t xml:space="preserve">    （单位盖章）     </w:t>
      </w:r>
      <w:r>
        <w:rPr>
          <w:rFonts w:hint="eastAsia" w:ascii="宋体" w:hAnsi="宋体"/>
          <w:bCs/>
          <w:szCs w:val="21"/>
          <w:lang w:val="zh-CN"/>
        </w:rPr>
        <w:t xml:space="preserve">          乙</w:t>
      </w:r>
      <w:r>
        <w:rPr>
          <w:rFonts w:hint="eastAsia" w:ascii="宋体" w:hAnsi="宋体"/>
          <w:bCs/>
          <w:szCs w:val="21"/>
        </w:rPr>
        <w:t xml:space="preserve">    </w:t>
      </w:r>
      <w:r>
        <w:rPr>
          <w:rFonts w:hint="eastAsia" w:ascii="宋体" w:hAnsi="宋体"/>
          <w:bCs/>
          <w:szCs w:val="21"/>
          <w:lang w:val="zh-CN"/>
        </w:rPr>
        <w:t>方：</w:t>
      </w:r>
      <w:r>
        <w:rPr>
          <w:rFonts w:hint="eastAsia" w:ascii="宋体" w:hAnsi="宋体"/>
          <w:bCs/>
          <w:szCs w:val="21"/>
          <w:u w:val="single"/>
          <w:lang w:val="zh-CN"/>
        </w:rPr>
        <w:t xml:space="preserve">    （单位盖章）     </w:t>
      </w:r>
    </w:p>
    <w:p>
      <w:pPr>
        <w:autoSpaceDE w:val="0"/>
        <w:autoSpaceDN w:val="0"/>
        <w:adjustRightInd w:val="0"/>
        <w:spacing w:line="480" w:lineRule="auto"/>
        <w:ind w:firstLine="420" w:firstLineChars="200"/>
        <w:rPr>
          <w:rFonts w:ascii="宋体" w:hAnsi="宋体"/>
          <w:szCs w:val="21"/>
          <w:lang w:val="zh-CN"/>
        </w:rPr>
      </w:pPr>
      <w:r>
        <w:rPr>
          <w:rFonts w:hint="eastAsia" w:ascii="宋体" w:hAnsi="宋体"/>
          <w:szCs w:val="21"/>
          <w:lang w:val="zh-CN"/>
        </w:rPr>
        <w:t xml:space="preserve">法定代表人                             </w:t>
      </w:r>
      <w:r>
        <w:rPr>
          <w:rFonts w:ascii="宋体" w:hAnsi="宋体"/>
          <w:szCs w:val="21"/>
          <w:lang w:val="zh-CN"/>
        </w:rPr>
        <w:t xml:space="preserve">  </w:t>
      </w:r>
      <w:r>
        <w:rPr>
          <w:rFonts w:hint="eastAsia" w:ascii="宋体" w:hAnsi="宋体"/>
          <w:szCs w:val="21"/>
          <w:lang w:val="zh-CN"/>
        </w:rPr>
        <w:t>法定代表人</w:t>
      </w:r>
    </w:p>
    <w:p>
      <w:pPr>
        <w:autoSpaceDE w:val="0"/>
        <w:autoSpaceDN w:val="0"/>
        <w:adjustRightInd w:val="0"/>
        <w:spacing w:line="480" w:lineRule="auto"/>
        <w:ind w:firstLine="420" w:firstLineChars="200"/>
        <w:rPr>
          <w:rFonts w:hint="eastAsia" w:ascii="宋体" w:hAnsi="宋体"/>
          <w:szCs w:val="21"/>
          <w:lang w:val="zh-CN"/>
        </w:rPr>
      </w:pPr>
      <w:r>
        <w:rPr>
          <w:rFonts w:hint="eastAsia" w:ascii="宋体" w:hAnsi="宋体"/>
          <w:szCs w:val="21"/>
          <w:lang w:val="zh-CN"/>
        </w:rPr>
        <w:t>或授权代表（签字）：                     或授权代表（签字）：</w:t>
      </w:r>
    </w:p>
    <w:p>
      <w:pPr>
        <w:pStyle w:val="43"/>
        <w:spacing w:line="480" w:lineRule="auto"/>
        <w:ind w:firstLine="420" w:firstLineChars="200"/>
        <w:rPr>
          <w:rFonts w:hint="eastAsia" w:ascii="宋体" w:hAnsi="宋体"/>
          <w:szCs w:val="21"/>
        </w:rPr>
      </w:pPr>
      <w:r>
        <w:rPr>
          <w:rFonts w:hint="eastAsia" w:ascii="宋体" w:hAnsi="宋体"/>
          <w:szCs w:val="21"/>
        </w:rPr>
        <w:t xml:space="preserve">                                      开户行：</w:t>
      </w:r>
    </w:p>
    <w:p>
      <w:pPr>
        <w:pStyle w:val="44"/>
        <w:spacing w:line="480" w:lineRule="auto"/>
        <w:ind w:firstLine="4830" w:firstLineChars="2300"/>
      </w:pPr>
      <w:r>
        <w:rPr>
          <w:rFonts w:hint="eastAsia" w:ascii="宋体" w:hAnsi="宋体"/>
          <w:sz w:val="21"/>
          <w:szCs w:val="21"/>
        </w:rPr>
        <w:t>账号：</w:t>
      </w:r>
    </w:p>
    <w:p>
      <w:pPr>
        <w:widowControl/>
        <w:spacing w:line="480" w:lineRule="auto"/>
        <w:ind w:firstLine="420" w:firstLineChars="200"/>
        <w:jc w:val="left"/>
        <w:rPr>
          <w:rFonts w:ascii="宋体" w:hAnsi="宋体"/>
          <w:bCs/>
          <w:szCs w:val="21"/>
        </w:rPr>
      </w:pPr>
      <w:r>
        <w:rPr>
          <w:rFonts w:hint="eastAsia" w:ascii="宋体" w:hAnsi="宋体"/>
          <w:bCs/>
          <w:szCs w:val="21"/>
        </w:rPr>
        <w:t>时间：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日               时间：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日</w:t>
      </w:r>
    </w:p>
    <w:p>
      <w:pPr>
        <w:pStyle w:val="2"/>
        <w:spacing w:line="360" w:lineRule="auto"/>
        <w:ind w:firstLine="420" w:firstLineChars="200"/>
        <w:sectPr>
          <w:headerReference r:id="rId3" w:type="default"/>
          <w:footerReference r:id="rId4" w:type="default"/>
          <w:pgSz w:w="11920" w:h="16860"/>
          <w:pgMar w:top="1040" w:right="1260" w:bottom="1440" w:left="1180" w:header="856" w:footer="1248" w:gutter="0"/>
          <w:pgNumType w:start="1"/>
          <w:cols w:space="720" w:num="1"/>
        </w:sectPr>
      </w:pPr>
    </w:p>
    <w:p>
      <w:pPr>
        <w:tabs>
          <w:tab w:val="left" w:pos="4820"/>
        </w:tabs>
        <w:autoSpaceDE w:val="0"/>
        <w:autoSpaceDN w:val="0"/>
        <w:adjustRightInd w:val="0"/>
        <w:spacing w:line="360" w:lineRule="auto"/>
        <w:ind w:left="3172" w:right="1986"/>
        <w:rPr>
          <w:rFonts w:hint="eastAsia" w:ascii="宋体" w:hAnsi="宋体" w:cs="宋体"/>
          <w:kern w:val="0"/>
          <w:szCs w:val="21"/>
        </w:rPr>
      </w:pPr>
      <w:r>
        <w:rPr>
          <w:rFonts w:hint="eastAsia" w:ascii="宋体" w:hAnsi="宋体" w:cs="宋体"/>
          <w:kern w:val="0"/>
          <w:szCs w:val="21"/>
        </w:rPr>
        <w:t>第二部分      合同条款</w:t>
      </w:r>
    </w:p>
    <w:p>
      <w:pPr>
        <w:autoSpaceDE w:val="0"/>
        <w:autoSpaceDN w:val="0"/>
        <w:adjustRightInd w:val="0"/>
        <w:spacing w:line="360" w:lineRule="auto"/>
        <w:ind w:left="107" w:right="7446"/>
        <w:jc w:val="left"/>
        <w:rPr>
          <w:rFonts w:hint="eastAsia" w:ascii="宋体" w:hAnsi="宋体" w:cs="宋体"/>
          <w:kern w:val="0"/>
          <w:szCs w:val="21"/>
        </w:rPr>
      </w:pPr>
      <w:r>
        <w:rPr>
          <w:rFonts w:hint="eastAsia" w:ascii="宋体" w:hAnsi="宋体" w:cs="宋体"/>
          <w:kern w:val="0"/>
          <w:szCs w:val="21"/>
        </w:rPr>
        <w:t xml:space="preserve">甲方： </w:t>
      </w:r>
    </w:p>
    <w:p>
      <w:pPr>
        <w:autoSpaceDE w:val="0"/>
        <w:autoSpaceDN w:val="0"/>
        <w:adjustRightInd w:val="0"/>
        <w:spacing w:line="360" w:lineRule="auto"/>
        <w:ind w:left="107" w:right="7446"/>
        <w:jc w:val="left"/>
        <w:rPr>
          <w:rFonts w:hint="eastAsia" w:ascii="宋体" w:hAnsi="宋体" w:cs="宋体"/>
          <w:kern w:val="0"/>
          <w:szCs w:val="21"/>
        </w:rPr>
      </w:pPr>
      <w:r>
        <w:rPr>
          <w:rFonts w:hint="eastAsia" w:ascii="宋体" w:hAnsi="宋体" w:cs="宋体"/>
          <w:kern w:val="0"/>
          <w:szCs w:val="21"/>
        </w:rPr>
        <w:t xml:space="preserve">乙方： </w:t>
      </w:r>
    </w:p>
    <w:p>
      <w:pPr>
        <w:autoSpaceDE w:val="0"/>
        <w:autoSpaceDN w:val="0"/>
        <w:adjustRightInd w:val="0"/>
        <w:spacing w:line="360" w:lineRule="auto"/>
        <w:ind w:left="107" w:right="7246"/>
        <w:jc w:val="left"/>
        <w:rPr>
          <w:rFonts w:hint="eastAsia" w:ascii="宋体" w:hAnsi="宋体" w:cs="宋体"/>
          <w:kern w:val="0"/>
          <w:szCs w:val="21"/>
        </w:rPr>
      </w:pPr>
      <w:r>
        <w:rPr>
          <w:rFonts w:hint="eastAsia" w:ascii="宋体" w:hAnsi="宋体" w:cs="宋体"/>
          <w:kern w:val="0"/>
          <w:szCs w:val="21"/>
        </w:rPr>
        <w:t>签约地：</w:t>
      </w:r>
    </w:p>
    <w:p>
      <w:pPr>
        <w:tabs>
          <w:tab w:val="left" w:pos="1780"/>
          <w:tab w:val="left" w:pos="2260"/>
          <w:tab w:val="left" w:pos="2740"/>
        </w:tabs>
        <w:autoSpaceDE w:val="0"/>
        <w:autoSpaceDN w:val="0"/>
        <w:adjustRightInd w:val="0"/>
        <w:spacing w:before="35" w:line="360" w:lineRule="auto"/>
        <w:ind w:left="107" w:right="-20"/>
        <w:jc w:val="left"/>
        <w:rPr>
          <w:rFonts w:hint="eastAsia" w:ascii="宋体" w:hAnsi="宋体" w:cs="宋体"/>
          <w:kern w:val="0"/>
          <w:szCs w:val="21"/>
        </w:rPr>
      </w:pPr>
      <w:r>
        <w:rPr>
          <w:rFonts w:hint="eastAsia" w:ascii="宋体" w:hAnsi="宋体" w:cs="宋体"/>
          <w:kern w:val="0"/>
          <w:szCs w:val="21"/>
        </w:rPr>
        <w:t>签约时间：</w:t>
      </w:r>
      <w:r>
        <w:rPr>
          <w:rFonts w:hint="eastAsia" w:ascii="宋体" w:hAnsi="宋体" w:cs="宋体"/>
          <w:kern w:val="0"/>
          <w:szCs w:val="21"/>
        </w:rPr>
        <w:tab/>
      </w:r>
      <w:r>
        <w:rPr>
          <w:rFonts w:hint="eastAsia" w:ascii="宋体" w:hAnsi="宋体" w:cs="宋体"/>
          <w:kern w:val="0"/>
          <w:szCs w:val="21"/>
        </w:rPr>
        <w:t>年</w:t>
      </w:r>
      <w:r>
        <w:rPr>
          <w:rFonts w:hint="eastAsia" w:ascii="宋体" w:hAnsi="宋体" w:cs="宋体"/>
          <w:kern w:val="0"/>
          <w:szCs w:val="21"/>
        </w:rPr>
        <w:tab/>
      </w:r>
      <w:r>
        <w:rPr>
          <w:rFonts w:hint="eastAsia" w:ascii="宋体" w:hAnsi="宋体" w:cs="宋体"/>
          <w:kern w:val="0"/>
          <w:szCs w:val="21"/>
        </w:rPr>
        <w:t>月</w:t>
      </w:r>
      <w:r>
        <w:rPr>
          <w:rFonts w:hint="eastAsia" w:ascii="宋体" w:hAnsi="宋体" w:cs="宋体"/>
          <w:kern w:val="0"/>
          <w:szCs w:val="21"/>
        </w:rPr>
        <w:tab/>
      </w:r>
      <w:r>
        <w:rPr>
          <w:rFonts w:hint="eastAsia" w:ascii="宋体" w:hAnsi="宋体" w:cs="宋体"/>
          <w:kern w:val="0"/>
          <w:szCs w:val="21"/>
        </w:rPr>
        <w:t>日</w:t>
      </w:r>
    </w:p>
    <w:p>
      <w:pPr>
        <w:autoSpaceDE w:val="0"/>
        <w:autoSpaceDN w:val="0"/>
        <w:adjustRightInd w:val="0"/>
        <w:spacing w:line="360" w:lineRule="auto"/>
        <w:ind w:left="107" w:right="178" w:firstLine="481"/>
        <w:rPr>
          <w:rFonts w:hint="eastAsia" w:ascii="宋体" w:hAnsi="宋体" w:cs="宋体"/>
          <w:kern w:val="0"/>
          <w:szCs w:val="21"/>
        </w:rPr>
      </w:pPr>
      <w:r>
        <w:rPr>
          <w:rFonts w:hint="eastAsia" w:ascii="宋体" w:hAnsi="宋体" w:cs="宋体"/>
          <w:kern w:val="0"/>
          <w:szCs w:val="21"/>
        </w:rPr>
        <w:t>甲、乙双方就乙方向甲方提供</w:t>
      </w:r>
      <w:r>
        <w:rPr>
          <w:rFonts w:hint="eastAsia" w:ascii="宋体" w:hAnsi="宋体" w:cs="宋体"/>
          <w:kern w:val="0"/>
          <w:szCs w:val="21"/>
          <w:u w:val="single"/>
        </w:rPr>
        <w:t xml:space="preserve">                    </w:t>
      </w:r>
      <w:r>
        <w:rPr>
          <w:rFonts w:hint="eastAsia" w:ascii="宋体" w:hAnsi="宋体" w:cs="宋体"/>
          <w:kern w:val="0"/>
          <w:szCs w:val="21"/>
        </w:rPr>
        <w:t xml:space="preserve"> 的各项事宜，依照中华人民共和国相关法律法规及工作规范，本着平等互利的原则，签订协议如下：</w:t>
      </w:r>
    </w:p>
    <w:p>
      <w:pPr>
        <w:autoSpaceDE w:val="0"/>
        <w:autoSpaceDN w:val="0"/>
        <w:adjustRightInd w:val="0"/>
        <w:spacing w:before="36" w:line="360" w:lineRule="auto"/>
        <w:ind w:left="588" w:right="100" w:firstLine="45"/>
        <w:jc w:val="left"/>
        <w:rPr>
          <w:rFonts w:hint="eastAsia" w:ascii="宋体" w:hAnsi="宋体" w:cs="宋体"/>
          <w:kern w:val="0"/>
          <w:szCs w:val="21"/>
        </w:rPr>
      </w:pPr>
      <w:r>
        <w:rPr>
          <w:rFonts w:hint="eastAsia" w:ascii="宋体" w:hAnsi="宋体" w:cs="宋体"/>
          <w:kern w:val="0"/>
          <w:szCs w:val="21"/>
        </w:rPr>
        <w:t>一 、定义及说明下列名称和用语，除上下文另有规定外，具有如下含义：</w:t>
      </w:r>
    </w:p>
    <w:p>
      <w:pPr>
        <w:tabs>
          <w:tab w:val="left" w:pos="4420"/>
        </w:tabs>
        <w:autoSpaceDE w:val="0"/>
        <w:autoSpaceDN w:val="0"/>
        <w:adjustRightInd w:val="0"/>
        <w:spacing w:before="25" w:line="360" w:lineRule="auto"/>
        <w:ind w:left="588" w:right="-20"/>
        <w:jc w:val="left"/>
        <w:rPr>
          <w:rFonts w:hint="eastAsia" w:ascii="宋体" w:hAnsi="宋体" w:cs="宋体"/>
          <w:kern w:val="0"/>
          <w:szCs w:val="21"/>
        </w:rPr>
      </w:pPr>
      <w:r>
        <w:rPr>
          <w:rFonts w:hint="eastAsia" w:ascii="宋体" w:hAnsi="宋体" w:cs="宋体"/>
          <w:kern w:val="0"/>
          <w:szCs w:val="21"/>
        </w:rPr>
        <w:t>1.甲方：指</w:t>
      </w:r>
      <w:r>
        <w:rPr>
          <w:rFonts w:hint="eastAsia" w:ascii="宋体" w:hAnsi="宋体" w:cs="宋体"/>
          <w:kern w:val="0"/>
          <w:szCs w:val="21"/>
          <w:u w:val="single"/>
        </w:rPr>
        <w:t xml:space="preserve"> </w:t>
      </w:r>
      <w:r>
        <w:rPr>
          <w:rFonts w:hint="eastAsia" w:ascii="宋体" w:hAnsi="宋体" w:cs="宋体"/>
          <w:kern w:val="0"/>
          <w:szCs w:val="21"/>
          <w:u w:val="single"/>
        </w:rPr>
        <w:tab/>
      </w:r>
    </w:p>
    <w:p>
      <w:pPr>
        <w:autoSpaceDE w:val="0"/>
        <w:autoSpaceDN w:val="0"/>
        <w:adjustRightInd w:val="0"/>
        <w:spacing w:line="360" w:lineRule="auto"/>
        <w:ind w:left="107" w:right="232" w:firstLine="481"/>
        <w:rPr>
          <w:rFonts w:hint="eastAsia" w:ascii="宋体" w:hAnsi="宋体" w:cs="宋体"/>
          <w:kern w:val="0"/>
          <w:szCs w:val="21"/>
        </w:rPr>
      </w:pPr>
      <w:r>
        <w:rPr>
          <w:rFonts w:hint="eastAsia" w:ascii="宋体" w:hAnsi="宋体" w:cs="宋体"/>
          <w:kern w:val="0"/>
          <w:szCs w:val="21"/>
        </w:rPr>
        <w:t>2.乙方：指在合同协议书中指明的甲方委托的承担本项目咨询服务任务并具有相应咨询能力的单位以及其合法继承人。</w:t>
      </w:r>
    </w:p>
    <w:p>
      <w:pPr>
        <w:autoSpaceDE w:val="0"/>
        <w:autoSpaceDN w:val="0"/>
        <w:adjustRightInd w:val="0"/>
        <w:spacing w:before="36" w:line="360" w:lineRule="auto"/>
        <w:ind w:left="107" w:right="192" w:firstLine="481"/>
        <w:rPr>
          <w:rFonts w:hint="eastAsia" w:ascii="宋体" w:hAnsi="宋体" w:cs="宋体"/>
          <w:kern w:val="0"/>
          <w:szCs w:val="21"/>
        </w:rPr>
      </w:pPr>
      <w:r>
        <w:rPr>
          <w:rFonts w:hint="eastAsia" w:ascii="宋体" w:hAnsi="宋体" w:cs="宋体"/>
          <w:kern w:val="0"/>
          <w:szCs w:val="21"/>
        </w:rPr>
        <w:t>3.合同条件：是甲方与乙方根据法律、法规和其他规范性文件规定，结合本项目实施的需要订立，经协商达成一致，适用于</w:t>
      </w:r>
      <w:r>
        <w:rPr>
          <w:rFonts w:hint="eastAsia" w:ascii="宋体" w:hAnsi="宋体" w:cs="宋体"/>
          <w:kern w:val="0"/>
          <w:szCs w:val="21"/>
          <w:lang w:eastAsia="zh-CN"/>
        </w:rPr>
        <w:t>滁州至南京城际铁路（滁州段）一、二期工程卫生学评价服务项目</w:t>
      </w:r>
      <w:r>
        <w:rPr>
          <w:rFonts w:hint="eastAsia" w:ascii="宋体" w:hAnsi="宋体" w:cs="宋体"/>
          <w:kern w:val="0"/>
          <w:szCs w:val="21"/>
        </w:rPr>
        <w:t>的合同条件。</w:t>
      </w:r>
    </w:p>
    <w:p>
      <w:pPr>
        <w:autoSpaceDE w:val="0"/>
        <w:autoSpaceDN w:val="0"/>
        <w:adjustRightInd w:val="0"/>
        <w:spacing w:before="36" w:line="360" w:lineRule="auto"/>
        <w:ind w:left="107" w:right="192" w:firstLine="481"/>
        <w:rPr>
          <w:rFonts w:hint="eastAsia" w:ascii="宋体" w:hAnsi="宋体" w:cs="宋体"/>
          <w:kern w:val="0"/>
          <w:szCs w:val="21"/>
        </w:rPr>
      </w:pPr>
      <w:r>
        <w:rPr>
          <w:rFonts w:hint="eastAsia" w:ascii="宋体" w:hAnsi="宋体" w:cs="宋体"/>
          <w:kern w:val="0"/>
          <w:szCs w:val="21"/>
        </w:rPr>
        <w:t>4.咨询项目：</w:t>
      </w:r>
      <w:r>
        <w:rPr>
          <w:rFonts w:hint="eastAsia" w:ascii="宋体" w:hAnsi="宋体" w:cs="宋体"/>
          <w:kern w:val="0"/>
          <w:szCs w:val="21"/>
          <w:lang w:eastAsia="zh-CN"/>
        </w:rPr>
        <w:t>滁州至南京城际铁路（滁州段）一、二期工程卫生学评价服务项目</w:t>
      </w:r>
      <w:r>
        <w:rPr>
          <w:rFonts w:hint="eastAsia" w:ascii="宋体" w:hAnsi="宋体" w:cs="宋体"/>
          <w:kern w:val="0"/>
          <w:szCs w:val="21"/>
        </w:rPr>
        <w:t>。</w:t>
      </w:r>
    </w:p>
    <w:p>
      <w:pPr>
        <w:autoSpaceDE w:val="0"/>
        <w:autoSpaceDN w:val="0"/>
        <w:adjustRightInd w:val="0"/>
        <w:spacing w:before="36" w:line="360" w:lineRule="auto"/>
        <w:ind w:left="107" w:right="192" w:firstLine="481"/>
        <w:rPr>
          <w:rFonts w:hint="eastAsia" w:ascii="宋体" w:hAnsi="宋体" w:cs="宋体"/>
          <w:kern w:val="0"/>
          <w:szCs w:val="21"/>
        </w:rPr>
      </w:pPr>
      <w:r>
        <w:rPr>
          <w:rFonts w:hint="eastAsia" w:ascii="宋体" w:hAnsi="宋体" w:cs="宋体"/>
          <w:kern w:val="0"/>
          <w:szCs w:val="21"/>
        </w:rPr>
        <w:t>5.咨询服务：是指乙方提供的本项目的所有服务，需满足本项目招标文件采购内容及服务要求规定。</w:t>
      </w:r>
    </w:p>
    <w:p>
      <w:pPr>
        <w:autoSpaceDE w:val="0"/>
        <w:autoSpaceDN w:val="0"/>
        <w:adjustRightInd w:val="0"/>
        <w:spacing w:before="36" w:line="360" w:lineRule="auto"/>
        <w:ind w:left="107" w:right="192" w:firstLine="481"/>
        <w:rPr>
          <w:rFonts w:hint="eastAsia" w:ascii="宋体" w:hAnsi="宋体" w:cs="宋体"/>
          <w:kern w:val="0"/>
          <w:szCs w:val="21"/>
          <w:highlight w:val="cyan"/>
        </w:rPr>
      </w:pPr>
      <w:r>
        <w:rPr>
          <w:rFonts w:hint="eastAsia" w:ascii="宋体" w:hAnsi="宋体" w:cs="宋体"/>
          <w:kern w:val="0"/>
          <w:szCs w:val="21"/>
        </w:rPr>
        <w:t>6.咨询服务期：</w:t>
      </w:r>
    </w:p>
    <w:p>
      <w:pPr>
        <w:autoSpaceDE w:val="0"/>
        <w:autoSpaceDN w:val="0"/>
        <w:adjustRightInd w:val="0"/>
        <w:spacing w:line="360" w:lineRule="auto"/>
        <w:ind w:left="107" w:right="41" w:firstLine="481"/>
        <w:jc w:val="left"/>
        <w:rPr>
          <w:rFonts w:hint="eastAsia" w:ascii="宋体" w:hAnsi="宋体" w:cs="宋体"/>
          <w:kern w:val="0"/>
          <w:szCs w:val="21"/>
        </w:rPr>
      </w:pPr>
      <w:r>
        <w:rPr>
          <w:rFonts w:hint="eastAsia" w:ascii="宋体" w:hAnsi="宋体" w:cs="宋体"/>
          <w:kern w:val="0"/>
          <w:szCs w:val="21"/>
        </w:rPr>
        <w:t>7.不可抗力：除非合同另有约定，不可抗力系指甲方和乙方都不可预见、不可避免、不能克服的超出认识控制和防范能力的事件。</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二 、合同金额与费用支付</w:t>
      </w:r>
    </w:p>
    <w:p>
      <w:pPr>
        <w:tabs>
          <w:tab w:val="left" w:pos="5720"/>
          <w:tab w:val="left" w:pos="8220"/>
        </w:tabs>
        <w:autoSpaceDE w:val="0"/>
        <w:autoSpaceDN w:val="0"/>
        <w:adjustRightInd w:val="0"/>
        <w:spacing w:line="480" w:lineRule="auto"/>
        <w:ind w:right="-23" w:firstLine="420" w:firstLineChars="200"/>
        <w:rPr>
          <w:rFonts w:hint="eastAsia" w:ascii="宋体" w:hAnsi="宋体" w:cs="宋体"/>
          <w:kern w:val="0"/>
          <w:szCs w:val="21"/>
        </w:rPr>
      </w:pPr>
      <w:r>
        <w:rPr>
          <w:rFonts w:hint="eastAsia" w:ascii="宋体" w:hAnsi="宋体" w:cs="宋体"/>
          <w:kern w:val="0"/>
          <w:szCs w:val="21"/>
        </w:rPr>
        <w:t>1.根据上述合同文件要求，本项目合同总价为</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元整），税率为</w:t>
      </w:r>
      <w:r>
        <w:rPr>
          <w:rFonts w:hint="eastAsia" w:ascii="宋体" w:hAnsi="宋体" w:cs="宋体"/>
          <w:kern w:val="0"/>
          <w:szCs w:val="21"/>
          <w:u w:val="single"/>
        </w:rPr>
        <w:t xml:space="preserve">   </w:t>
      </w:r>
      <w:r>
        <w:rPr>
          <w:rFonts w:hint="eastAsia" w:ascii="宋体" w:hAnsi="宋体" w:cs="宋体"/>
          <w:kern w:val="0"/>
          <w:szCs w:val="21"/>
        </w:rPr>
        <w:t>，税金为</w:t>
      </w:r>
      <w:r>
        <w:rPr>
          <w:rFonts w:hint="eastAsia" w:ascii="宋体" w:hAnsi="宋体" w:cs="宋体"/>
          <w:kern w:val="0"/>
          <w:szCs w:val="21"/>
          <w:u w:val="single"/>
        </w:rPr>
        <w:t xml:space="preserve"> </w:t>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rPr>
        <w:t>元整）。</w:t>
      </w:r>
    </w:p>
    <w:p>
      <w:pPr>
        <w:tabs>
          <w:tab w:val="left" w:pos="2360"/>
          <w:tab w:val="left" w:pos="4400"/>
          <w:tab w:val="left" w:pos="5940"/>
          <w:tab w:val="left" w:pos="9240"/>
        </w:tabs>
        <w:autoSpaceDE w:val="0"/>
        <w:autoSpaceDN w:val="0"/>
        <w:adjustRightInd w:val="0"/>
        <w:spacing w:line="360" w:lineRule="auto"/>
        <w:ind w:left="108" w:right="74" w:firstLine="420" w:firstLineChars="200"/>
        <w:jc w:val="left"/>
        <w:rPr>
          <w:rFonts w:hint="eastAsia" w:ascii="宋体" w:hAnsi="宋体" w:cs="宋体"/>
          <w:kern w:val="0"/>
          <w:szCs w:val="21"/>
        </w:rPr>
      </w:pPr>
      <w:r>
        <w:rPr>
          <w:rFonts w:hint="eastAsia" w:ascii="宋体" w:hAnsi="宋体" w:cs="宋体"/>
          <w:kern w:val="0"/>
          <w:szCs w:val="21"/>
        </w:rPr>
        <w:t>是对应于乙方在合同规定的咨询服务期限内为履行咨询职责应获得的酬金以及提供部分咨询设备与用品所付出的费用。完成本项目服务所需的服务费、人员工资（含所需的人员和专家顾问的薪金、现场服务、福利、交通、食宿和通讯费用）、管理费、专家评审费、会务费、交通费、调研费用、差旅费、保险、利润、风险费用、招标代理费、办公设备、文件制作及相应各项杂费及国家对中标单位征收的各种税费等所有一切费用。</w:t>
      </w:r>
    </w:p>
    <w:p>
      <w:pPr>
        <w:autoSpaceDE w:val="0"/>
        <w:autoSpaceDN w:val="0"/>
        <w:adjustRightInd w:val="0"/>
        <w:spacing w:before="33" w:line="360" w:lineRule="auto"/>
        <w:ind w:left="588" w:right="-20"/>
        <w:jc w:val="left"/>
        <w:rPr>
          <w:rFonts w:hint="eastAsia" w:ascii="宋体" w:hAnsi="宋体" w:cs="宋体"/>
          <w:kern w:val="0"/>
          <w:szCs w:val="21"/>
        </w:rPr>
      </w:pPr>
      <w:r>
        <w:rPr>
          <w:rFonts w:hint="eastAsia" w:ascii="宋体" w:hAnsi="宋体" w:cs="宋体"/>
          <w:kern w:val="0"/>
          <w:szCs w:val="21"/>
        </w:rPr>
        <w:t>2.支付方式：</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3.费用支付：银行转账。</w:t>
      </w:r>
    </w:p>
    <w:p>
      <w:pPr>
        <w:autoSpaceDE w:val="0"/>
        <w:autoSpaceDN w:val="0"/>
        <w:adjustRightInd w:val="0"/>
        <w:spacing w:before="34" w:line="360" w:lineRule="auto"/>
        <w:ind w:left="107" w:right="167" w:firstLine="481"/>
        <w:rPr>
          <w:rFonts w:hint="eastAsia" w:ascii="宋体" w:hAnsi="宋体" w:cs="宋体"/>
          <w:kern w:val="0"/>
          <w:szCs w:val="21"/>
        </w:rPr>
      </w:pPr>
      <w:r>
        <w:rPr>
          <w:rFonts w:hint="eastAsia" w:ascii="宋体" w:hAnsi="宋体" w:cs="宋体"/>
          <w:kern w:val="0"/>
          <w:szCs w:val="21"/>
        </w:rPr>
        <w:t>注：费用支付前，乙方须按照甲方要求开具合税法规定的本次支付费用的全额增值税发票。如果由于国家政策的影响，造成税率的变化，双方应秉承增值税纳税义务发生时间的有关规定，在友好协商的情况下，共同解决。</w:t>
      </w:r>
    </w:p>
    <w:p>
      <w:pPr>
        <w:autoSpaceDE w:val="0"/>
        <w:autoSpaceDN w:val="0"/>
        <w:adjustRightInd w:val="0"/>
        <w:spacing w:before="36" w:line="360" w:lineRule="auto"/>
        <w:ind w:left="635" w:right="-23"/>
        <w:jc w:val="left"/>
        <w:rPr>
          <w:rFonts w:hint="eastAsia" w:ascii="宋体" w:hAnsi="宋体" w:cs="宋体"/>
          <w:kern w:val="0"/>
          <w:szCs w:val="21"/>
        </w:rPr>
      </w:pPr>
      <w:r>
        <w:rPr>
          <w:rFonts w:hint="eastAsia" w:ascii="宋体" w:hAnsi="宋体" w:cs="宋体"/>
          <w:kern w:val="0"/>
          <w:szCs w:val="21"/>
        </w:rPr>
        <w:t>三 、甲方义务与权利</w:t>
      </w:r>
    </w:p>
    <w:p>
      <w:pPr>
        <w:autoSpaceDE w:val="0"/>
        <w:autoSpaceDN w:val="0"/>
        <w:adjustRightInd w:val="0"/>
        <w:spacing w:line="360" w:lineRule="auto"/>
        <w:ind w:left="107" w:right="159" w:firstLine="481"/>
        <w:rPr>
          <w:rFonts w:hint="eastAsia" w:ascii="宋体" w:hAnsi="宋体" w:cs="宋体"/>
          <w:kern w:val="0"/>
          <w:szCs w:val="21"/>
        </w:rPr>
      </w:pPr>
      <w:r>
        <w:rPr>
          <w:rFonts w:hint="eastAsia" w:ascii="宋体" w:hAnsi="宋体" w:cs="宋体"/>
          <w:kern w:val="0"/>
          <w:szCs w:val="21"/>
        </w:rPr>
        <w:t>1.甲方委托乙方开展</w:t>
      </w:r>
      <w:r>
        <w:rPr>
          <w:rFonts w:hint="eastAsia" w:ascii="宋体" w:hAnsi="宋体" w:cs="宋体"/>
          <w:kern w:val="0"/>
          <w:szCs w:val="21"/>
          <w:lang w:eastAsia="zh-CN"/>
        </w:rPr>
        <w:t>滁州至南京城际铁路（滁州段）一、二期工程卫生学评价服务</w:t>
      </w:r>
      <w:r>
        <w:rPr>
          <w:rFonts w:hint="eastAsia" w:ascii="宋体" w:hAnsi="宋体" w:cs="宋体"/>
          <w:kern w:val="0"/>
          <w:szCs w:val="21"/>
        </w:rPr>
        <w:t>工作，并根据本合同有关条款规定支付报酬；</w:t>
      </w:r>
    </w:p>
    <w:p>
      <w:pPr>
        <w:autoSpaceDE w:val="0"/>
        <w:autoSpaceDN w:val="0"/>
        <w:adjustRightInd w:val="0"/>
        <w:spacing w:before="36" w:line="360" w:lineRule="auto"/>
        <w:ind w:left="588" w:right="-20"/>
        <w:jc w:val="left"/>
        <w:rPr>
          <w:rFonts w:hint="eastAsia" w:ascii="宋体" w:hAnsi="宋体" w:cs="宋体"/>
          <w:kern w:val="0"/>
          <w:szCs w:val="21"/>
        </w:rPr>
      </w:pPr>
      <w:r>
        <w:rPr>
          <w:rFonts w:hint="eastAsia" w:ascii="宋体" w:hAnsi="宋体" w:cs="宋体"/>
          <w:kern w:val="0"/>
          <w:szCs w:val="21"/>
        </w:rPr>
        <w:t>2.甲方应向乙方及时提供有关技术资料；</w:t>
      </w:r>
    </w:p>
    <w:p>
      <w:pPr>
        <w:autoSpaceDE w:val="0"/>
        <w:autoSpaceDN w:val="0"/>
        <w:adjustRightInd w:val="0"/>
        <w:spacing w:line="360" w:lineRule="auto"/>
        <w:ind w:left="107" w:right="212" w:firstLine="481"/>
        <w:rPr>
          <w:rFonts w:hint="eastAsia" w:ascii="宋体" w:hAnsi="宋体" w:cs="宋体"/>
          <w:kern w:val="0"/>
          <w:szCs w:val="21"/>
        </w:rPr>
      </w:pPr>
      <w:r>
        <w:rPr>
          <w:rFonts w:hint="eastAsia" w:ascii="宋体" w:hAnsi="宋体" w:cs="宋体"/>
          <w:kern w:val="0"/>
          <w:szCs w:val="21"/>
        </w:rPr>
        <w:t>3.若乙方的工作结果没有达到甲方对乙方的要求，甲方有权根据实际情况扣减乙方的报酬。乙方提交的咨询成果达不到合同规定标准的，应负责完善，甲方不另支付。所有提交给甲方的技术报告及相关资料，都属于甲方的财产。</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四 、乙方义务与权利</w:t>
      </w:r>
    </w:p>
    <w:p>
      <w:pPr>
        <w:autoSpaceDE w:val="0"/>
        <w:autoSpaceDN w:val="0"/>
        <w:adjustRightInd w:val="0"/>
        <w:spacing w:line="360" w:lineRule="auto"/>
        <w:ind w:left="107" w:right="174" w:firstLine="481"/>
        <w:rPr>
          <w:rFonts w:hint="eastAsia" w:ascii="宋体" w:hAnsi="宋体" w:cs="宋体"/>
          <w:kern w:val="0"/>
          <w:szCs w:val="21"/>
        </w:rPr>
      </w:pPr>
      <w:r>
        <w:rPr>
          <w:rFonts w:hint="eastAsia" w:ascii="宋体" w:hAnsi="宋体" w:cs="宋体"/>
          <w:kern w:val="0"/>
          <w:szCs w:val="21"/>
        </w:rPr>
        <w:t>1.乙方接受甲方委托，承担项目技术委托服务工作，并负责对最终的专家评审和政府部门意见及时落实和反馈；</w:t>
      </w:r>
    </w:p>
    <w:p>
      <w:pPr>
        <w:autoSpaceDE w:val="0"/>
        <w:autoSpaceDN w:val="0"/>
        <w:adjustRightInd w:val="0"/>
        <w:spacing w:before="25" w:line="360" w:lineRule="auto"/>
        <w:ind w:left="107" w:right="167" w:firstLine="481"/>
        <w:rPr>
          <w:rFonts w:hint="eastAsia" w:ascii="宋体" w:hAnsi="宋体" w:cs="宋体"/>
          <w:kern w:val="0"/>
          <w:szCs w:val="21"/>
        </w:rPr>
      </w:pPr>
      <w:r>
        <w:rPr>
          <w:rFonts w:hint="eastAsia" w:ascii="宋体" w:hAnsi="宋体" w:cs="宋体"/>
          <w:kern w:val="0"/>
          <w:szCs w:val="21"/>
        </w:rPr>
        <w:t>2.乙方有义务跟踪掌握项目设计进展情况，按照合同规定的时间开展相关工作，向甲方提交工作成果，并对项目整体成果的技术可行性、经济合理性负责；</w:t>
      </w:r>
    </w:p>
    <w:p>
      <w:pPr>
        <w:autoSpaceDE w:val="0"/>
        <w:autoSpaceDN w:val="0"/>
        <w:adjustRightInd w:val="0"/>
        <w:spacing w:before="36" w:line="360" w:lineRule="auto"/>
        <w:ind w:left="107" w:right="167" w:firstLine="481"/>
        <w:rPr>
          <w:rFonts w:hint="eastAsia" w:ascii="宋体" w:hAnsi="宋体" w:cs="宋体"/>
          <w:kern w:val="0"/>
          <w:szCs w:val="21"/>
        </w:rPr>
      </w:pPr>
      <w:r>
        <w:rPr>
          <w:rFonts w:hint="eastAsia" w:ascii="宋体" w:hAnsi="宋体" w:cs="宋体"/>
          <w:kern w:val="0"/>
          <w:szCs w:val="21"/>
        </w:rPr>
        <w:t>3.乙方有义务对甲方提供的项目技术资料和委托服务内容予以保密，并承担因泄密给甲方造成的经济损失。</w:t>
      </w:r>
    </w:p>
    <w:p>
      <w:pPr>
        <w:autoSpaceDE w:val="0"/>
        <w:autoSpaceDN w:val="0"/>
        <w:adjustRightInd w:val="0"/>
        <w:spacing w:before="36" w:line="360" w:lineRule="auto"/>
        <w:ind w:left="107" w:right="174" w:firstLine="481"/>
        <w:rPr>
          <w:rFonts w:hint="eastAsia" w:ascii="宋体" w:hAnsi="宋体" w:cs="宋体"/>
          <w:kern w:val="0"/>
          <w:szCs w:val="21"/>
        </w:rPr>
      </w:pPr>
      <w:r>
        <w:rPr>
          <w:rFonts w:hint="eastAsia" w:ascii="宋体" w:hAnsi="宋体" w:cs="宋体"/>
          <w:kern w:val="0"/>
          <w:szCs w:val="21"/>
        </w:rPr>
        <w:t>4.乙方项目负责人姓名：</w:t>
      </w:r>
      <w:r>
        <w:rPr>
          <w:rFonts w:hint="eastAsia" w:ascii="宋体" w:hAnsi="宋体" w:cs="宋体"/>
          <w:kern w:val="0"/>
          <w:szCs w:val="21"/>
          <w:u w:val="single"/>
        </w:rPr>
        <w:t xml:space="preserve">      </w:t>
      </w:r>
      <w:r>
        <w:rPr>
          <w:rFonts w:hint="eastAsia" w:ascii="宋体" w:hAnsi="宋体" w:cs="宋体"/>
          <w:kern w:val="0"/>
          <w:szCs w:val="21"/>
        </w:rPr>
        <w:t xml:space="preserve"> ，联系电话：</w:t>
      </w:r>
      <w:r>
        <w:rPr>
          <w:rFonts w:hint="eastAsia" w:ascii="宋体" w:hAnsi="宋体" w:cs="宋体"/>
          <w:kern w:val="0"/>
          <w:szCs w:val="21"/>
          <w:u w:val="single"/>
        </w:rPr>
        <w:t xml:space="preserve">       </w:t>
      </w:r>
      <w:r>
        <w:rPr>
          <w:rFonts w:hint="eastAsia" w:ascii="宋体" w:hAnsi="宋体" w:cs="宋体"/>
          <w:kern w:val="0"/>
          <w:szCs w:val="21"/>
        </w:rPr>
        <w:t xml:space="preserve"> 。项目负责人承担项目管理和技术协调工作，并根据项目的需要调配技术人员。</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5.乙方向甲方提供本项目全部成果资料，并进行整理归类和编制索引。</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五、项目内容及要求：招标文件及采购内容及服务要求全部内容。</w:t>
      </w:r>
    </w:p>
    <w:p>
      <w:pPr>
        <w:autoSpaceDE w:val="0"/>
        <w:autoSpaceDN w:val="0"/>
        <w:adjustRightInd w:val="0"/>
        <w:spacing w:before="36" w:line="360" w:lineRule="auto"/>
        <w:ind w:left="633" w:right="-20"/>
        <w:jc w:val="left"/>
        <w:rPr>
          <w:rFonts w:ascii="宋体" w:hAnsi="宋体" w:cs="宋体"/>
          <w:kern w:val="0"/>
          <w:szCs w:val="21"/>
        </w:rPr>
      </w:pPr>
      <w:r>
        <w:rPr>
          <w:rFonts w:hint="eastAsia" w:ascii="宋体" w:hAnsi="宋体" w:cs="宋体"/>
          <w:kern w:val="0"/>
          <w:szCs w:val="21"/>
        </w:rPr>
        <w:t>六、履约保证金：</w:t>
      </w:r>
    </w:p>
    <w:p>
      <w:pPr>
        <w:autoSpaceDE w:val="0"/>
        <w:autoSpaceDN w:val="0"/>
        <w:adjustRightInd w:val="0"/>
        <w:spacing w:before="45" w:line="360" w:lineRule="auto"/>
        <w:ind w:left="588" w:right="-20"/>
        <w:jc w:val="left"/>
        <w:rPr>
          <w:rFonts w:hint="eastAsia" w:ascii="宋体" w:hAnsi="宋体" w:cs="宋体"/>
          <w:kern w:val="0"/>
          <w:szCs w:val="21"/>
        </w:rPr>
      </w:pPr>
      <w:r>
        <w:rPr>
          <w:rFonts w:hint="eastAsia" w:ascii="宋体" w:hAnsi="宋体" w:cs="宋体"/>
          <w:kern w:val="0"/>
          <w:szCs w:val="21"/>
        </w:rPr>
        <w:t>1.本项目履约保证金金额为</w:t>
      </w:r>
      <w:r>
        <w:rPr>
          <w:rFonts w:hint="eastAsia"/>
        </w:rPr>
        <w:t>中标合同金额的10</w:t>
      </w:r>
      <w:r>
        <w:rPr>
          <w:rFonts w:hint="eastAsia" w:ascii="宋体" w:hAnsi="宋体" w:cs="宋体"/>
          <w:kern w:val="0"/>
          <w:szCs w:val="21"/>
        </w:rPr>
        <w:t>%。</w:t>
      </w:r>
    </w:p>
    <w:p>
      <w:pPr>
        <w:autoSpaceDE w:val="0"/>
        <w:autoSpaceDN w:val="0"/>
        <w:adjustRightInd w:val="0"/>
        <w:spacing w:before="45" w:line="360" w:lineRule="auto"/>
        <w:ind w:left="588" w:right="-20"/>
        <w:jc w:val="left"/>
        <w:rPr>
          <w:rFonts w:hint="eastAsia" w:ascii="宋体" w:hAnsi="宋体" w:cs="宋体"/>
          <w:kern w:val="0"/>
          <w:szCs w:val="21"/>
        </w:rPr>
      </w:pPr>
      <w:r>
        <w:rPr>
          <w:rFonts w:hint="eastAsia" w:ascii="宋体" w:hAnsi="宋体" w:cs="宋体"/>
          <w:kern w:val="0"/>
          <w:szCs w:val="21"/>
        </w:rPr>
        <w:t>2.形式：☑银行转账 ☑银行保函（见索即付无条件保函）☑担保保函☑商业保险 ☑第三方担保（无条件担保）</w:t>
      </w:r>
    </w:p>
    <w:p>
      <w:pPr>
        <w:autoSpaceDE w:val="0"/>
        <w:autoSpaceDN w:val="0"/>
        <w:adjustRightInd w:val="0"/>
        <w:spacing w:before="45" w:line="360" w:lineRule="auto"/>
        <w:ind w:right="-23" w:firstLine="420" w:firstLineChars="200"/>
        <w:jc w:val="left"/>
        <w:rPr>
          <w:rFonts w:hint="eastAsia" w:ascii="宋体" w:hAnsi="宋体" w:cs="宋体"/>
          <w:kern w:val="0"/>
          <w:szCs w:val="21"/>
        </w:rPr>
      </w:pPr>
      <w:r>
        <w:rPr>
          <w:rFonts w:hint="eastAsia" w:ascii="宋体" w:hAnsi="宋体" w:cs="宋体"/>
          <w:kern w:val="0"/>
          <w:szCs w:val="21"/>
        </w:rPr>
        <w:t>3.乙方须在领取中标通知书后，30个日历天内完成履约保证金缴纳和合同签订。否则，取消中标资格，投标保证金不予退还。</w:t>
      </w:r>
    </w:p>
    <w:p>
      <w:pPr>
        <w:autoSpaceDE w:val="0"/>
        <w:autoSpaceDN w:val="0"/>
        <w:adjustRightInd w:val="0"/>
        <w:spacing w:before="45" w:line="360" w:lineRule="auto"/>
        <w:ind w:right="-23" w:firstLine="420" w:firstLineChars="200"/>
        <w:jc w:val="left"/>
        <w:rPr>
          <w:rFonts w:hint="eastAsia" w:ascii="宋体" w:hAnsi="宋体" w:cs="宋体"/>
          <w:kern w:val="0"/>
          <w:szCs w:val="21"/>
        </w:rPr>
      </w:pPr>
      <w:r>
        <w:rPr>
          <w:rFonts w:hint="eastAsia" w:ascii="宋体" w:hAnsi="宋体" w:cs="宋体"/>
          <w:kern w:val="0"/>
          <w:szCs w:val="21"/>
        </w:rPr>
        <w:t>4.履约保证金的作用乙方出现下列情形之一未能履行合同或给甲方造成损失，则履约保证金将作为违约金或对甲方损失的补偿而支付给甲方，同时甲方有权继续追究乙方的违约责任：</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3.1 合同没有到期，因乙方违约或因乙方原因要求解除、终止合同的；</w:t>
      </w:r>
    </w:p>
    <w:p>
      <w:pPr>
        <w:autoSpaceDE w:val="0"/>
        <w:autoSpaceDN w:val="0"/>
        <w:adjustRightInd w:val="0"/>
        <w:spacing w:line="360" w:lineRule="auto"/>
        <w:ind w:left="107" w:right="187" w:firstLine="481"/>
        <w:rPr>
          <w:rFonts w:hint="eastAsia" w:ascii="宋体" w:hAnsi="宋体" w:cs="宋体"/>
          <w:kern w:val="0"/>
          <w:szCs w:val="21"/>
        </w:rPr>
      </w:pPr>
      <w:r>
        <w:rPr>
          <w:rFonts w:hint="eastAsia" w:ascii="宋体" w:hAnsi="宋体" w:cs="宋体"/>
          <w:kern w:val="0"/>
          <w:szCs w:val="21"/>
        </w:rPr>
        <w:t>3.2 未经甲方书面同意，乙方单方面将本项目或本项目部分内容转包或分包给第三方的；</w:t>
      </w:r>
    </w:p>
    <w:p>
      <w:pPr>
        <w:autoSpaceDE w:val="0"/>
        <w:autoSpaceDN w:val="0"/>
        <w:adjustRightInd w:val="0"/>
        <w:spacing w:before="36" w:line="360" w:lineRule="auto"/>
        <w:ind w:left="588" w:right="-20"/>
        <w:jc w:val="left"/>
        <w:rPr>
          <w:rFonts w:hint="eastAsia" w:ascii="宋体" w:hAnsi="宋体" w:cs="宋体"/>
          <w:kern w:val="0"/>
          <w:szCs w:val="21"/>
        </w:rPr>
      </w:pPr>
      <w:r>
        <w:rPr>
          <w:rFonts w:hint="eastAsia" w:ascii="宋体" w:hAnsi="宋体" w:cs="宋体"/>
          <w:kern w:val="0"/>
          <w:szCs w:val="21"/>
        </w:rPr>
        <w:t>3.3 乙方违反法律、法规的，并对甲方声誉造成严重影响的；</w:t>
      </w:r>
    </w:p>
    <w:p>
      <w:pPr>
        <w:autoSpaceDE w:val="0"/>
        <w:autoSpaceDN w:val="0"/>
        <w:adjustRightInd w:val="0"/>
        <w:spacing w:line="360" w:lineRule="auto"/>
        <w:ind w:left="107" w:right="51" w:firstLine="481"/>
        <w:jc w:val="left"/>
        <w:rPr>
          <w:rFonts w:hint="eastAsia" w:ascii="宋体" w:hAnsi="宋体" w:cs="宋体"/>
          <w:kern w:val="0"/>
          <w:szCs w:val="21"/>
        </w:rPr>
      </w:pPr>
      <w:r>
        <w:rPr>
          <w:rFonts w:hint="eastAsia" w:ascii="宋体" w:hAnsi="宋体" w:cs="宋体"/>
          <w:kern w:val="0"/>
          <w:szCs w:val="21"/>
        </w:rPr>
        <w:t>3.4 因乙方责任发生安全责任事故、事件，造成甲方或第三方财产损失和人员伤害，或对滁宁城际铁路正常运营秩序造成影响的；</w:t>
      </w:r>
    </w:p>
    <w:p>
      <w:pPr>
        <w:autoSpaceDE w:val="0"/>
        <w:autoSpaceDN w:val="0"/>
        <w:adjustRightInd w:val="0"/>
        <w:spacing w:before="35" w:line="360" w:lineRule="auto"/>
        <w:ind w:left="107" w:right="187" w:firstLine="481"/>
        <w:rPr>
          <w:rFonts w:hint="eastAsia" w:ascii="宋体" w:hAnsi="宋体" w:cs="宋体"/>
          <w:kern w:val="0"/>
          <w:szCs w:val="21"/>
        </w:rPr>
      </w:pPr>
      <w:r>
        <w:rPr>
          <w:rFonts w:hint="eastAsia" w:ascii="宋体" w:hAnsi="宋体" w:cs="宋体"/>
          <w:kern w:val="0"/>
          <w:szCs w:val="21"/>
        </w:rPr>
        <w:t>3.5 甲方行使扣除履约保证金的权利不损害甲方在本合同项下的其他权利，并且不应减轻或免除乙方不履行本合同而对甲方所负的任何进一步的责任和义务。</w:t>
      </w:r>
    </w:p>
    <w:p>
      <w:pPr>
        <w:autoSpaceDE w:val="0"/>
        <w:autoSpaceDN w:val="0"/>
        <w:adjustRightInd w:val="0"/>
        <w:spacing w:before="51" w:line="360" w:lineRule="auto"/>
        <w:ind w:left="107" w:right="175" w:firstLine="481"/>
        <w:rPr>
          <w:rFonts w:hint="eastAsia" w:ascii="宋体" w:hAnsi="宋体" w:cs="宋体"/>
          <w:kern w:val="0"/>
          <w:szCs w:val="21"/>
        </w:rPr>
      </w:pPr>
      <w:r>
        <w:rPr>
          <w:rFonts w:hint="eastAsia" w:ascii="宋体" w:hAnsi="宋体" w:cs="宋体"/>
          <w:kern w:val="0"/>
          <w:szCs w:val="21"/>
        </w:rPr>
        <w:t>3.6 如果所有维修部件经甲方验收合格之日后30 天内存在合同争端并且未能得到解决，则履约保证金的有效期应延长到上述争端最终解决，且所有理赔完毕。</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七 、违约责任</w:t>
      </w:r>
    </w:p>
    <w:p>
      <w:pPr>
        <w:autoSpaceDE w:val="0"/>
        <w:autoSpaceDN w:val="0"/>
        <w:adjustRightInd w:val="0"/>
        <w:spacing w:line="360" w:lineRule="auto"/>
        <w:ind w:left="708" w:right="-20"/>
        <w:jc w:val="left"/>
        <w:rPr>
          <w:rFonts w:hint="eastAsia" w:ascii="宋体" w:hAnsi="宋体" w:cs="宋体"/>
          <w:kern w:val="0"/>
          <w:szCs w:val="21"/>
        </w:rPr>
      </w:pPr>
      <w:r>
        <w:rPr>
          <w:rFonts w:hint="eastAsia" w:ascii="宋体" w:hAnsi="宋体" w:cs="宋体"/>
          <w:kern w:val="0"/>
          <w:szCs w:val="21"/>
        </w:rPr>
        <w:t>1.当发生下列情况时，甲方承担违约责任，赔偿因其违约对乙方造成的经济损失：</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（1）甲方不按合同约定支付项目价款，导致项目作业无法进行；</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（2）甲方无正当理由不支付项目结算价款；</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（3）甲方不履行合同义务或不按合同约定履行义务的其他情况。</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2.当发生下列情况时, 乙方承担违约责任，赔偿因其违约对甲方造成的经济损失：</w:t>
      </w:r>
    </w:p>
    <w:p>
      <w:pPr>
        <w:autoSpaceDE w:val="0"/>
        <w:autoSpaceDN w:val="0"/>
        <w:adjustRightInd w:val="0"/>
        <w:spacing w:line="360" w:lineRule="auto"/>
        <w:ind w:left="107" w:right="154" w:firstLine="481"/>
        <w:rPr>
          <w:rFonts w:hint="eastAsia" w:ascii="宋体" w:hAnsi="宋体" w:cs="宋体"/>
          <w:kern w:val="0"/>
          <w:szCs w:val="21"/>
        </w:rPr>
      </w:pPr>
      <w:r>
        <w:rPr>
          <w:rFonts w:hint="eastAsia" w:ascii="宋体" w:hAnsi="宋体" w:cs="宋体"/>
          <w:kern w:val="0"/>
          <w:szCs w:val="21"/>
        </w:rPr>
        <w:t>（1）由于乙方原因造成的工作延误而乙方不采取相应的措施，且工作节点必须满足滁州至南京城际铁路（滁州段）一、二期开通节点要求，否则全额扣除其履约保证金且取消剩余合同价款的40%。</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（2）因乙方原因工作质量达不到约定的质量标准；</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（3）乙方的工作实质上对甲方或其他方的正当权益造成了损害；</w:t>
      </w:r>
    </w:p>
    <w:p>
      <w:pPr>
        <w:autoSpaceDE w:val="0"/>
        <w:autoSpaceDN w:val="0"/>
        <w:adjustRightInd w:val="0"/>
        <w:spacing w:line="360" w:lineRule="auto"/>
        <w:ind w:left="107" w:right="154" w:firstLine="481"/>
        <w:rPr>
          <w:rFonts w:hint="eastAsia" w:ascii="宋体" w:hAnsi="宋体" w:cs="宋体"/>
          <w:kern w:val="0"/>
          <w:szCs w:val="21"/>
        </w:rPr>
      </w:pPr>
      <w:r>
        <w:rPr>
          <w:rFonts w:hint="eastAsia" w:ascii="宋体" w:hAnsi="宋体" w:cs="宋体"/>
          <w:kern w:val="0"/>
          <w:szCs w:val="21"/>
        </w:rPr>
        <w:t>（4）乙方的工作必须严格遵守国家颁布的各项法律，严格执行国家其它有关部门的 法规及规章制度，如有违反，乙方须承担全部经济、法律、行政责任，并对甲方由此而 可能产生的连带责任承担全部赔偿责任；</w:t>
      </w:r>
    </w:p>
    <w:p>
      <w:pPr>
        <w:autoSpaceDE w:val="0"/>
        <w:autoSpaceDN w:val="0"/>
        <w:adjustRightInd w:val="0"/>
        <w:spacing w:before="36" w:line="360" w:lineRule="auto"/>
        <w:ind w:left="588" w:right="-20"/>
        <w:jc w:val="left"/>
        <w:rPr>
          <w:rFonts w:hint="eastAsia" w:ascii="宋体" w:hAnsi="宋体" w:cs="宋体"/>
          <w:kern w:val="0"/>
          <w:szCs w:val="21"/>
        </w:rPr>
      </w:pPr>
      <w:r>
        <w:rPr>
          <w:rFonts w:hint="eastAsia" w:ascii="宋体" w:hAnsi="宋体" w:cs="宋体"/>
          <w:kern w:val="0"/>
          <w:szCs w:val="21"/>
        </w:rPr>
        <w:t>（5）乙方将其承包的全部项目转包给他人或支解以后转包给他人；</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（6）乙方不履行合同义务或不按合同约定履行义务的其他情况；</w:t>
      </w:r>
    </w:p>
    <w:p>
      <w:pPr>
        <w:autoSpaceDE w:val="0"/>
        <w:autoSpaceDN w:val="0"/>
        <w:adjustRightInd w:val="0"/>
        <w:spacing w:line="360" w:lineRule="auto"/>
        <w:ind w:left="107" w:right="155" w:firstLine="481"/>
        <w:rPr>
          <w:rFonts w:hint="eastAsia" w:ascii="宋体" w:hAnsi="宋体" w:cs="宋体"/>
          <w:kern w:val="0"/>
          <w:szCs w:val="21"/>
        </w:rPr>
      </w:pPr>
      <w:r>
        <w:rPr>
          <w:rFonts w:hint="eastAsia" w:ascii="宋体" w:hAnsi="宋体" w:cs="宋体"/>
          <w:kern w:val="0"/>
          <w:szCs w:val="21"/>
        </w:rPr>
        <w:t>（7）当乙方出现上述违约情况拒不改正或不停止违约行为时，甲方有权将乙方逐出现场，并聘请其他人完成乙方合同内工作，乙方应承担由此产生的一切费用，未结算部分的费用甲方不再支付，并按合同总金额的20%由乙方对甲方进行赔偿，如不能弥补甲方的经济损失，甲方保留进一步索赔的权利；</w:t>
      </w:r>
    </w:p>
    <w:p>
      <w:pPr>
        <w:autoSpaceDE w:val="0"/>
        <w:autoSpaceDN w:val="0"/>
        <w:adjustRightInd w:val="0"/>
        <w:spacing w:before="32" w:line="360" w:lineRule="auto"/>
        <w:ind w:left="588" w:right="-20"/>
        <w:jc w:val="left"/>
        <w:rPr>
          <w:rFonts w:hint="eastAsia" w:ascii="宋体" w:hAnsi="宋体" w:cs="宋体"/>
          <w:kern w:val="0"/>
          <w:szCs w:val="21"/>
        </w:rPr>
      </w:pPr>
      <w:r>
        <w:rPr>
          <w:rFonts w:hint="eastAsia" w:ascii="宋体" w:hAnsi="宋体" w:cs="宋体"/>
          <w:kern w:val="0"/>
          <w:szCs w:val="21"/>
        </w:rPr>
        <w:t>（8）因乙方的责任造成甲方工作量的增加，乙方应承担相应的费用。</w:t>
      </w:r>
    </w:p>
    <w:p>
      <w:pPr>
        <w:autoSpaceDE w:val="0"/>
        <w:autoSpaceDN w:val="0"/>
        <w:adjustRightInd w:val="0"/>
        <w:spacing w:line="360" w:lineRule="auto"/>
        <w:ind w:left="107" w:right="167" w:firstLine="601"/>
        <w:jc w:val="left"/>
        <w:rPr>
          <w:rFonts w:hint="eastAsia" w:ascii="宋体" w:hAnsi="宋体" w:cs="宋体"/>
          <w:kern w:val="0"/>
          <w:szCs w:val="21"/>
        </w:rPr>
      </w:pPr>
      <w:r>
        <w:rPr>
          <w:rFonts w:hint="eastAsia" w:ascii="宋体" w:hAnsi="宋体" w:cs="宋体"/>
          <w:kern w:val="0"/>
          <w:szCs w:val="21"/>
        </w:rPr>
        <w:t>3.一方违约后，另一方要求违约方继续履行合同时，违约方承担上述违约责任后仍应继续履行合同。</w:t>
      </w:r>
    </w:p>
    <w:p>
      <w:pPr>
        <w:autoSpaceDE w:val="0"/>
        <w:autoSpaceDN w:val="0"/>
        <w:adjustRightInd w:val="0"/>
        <w:spacing w:before="35" w:line="360" w:lineRule="auto"/>
        <w:ind w:left="693" w:right="-20"/>
        <w:jc w:val="left"/>
        <w:rPr>
          <w:rFonts w:hint="eastAsia" w:ascii="宋体" w:hAnsi="宋体" w:cs="宋体"/>
          <w:kern w:val="0"/>
          <w:szCs w:val="21"/>
        </w:rPr>
      </w:pPr>
      <w:r>
        <w:rPr>
          <w:rFonts w:hint="eastAsia" w:ascii="宋体" w:hAnsi="宋体" w:cs="宋体"/>
          <w:kern w:val="0"/>
          <w:szCs w:val="21"/>
        </w:rPr>
        <w:t>八、合同的解除</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1、在一方没有违约的情况下，另一方提出解除本合同的，应当提前30天以书面形式通知对方，如双方达成一致，协议自双方协商确定的日期解除。</w:t>
      </w:r>
    </w:p>
    <w:p>
      <w:pPr>
        <w:autoSpaceDE w:val="0"/>
        <w:autoSpaceDN w:val="0"/>
        <w:adjustRightInd w:val="0"/>
        <w:spacing w:line="360" w:lineRule="auto"/>
        <w:ind w:left="107" w:right="167" w:firstLine="601"/>
        <w:jc w:val="left"/>
        <w:rPr>
          <w:rFonts w:hint="eastAsia" w:ascii="宋体" w:hAnsi="宋体" w:cs="宋体"/>
          <w:kern w:val="0"/>
          <w:szCs w:val="21"/>
        </w:rPr>
      </w:pPr>
      <w:r>
        <w:rPr>
          <w:rFonts w:hint="eastAsia" w:ascii="宋体" w:hAnsi="宋体" w:cs="宋体"/>
          <w:kern w:val="0"/>
          <w:szCs w:val="21"/>
        </w:rPr>
        <w:t>2、协议解除或终止后，双方仍应当按照本协议约定的方式进行对账与结算。结算时需扣除违约方所应承担的违约金，结算款不足时，违约方须补足违约金。</w:t>
      </w:r>
    </w:p>
    <w:p>
      <w:pPr>
        <w:autoSpaceDE w:val="0"/>
        <w:autoSpaceDN w:val="0"/>
        <w:adjustRightInd w:val="0"/>
        <w:spacing w:line="360" w:lineRule="auto"/>
        <w:ind w:left="107" w:right="167" w:firstLine="601"/>
        <w:jc w:val="left"/>
        <w:rPr>
          <w:rFonts w:hint="eastAsia" w:ascii="宋体" w:hAnsi="宋体" w:cs="宋体"/>
          <w:kern w:val="0"/>
          <w:szCs w:val="21"/>
        </w:rPr>
      </w:pPr>
      <w:r>
        <w:rPr>
          <w:rFonts w:hint="eastAsia" w:ascii="宋体" w:hAnsi="宋体" w:cs="宋体"/>
          <w:kern w:val="0"/>
          <w:szCs w:val="21"/>
        </w:rPr>
        <w:t>九、争议解决本协议项下发生的争议，双方应当协商解决，协商不成的，向甲方所在地人民法院依法起诉。</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十、不可抗力本合同所称不可抗力是指不能预见、不能克服、不能避免并对一方当事人造成重大影响的客观事件，包括但不限于自然灾害如洪水、地震、火灾和风暴等以及社会事件如战争、动乱、政府行为等。 如因不可抗力事件的发生导致协议无法履行时，遇不可抗力的一方应立即将事故情况书面告知另一方，并应在不可抗力事件结束后15日内，提供事故详情及协议不能履行或者需要延期履行的书面资料，双方认可后协商终止协议或暂时延迟协议的履行。</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十一、保密</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1 保密细节 乙方必须将合同的所有细节作为保密资料对待，除为合同目的所必须，若没有得到甲方的事先批准，合同的任何部分不应在任何商业或技术文献上刊登或披露。如果就是 否为出于合同之目的而必须刊登和披露有争议时，甲方决定应是最终决定。</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在本合同期或者合同终止后，未征得甲方的同意，不得泄露、使用、出卖与本项目 业务活动有关的保密资料。如乙方违反本条规定，应按合同总价的30%向甲方支付违约金， 并赔偿甲方损失。</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 出版、广告</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2.1 未经甲方事先批准，乙方不得在任何商业或技术文献上刊登或者披露任何与此项委外维修项目工程有关的情报或者详细资料。</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2.2 乙方不应在现场或施工（检修）设施上展示或容许展示任何贸易和商业性广告。</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3 双方根据有关法律、行政法规规定，结合项目实际，经协商一致后，可对本合同条件进行补充或修改，作为本合同的组成部分。</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4 与本合同有关的会议纪要、商谈记录、实施方案等相关文件资料，是本合同的有效组成部分，与本合同具有同等法律效力。</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十二、其它</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1、本合同经双方法定代表人或授权代理人签字盖章并缴纳履约保证金后生效；</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2、本合同的变更和补充，双方应当另行签订补充协议，且补充协议不得与本协议相冲突。</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3、本合同应按照中华人民共和国的现行法律进行解释，条款中如与国家规定、条例有抵触的，则该条款无效并按国家规定和条例执行，合同的其它条款继续有效。</w:t>
      </w:r>
    </w:p>
    <w:p>
      <w:pPr>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107" w:right="172" w:firstLine="601"/>
        <w:jc w:val="left"/>
        <w:textAlignment w:val="auto"/>
        <w:rPr>
          <w:rFonts w:hint="eastAsia" w:ascii="宋体" w:hAnsi="宋体" w:eastAsia="宋体" w:cs="宋体"/>
          <w:spacing w:val="0"/>
          <w:w w:val="100"/>
          <w:kern w:val="0"/>
          <w:position w:val="0"/>
          <w:sz w:val="21"/>
          <w:szCs w:val="21"/>
        </w:rPr>
      </w:pPr>
    </w:p>
    <w:p>
      <w:pPr>
        <w:keepNext w:val="0"/>
        <w:keepLines w:val="0"/>
        <w:pageBreakBefore w:val="0"/>
        <w:kinsoku/>
        <w:wordWrap/>
        <w:overflowPunct/>
        <w:topLinePunct w:val="0"/>
        <w:autoSpaceDE/>
        <w:autoSpaceDN/>
        <w:bidi w:val="0"/>
        <w:adjustRightInd/>
        <w:snapToGrid/>
        <w:spacing w:line="420" w:lineRule="exact"/>
        <w:ind w:firstLine="440" w:firstLineChars="200"/>
        <w:jc w:val="left"/>
        <w:textAlignment w:val="auto"/>
        <w:outlineLvl w:val="2"/>
        <w:rPr>
          <w:rFonts w:ascii="宋体" w:hAnsi="宋体"/>
          <w:b/>
          <w:bCs/>
          <w:color w:val="000000"/>
          <w:spacing w:val="0"/>
          <w:w w:val="100"/>
          <w:position w:val="0"/>
          <w:sz w:val="21"/>
          <w:szCs w:val="21"/>
        </w:rPr>
      </w:pPr>
      <w:r>
        <w:rPr>
          <w:rFonts w:hint="eastAsia" w:ascii="宋体" w:hAnsi="宋体"/>
          <w:color w:val="000000"/>
          <w:spacing w:val="0"/>
          <w:w w:val="100"/>
          <w:position w:val="0"/>
          <w:sz w:val="22"/>
        </w:rPr>
        <w:br w:type="page"/>
      </w:r>
      <w:bookmarkStart w:id="55" w:name="_Toc35613478"/>
      <w:bookmarkStart w:id="56" w:name="_Toc72740655"/>
      <w:bookmarkStart w:id="57" w:name="_Toc23204"/>
      <w:bookmarkStart w:id="58" w:name="_Toc37247458"/>
      <w:bookmarkStart w:id="59" w:name="_Toc35507634"/>
      <w:r>
        <w:rPr>
          <w:rFonts w:hint="eastAsia" w:ascii="宋体" w:hAnsi="宋体"/>
          <w:b/>
          <w:bCs/>
          <w:color w:val="000000"/>
          <w:spacing w:val="0"/>
          <w:w w:val="100"/>
          <w:position w:val="0"/>
          <w:sz w:val="21"/>
          <w:szCs w:val="21"/>
        </w:rPr>
        <w:t>附件1</w:t>
      </w:r>
      <w:r>
        <w:rPr>
          <w:rFonts w:ascii="宋体" w:hAnsi="宋体"/>
          <w:b/>
          <w:bCs/>
          <w:color w:val="000000"/>
          <w:spacing w:val="0"/>
          <w:w w:val="100"/>
          <w:position w:val="0"/>
          <w:sz w:val="21"/>
          <w:szCs w:val="21"/>
        </w:rPr>
        <w:t>．廉政责任书</w:t>
      </w:r>
      <w:bookmarkEnd w:id="55"/>
      <w:bookmarkEnd w:id="56"/>
      <w:bookmarkEnd w:id="57"/>
      <w:bookmarkEnd w:id="58"/>
      <w:bookmarkEnd w:id="59"/>
    </w:p>
    <w:p>
      <w:pPr>
        <w:keepNext w:val="0"/>
        <w:keepLines w:val="0"/>
        <w:pageBreakBefore w:val="0"/>
        <w:kinsoku/>
        <w:wordWrap/>
        <w:overflowPunct/>
        <w:topLinePunct w:val="0"/>
        <w:autoSpaceDE/>
        <w:autoSpaceDN/>
        <w:bidi w:val="0"/>
        <w:adjustRightInd/>
        <w:snapToGrid/>
        <w:spacing w:line="420" w:lineRule="exact"/>
        <w:ind w:left="27" w:hanging="27"/>
        <w:jc w:val="center"/>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廉政责任书</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项目名称：</w:t>
      </w:r>
      <w:r>
        <w:rPr>
          <w:rFonts w:hint="eastAsia" w:ascii="宋体" w:hAnsi="宋体"/>
          <w:color w:val="000000"/>
          <w:spacing w:val="0"/>
          <w:w w:val="100"/>
          <w:position w:val="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项目地址：</w:t>
      </w:r>
      <w:r>
        <w:rPr>
          <w:rFonts w:hint="eastAsia" w:ascii="宋体" w:hAnsi="宋体"/>
          <w:color w:val="000000"/>
          <w:spacing w:val="0"/>
          <w:w w:val="100"/>
          <w:position w:val="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 xml:space="preserve">甲 </w:t>
      </w:r>
      <w:r>
        <w:rPr>
          <w:rFonts w:ascii="宋体" w:hAnsi="宋体"/>
          <w:color w:val="000000"/>
          <w:spacing w:val="0"/>
          <w:w w:val="100"/>
          <w:position w:val="0"/>
          <w:sz w:val="21"/>
          <w:szCs w:val="21"/>
        </w:rPr>
        <w:t xml:space="preserve">  </w:t>
      </w:r>
      <w:r>
        <w:rPr>
          <w:rFonts w:hint="eastAsia" w:ascii="宋体" w:hAnsi="宋体"/>
          <w:color w:val="000000"/>
          <w:spacing w:val="0"/>
          <w:w w:val="100"/>
          <w:position w:val="0"/>
          <w:sz w:val="21"/>
          <w:szCs w:val="21"/>
        </w:rPr>
        <w:t>方：</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 xml:space="preserve">乙 </w:t>
      </w:r>
      <w:r>
        <w:rPr>
          <w:rFonts w:ascii="宋体" w:hAnsi="宋体"/>
          <w:color w:val="000000"/>
          <w:spacing w:val="0"/>
          <w:w w:val="100"/>
          <w:position w:val="0"/>
          <w:sz w:val="21"/>
          <w:szCs w:val="21"/>
        </w:rPr>
        <w:t xml:space="preserve">  </w:t>
      </w:r>
      <w:r>
        <w:rPr>
          <w:rFonts w:hint="eastAsia" w:ascii="宋体" w:hAnsi="宋体"/>
          <w:color w:val="000000"/>
          <w:spacing w:val="0"/>
          <w:w w:val="100"/>
          <w:position w:val="0"/>
          <w:sz w:val="21"/>
          <w:szCs w:val="21"/>
        </w:rPr>
        <w:t>方：</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为加强廉政建设，规范委托与被委托双方的各项活动，防止发生各种谋取不正当利益的违法违纪行为，保护国家、集体和当事人的合法权益，根据国家有关工程建设的法律法规和廉政建设责任制规定，特订立本廉政责任书。</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第一条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双方的责任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w:t>
      </w:r>
      <w:r>
        <w:rPr>
          <w:rFonts w:ascii="宋体" w:hAnsi="宋体"/>
          <w:color w:val="000000"/>
          <w:spacing w:val="0"/>
          <w:w w:val="100"/>
          <w:position w:val="0"/>
          <w:sz w:val="21"/>
          <w:szCs w:val="21"/>
        </w:rPr>
        <w:tab/>
      </w:r>
      <w:r>
        <w:rPr>
          <w:rFonts w:ascii="宋体" w:hAnsi="宋体"/>
          <w:color w:val="000000"/>
          <w:spacing w:val="0"/>
          <w:w w:val="100"/>
          <w:position w:val="0"/>
          <w:sz w:val="21"/>
          <w:szCs w:val="21"/>
        </w:rPr>
        <w:t>应严格遵守国家关于市场准入、项目招标投标、工程建设、</w:t>
      </w:r>
      <w:r>
        <w:rPr>
          <w:rFonts w:hint="eastAsia" w:ascii="宋体" w:hAnsi="宋体"/>
          <w:color w:val="000000"/>
          <w:spacing w:val="0"/>
          <w:w w:val="100"/>
          <w:position w:val="0"/>
          <w:sz w:val="21"/>
          <w:szCs w:val="21"/>
        </w:rPr>
        <w:t>规划</w:t>
      </w:r>
      <w:r>
        <w:rPr>
          <w:rFonts w:ascii="宋体" w:hAnsi="宋体"/>
          <w:color w:val="000000"/>
          <w:spacing w:val="0"/>
          <w:w w:val="100"/>
          <w:position w:val="0"/>
          <w:sz w:val="21"/>
          <w:szCs w:val="21"/>
        </w:rPr>
        <w:t>和市场活动的有关法律、法规，和相关政策，以及廉政建设的各项规定。</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w:t>
      </w:r>
      <w:r>
        <w:rPr>
          <w:rFonts w:ascii="宋体" w:hAnsi="宋体"/>
          <w:color w:val="000000"/>
          <w:spacing w:val="0"/>
          <w:w w:val="100"/>
          <w:position w:val="0"/>
          <w:sz w:val="21"/>
          <w:szCs w:val="21"/>
        </w:rPr>
        <w:tab/>
      </w:r>
      <w:r>
        <w:rPr>
          <w:rFonts w:ascii="宋体" w:hAnsi="宋体"/>
          <w:color w:val="000000"/>
          <w:spacing w:val="0"/>
          <w:w w:val="100"/>
          <w:position w:val="0"/>
          <w:sz w:val="21"/>
          <w:szCs w:val="21"/>
        </w:rPr>
        <w:t>严格执行建设工程</w:t>
      </w:r>
      <w:r>
        <w:rPr>
          <w:rFonts w:hint="eastAsia" w:ascii="宋体" w:hAnsi="宋体"/>
          <w:color w:val="000000"/>
          <w:spacing w:val="0"/>
          <w:w w:val="100"/>
          <w:position w:val="0"/>
          <w:sz w:val="21"/>
          <w:szCs w:val="21"/>
        </w:rPr>
        <w:t>规划</w:t>
      </w:r>
      <w:r>
        <w:rPr>
          <w:rFonts w:ascii="宋体" w:hAnsi="宋体"/>
          <w:color w:val="000000"/>
          <w:spacing w:val="0"/>
          <w:w w:val="100"/>
          <w:position w:val="0"/>
          <w:sz w:val="21"/>
          <w:szCs w:val="21"/>
        </w:rPr>
        <w:t>合同文件，自觉按合同办事。</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（三）</w:t>
      </w:r>
      <w:r>
        <w:rPr>
          <w:rFonts w:ascii="宋体" w:hAnsi="宋体"/>
          <w:color w:val="000000"/>
          <w:spacing w:val="0"/>
          <w:w w:val="100"/>
          <w:position w:val="0"/>
          <w:sz w:val="21"/>
          <w:szCs w:val="21"/>
        </w:rPr>
        <w:tab/>
      </w:r>
      <w:r>
        <w:rPr>
          <w:rFonts w:ascii="宋体" w:hAnsi="宋体"/>
          <w:color w:val="000000"/>
          <w:spacing w:val="0"/>
          <w:w w:val="100"/>
          <w:position w:val="0"/>
          <w:sz w:val="21"/>
          <w:szCs w:val="21"/>
        </w:rPr>
        <w:t>业务活动必须坚持公开、公平、公正、诚信、透明的原则（除法律法规另有规定者外），不得为获取不正当的利益，损害国家、集体和对方利益，不得违反工程建设管理、设计的规章制度。</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（四）</w:t>
      </w:r>
      <w:r>
        <w:rPr>
          <w:rFonts w:ascii="宋体" w:hAnsi="宋体"/>
          <w:color w:val="000000"/>
          <w:spacing w:val="0"/>
          <w:w w:val="100"/>
          <w:position w:val="0"/>
          <w:sz w:val="21"/>
          <w:szCs w:val="21"/>
        </w:rPr>
        <w:tab/>
      </w:r>
      <w:r>
        <w:rPr>
          <w:rFonts w:ascii="宋体" w:hAnsi="宋体"/>
          <w:color w:val="000000"/>
          <w:spacing w:val="0"/>
          <w:w w:val="100"/>
          <w:position w:val="0"/>
          <w:sz w:val="21"/>
          <w:szCs w:val="21"/>
        </w:rPr>
        <w:t>发现对方在业务活动中有违规、违纪、违法行为的，应及时提醒对方，情节严重的，应向其上级主管部门或纪检监察、司法等有关机关举报。</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第二条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甲方的责任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甲方的领导和从事该建设工程项目的工作人员在工程建设的事前、事中、事后应遵守以下规定：</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（一）不准向乙方和相关单位索要或接受回扣、礼金、有价证券、贵重物品和好处费、感谢费等。</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（二）不准在乙方和相关单位报销任何应由甲方或个人支付的费用。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（三）不准要求、暗示或接受乙方和相关单位为个人装修住房、婚丧嫁娶、配偶子女的工作安排以及出国（境）、旅游等提供方便。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（四）不准参加有可能影响公正执行公务的乙方和相关单位的宴请、健身、娱乐等活动。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五）不准向乙方和相关单位介绍或为配偶、子女、亲属参与同甲方工程项目合同有关的监理分包项目等活动。不准向乙方和相关单位介绍或为配偶、子女、亲属参与同项目工程合同有关的设备、材料、工程分包、劳务等经济活动。不得以任何理由向乙方和相关单位推荐分包单位和要求购买与项目工程合同规定以外的材料、设备等。</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第三条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乙方的责任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应与甲方和相关单位保持正常的业务交往，按照有关法律法规和程序开展业务工作，严格执行工程建设的方针、政策，尤其是有关勘察设计、建筑施工安装的强制性标准和规范，以及监理法规，认真履行职责，并遵守以下规定：</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（一）不准以任何理由向甲方和相关单位及其工作人员索要、接受或赠送礼金、有价证券、贵重物品及回扣、好处费、感谢费等。</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（二）不准以任何理由为甲方和相关单位报销应由对方或个人支付的费用。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（三）不准接受或暗示为甲方、相关单位或个人装修住房、婚丧嫁娶、配偶子女的工作安排以及出国（境）、旅游等提供方便。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（四）不准违反合同约定而使用甲方、相关单位提供的通信、交通工具和高档办公用品。</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（五）不准以任何理由为甲方、相关单位或个人组织有可能影响公正执行公务的宴请、健身、娱乐等活动。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第四条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违约责任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乙方工作人员有违反本责任书第一、三条责任行为的，按照管理权限，依据有关法律法规和规定给予党纪、政纪处分或组织处理；涉嫌犯罪的，移交司法机关追究刑事责任；给甲方单位造成经济损失的，应予以赔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第五条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本责任书作为工程设计合同的附件，与工程设计合同具有同等法律效力。经双方签署后立即生效。</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第六条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本责任书的有效期为双方签署之日起至该工程项目竣工验收合格时止。</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z w:val="21"/>
          <w:szCs w:val="21"/>
        </w:rPr>
      </w:pPr>
      <w:r>
        <w:rPr>
          <w:rFonts w:ascii="宋体" w:hAnsi="宋体"/>
          <w:color w:val="000000"/>
          <w:spacing w:val="0"/>
          <w:w w:val="100"/>
          <w:position w:val="0"/>
          <w:sz w:val="21"/>
          <w:szCs w:val="21"/>
        </w:rPr>
        <w:t>第七条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本责任书一式四份，由甲乙双方各执一份，送交甲乙双方的监督单</w:t>
      </w:r>
      <w:r>
        <w:rPr>
          <w:rFonts w:ascii="宋体" w:hAnsi="宋体"/>
          <w:color w:val="000000"/>
          <w:sz w:val="21"/>
          <w:szCs w:val="21"/>
        </w:rPr>
        <w:t>位各一份。</w:t>
      </w:r>
    </w:p>
    <w:p>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olor w:val="000000"/>
          <w:sz w:val="21"/>
          <w:szCs w:val="21"/>
          <w:u w:val="single"/>
        </w:rPr>
      </w:pPr>
      <w:r>
        <w:rPr>
          <w:rFonts w:ascii="宋体" w:hAnsi="宋体"/>
          <w:color w:val="000000"/>
          <w:sz w:val="21"/>
          <w:szCs w:val="21"/>
        </w:rPr>
        <w:t xml:space="preserve">   甲方：</w:t>
      </w:r>
      <w:r>
        <w:rPr>
          <w:rFonts w:hint="eastAsia" w:ascii="宋体" w:hAnsi="宋体"/>
          <w:color w:val="000000"/>
          <w:spacing w:val="-11"/>
          <w:sz w:val="21"/>
          <w:szCs w:val="21"/>
          <w:u w:val="single"/>
        </w:rPr>
        <w:t xml:space="preserve"> </w:t>
      </w:r>
      <w:r>
        <w:rPr>
          <w:rFonts w:ascii="宋体" w:hAnsi="宋体"/>
          <w:color w:val="000000"/>
          <w:spacing w:val="-11"/>
          <w:sz w:val="21"/>
          <w:szCs w:val="21"/>
          <w:u w:val="single"/>
        </w:rPr>
        <w:t xml:space="preserve">                              </w:t>
      </w:r>
      <w:r>
        <w:rPr>
          <w:rFonts w:ascii="宋体" w:hAnsi="宋体"/>
          <w:color w:val="000000"/>
          <w:sz w:val="21"/>
          <w:szCs w:val="21"/>
        </w:rPr>
        <w:t xml:space="preserve">            乙方：</w:t>
      </w:r>
      <w:r>
        <w:rPr>
          <w:rFonts w:hint="eastAsia" w:ascii="宋体" w:hAnsi="宋体"/>
          <w:bCs/>
          <w:color w:val="000000"/>
          <w:sz w:val="21"/>
          <w:szCs w:val="21"/>
          <w:u w:val="single"/>
        </w:rPr>
        <w:t xml:space="preserve"> </w:t>
      </w:r>
      <w:r>
        <w:rPr>
          <w:rFonts w:ascii="宋体" w:hAnsi="宋体"/>
          <w:bCs/>
          <w:color w:val="000000"/>
          <w:sz w:val="21"/>
          <w:szCs w:val="21"/>
          <w:u w:val="single"/>
        </w:rPr>
        <w:t xml:space="preserve">                        </w:t>
      </w:r>
    </w:p>
    <w:p>
      <w:pPr>
        <w:keepNext w:val="0"/>
        <w:keepLines w:val="0"/>
        <w:pageBreakBefore w:val="0"/>
        <w:kinsoku/>
        <w:wordWrap/>
        <w:overflowPunct/>
        <w:topLinePunct w:val="0"/>
        <w:autoSpaceDE/>
        <w:autoSpaceDN/>
        <w:bidi w:val="0"/>
        <w:adjustRightInd/>
        <w:snapToGrid/>
        <w:spacing w:line="420" w:lineRule="exact"/>
        <w:ind w:firstLine="1680" w:firstLineChars="800"/>
        <w:textAlignment w:val="auto"/>
        <w:rPr>
          <w:rFonts w:ascii="宋体" w:hAnsi="宋体"/>
          <w:color w:val="000000"/>
          <w:sz w:val="21"/>
          <w:szCs w:val="21"/>
        </w:rPr>
      </w:pPr>
      <w:r>
        <w:rPr>
          <w:rFonts w:ascii="宋体" w:hAnsi="宋体"/>
          <w:color w:val="000000"/>
          <w:sz w:val="21"/>
          <w:szCs w:val="21"/>
        </w:rPr>
        <w:t>（盖章）                                  （盖章）</w:t>
      </w:r>
    </w:p>
    <w:p>
      <w:pPr>
        <w:keepNext w:val="0"/>
        <w:keepLines w:val="0"/>
        <w:pageBreakBefore w:val="0"/>
        <w:kinsoku/>
        <w:wordWrap/>
        <w:overflowPunct/>
        <w:topLinePunct w:val="0"/>
        <w:autoSpaceDE/>
        <w:autoSpaceDN/>
        <w:bidi w:val="0"/>
        <w:adjustRightInd/>
        <w:snapToGrid/>
        <w:spacing w:line="420" w:lineRule="exact"/>
        <w:ind w:firstLine="210" w:firstLineChars="100"/>
        <w:textAlignment w:val="auto"/>
        <w:rPr>
          <w:rFonts w:ascii="宋体" w:hAnsi="宋体"/>
          <w:color w:val="000000"/>
          <w:sz w:val="21"/>
          <w:szCs w:val="21"/>
        </w:rPr>
      </w:pPr>
      <w:r>
        <w:rPr>
          <w:rFonts w:ascii="宋体" w:hAnsi="宋体"/>
          <w:color w:val="000000"/>
          <w:sz w:val="21"/>
          <w:szCs w:val="21"/>
        </w:rPr>
        <w:t>法定代表人</w:t>
      </w:r>
      <w:r>
        <w:rPr>
          <w:rFonts w:hint="eastAsia" w:ascii="宋体" w:hAnsi="宋体"/>
          <w:color w:val="000000"/>
          <w:sz w:val="21"/>
          <w:szCs w:val="21"/>
        </w:rPr>
        <w:t>或</w:t>
      </w:r>
      <w:r>
        <w:rPr>
          <w:rFonts w:ascii="宋体" w:hAnsi="宋体"/>
          <w:color w:val="000000"/>
          <w:sz w:val="21"/>
          <w:szCs w:val="21"/>
        </w:rPr>
        <w:t xml:space="preserve">                                法定代表人</w:t>
      </w:r>
      <w:r>
        <w:rPr>
          <w:rFonts w:hint="eastAsia" w:ascii="宋体" w:hAnsi="宋体"/>
          <w:color w:val="000000"/>
          <w:sz w:val="21"/>
          <w:szCs w:val="21"/>
        </w:rPr>
        <w:t>或</w:t>
      </w:r>
    </w:p>
    <w:p>
      <w:pPr>
        <w:keepNext w:val="0"/>
        <w:keepLines w:val="0"/>
        <w:pageBreakBefore w:val="0"/>
        <w:kinsoku/>
        <w:wordWrap/>
        <w:overflowPunct/>
        <w:topLinePunct w:val="0"/>
        <w:autoSpaceDE/>
        <w:autoSpaceDN/>
        <w:bidi w:val="0"/>
        <w:adjustRightInd/>
        <w:snapToGrid/>
        <w:spacing w:line="420" w:lineRule="exact"/>
        <w:ind w:firstLine="210" w:firstLineChars="100"/>
        <w:textAlignment w:val="auto"/>
        <w:rPr>
          <w:rFonts w:ascii="宋体" w:hAnsi="宋体"/>
          <w:color w:val="000000"/>
          <w:sz w:val="21"/>
          <w:szCs w:val="21"/>
        </w:rPr>
      </w:pPr>
      <w:r>
        <w:rPr>
          <w:rFonts w:hint="eastAsia" w:ascii="宋体" w:hAnsi="宋体"/>
          <w:color w:val="000000"/>
          <w:sz w:val="21"/>
          <w:szCs w:val="21"/>
        </w:rPr>
        <w:t>授权代理人：</w:t>
      </w:r>
      <w:r>
        <w:rPr>
          <w:rFonts w:hint="eastAsia" w:ascii="宋体" w:hAnsi="宋体"/>
          <w:color w:val="000000"/>
          <w:sz w:val="21"/>
          <w:szCs w:val="21"/>
          <w:u w:val="single"/>
        </w:rPr>
        <w:t xml:space="preserve"> </w:t>
      </w:r>
      <w:r>
        <w:rPr>
          <w:rFonts w:ascii="宋体" w:hAnsi="宋体"/>
          <w:color w:val="000000"/>
          <w:sz w:val="21"/>
          <w:szCs w:val="21"/>
          <w:u w:val="single"/>
        </w:rPr>
        <w:t xml:space="preserve"> </w:t>
      </w:r>
      <w:r>
        <w:rPr>
          <w:rFonts w:hint="eastAsia" w:ascii="宋体" w:hAnsi="宋体"/>
          <w:color w:val="000000"/>
          <w:sz w:val="21"/>
          <w:szCs w:val="21"/>
          <w:u w:val="single"/>
        </w:rPr>
        <w:t>（签字或盖章）</w:t>
      </w:r>
      <w:r>
        <w:rPr>
          <w:rFonts w:ascii="宋体" w:hAnsi="宋体"/>
          <w:color w:val="000000"/>
          <w:sz w:val="21"/>
          <w:szCs w:val="21"/>
          <w:u w:val="single"/>
        </w:rPr>
        <w:t xml:space="preserve">  </w:t>
      </w:r>
      <w:r>
        <w:rPr>
          <w:rFonts w:ascii="宋体" w:hAnsi="宋体"/>
          <w:color w:val="000000"/>
          <w:sz w:val="21"/>
          <w:szCs w:val="21"/>
        </w:rPr>
        <w:t xml:space="preserve">              </w:t>
      </w:r>
      <w:r>
        <w:rPr>
          <w:rFonts w:hint="eastAsia" w:ascii="宋体" w:hAnsi="宋体"/>
          <w:color w:val="000000"/>
          <w:sz w:val="21"/>
          <w:szCs w:val="21"/>
        </w:rPr>
        <w:t>授权代理人：</w:t>
      </w:r>
      <w:r>
        <w:rPr>
          <w:rFonts w:hint="eastAsia" w:ascii="宋体" w:hAnsi="宋体"/>
          <w:color w:val="000000"/>
          <w:sz w:val="21"/>
          <w:szCs w:val="21"/>
          <w:u w:val="single"/>
        </w:rPr>
        <w:t xml:space="preserve"> </w:t>
      </w:r>
      <w:r>
        <w:rPr>
          <w:rFonts w:ascii="宋体" w:hAnsi="宋体"/>
          <w:color w:val="000000"/>
          <w:sz w:val="21"/>
          <w:szCs w:val="21"/>
          <w:u w:val="single"/>
        </w:rPr>
        <w:t xml:space="preserve"> </w:t>
      </w:r>
      <w:r>
        <w:rPr>
          <w:rFonts w:hint="eastAsia" w:ascii="宋体" w:hAnsi="宋体"/>
          <w:color w:val="000000"/>
          <w:sz w:val="21"/>
          <w:szCs w:val="21"/>
          <w:u w:val="single"/>
        </w:rPr>
        <w:t>（签字或盖章）</w:t>
      </w:r>
      <w:r>
        <w:rPr>
          <w:rFonts w:ascii="宋体" w:hAnsi="宋体"/>
          <w:color w:val="000000"/>
          <w:sz w:val="21"/>
          <w:szCs w:val="21"/>
          <w:u w:val="single"/>
        </w:rPr>
        <w:t xml:space="preserve">  </w:t>
      </w:r>
      <w:r>
        <w:rPr>
          <w:rFonts w:ascii="宋体" w:hAnsi="宋体"/>
          <w:color w:val="000000"/>
          <w:sz w:val="21"/>
          <w:szCs w:val="21"/>
        </w:rPr>
        <w:t xml:space="preserve">    </w:t>
      </w:r>
    </w:p>
    <w:p>
      <w:pPr>
        <w:keepNext w:val="0"/>
        <w:keepLines w:val="0"/>
        <w:pageBreakBefore w:val="0"/>
        <w:kinsoku/>
        <w:wordWrap/>
        <w:overflowPunct/>
        <w:topLinePunct w:val="0"/>
        <w:autoSpaceDE/>
        <w:autoSpaceDN/>
        <w:bidi w:val="0"/>
        <w:adjustRightInd/>
        <w:snapToGrid/>
        <w:spacing w:line="420" w:lineRule="exact"/>
        <w:ind w:firstLine="210" w:firstLineChars="100"/>
        <w:textAlignment w:val="auto"/>
        <w:rPr>
          <w:rFonts w:ascii="宋体" w:hAnsi="宋体"/>
          <w:color w:val="000000"/>
          <w:sz w:val="21"/>
          <w:szCs w:val="21"/>
        </w:rPr>
      </w:pPr>
      <w:r>
        <w:rPr>
          <w:rFonts w:ascii="宋体" w:hAnsi="宋体"/>
          <w:color w:val="000000"/>
          <w:sz w:val="21"/>
          <w:szCs w:val="21"/>
        </w:rPr>
        <w:t>电</w:t>
      </w:r>
      <w:r>
        <w:rPr>
          <w:rFonts w:hint="eastAsia" w:ascii="宋体" w:hAnsi="宋体"/>
          <w:color w:val="000000"/>
          <w:sz w:val="21"/>
          <w:szCs w:val="21"/>
        </w:rPr>
        <w:t xml:space="preserve"> </w:t>
      </w:r>
      <w:r>
        <w:rPr>
          <w:rFonts w:ascii="宋体" w:hAnsi="宋体"/>
          <w:color w:val="000000"/>
          <w:sz w:val="21"/>
          <w:szCs w:val="21"/>
        </w:rPr>
        <w:t xml:space="preserve">     话：                                电</w:t>
      </w:r>
      <w:r>
        <w:rPr>
          <w:rFonts w:hint="eastAsia" w:ascii="宋体" w:hAnsi="宋体"/>
          <w:color w:val="000000"/>
          <w:sz w:val="21"/>
          <w:szCs w:val="21"/>
        </w:rPr>
        <w:t xml:space="preserve"> </w:t>
      </w:r>
      <w:r>
        <w:rPr>
          <w:rFonts w:ascii="宋体" w:hAnsi="宋体"/>
          <w:color w:val="000000"/>
          <w:sz w:val="21"/>
          <w:szCs w:val="21"/>
        </w:rPr>
        <w:t xml:space="preserve">     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210" w:firstLineChars="100"/>
        <w:jc w:val="center"/>
        <w:textAlignment w:val="auto"/>
        <w:rPr>
          <w:rFonts w:hint="eastAsia" w:ascii="宋体" w:hAnsi="宋体" w:eastAsia="宋体" w:cs="宋体"/>
          <w:color w:val="auto"/>
          <w:kern w:val="2"/>
          <w:sz w:val="28"/>
          <w:szCs w:val="28"/>
          <w:highlight w:val="none"/>
          <w:u w:color="auto"/>
          <w:lang w:val="en-US" w:eastAsia="zh-CN" w:bidi="ar"/>
        </w:rPr>
      </w:pPr>
      <w:r>
        <w:rPr>
          <w:rFonts w:hint="eastAsia" w:ascii="宋体" w:hAnsi="宋体"/>
          <w:color w:val="000000"/>
          <w:sz w:val="21"/>
          <w:szCs w:val="21"/>
        </w:rPr>
        <w:t xml:space="preserve">日 </w:t>
      </w:r>
      <w:r>
        <w:rPr>
          <w:rFonts w:ascii="宋体" w:hAnsi="宋体"/>
          <w:color w:val="000000"/>
          <w:sz w:val="21"/>
          <w:szCs w:val="21"/>
        </w:rPr>
        <w:t xml:space="preserve">     </w:t>
      </w:r>
      <w:r>
        <w:rPr>
          <w:rFonts w:hint="eastAsia" w:ascii="宋体" w:hAnsi="宋体"/>
          <w:color w:val="000000"/>
          <w:sz w:val="21"/>
          <w:szCs w:val="21"/>
        </w:rPr>
        <w:t xml:space="preserve">期： </w:t>
      </w:r>
      <w:r>
        <w:rPr>
          <w:rFonts w:ascii="宋体" w:hAnsi="宋体"/>
          <w:color w:val="000000"/>
          <w:sz w:val="21"/>
          <w:szCs w:val="21"/>
        </w:rPr>
        <w:t xml:space="preserve">   年    月</w:t>
      </w:r>
      <w:r>
        <w:rPr>
          <w:rFonts w:hint="eastAsia" w:ascii="宋体" w:hAnsi="宋体"/>
          <w:color w:val="000000"/>
          <w:sz w:val="21"/>
          <w:szCs w:val="21"/>
        </w:rPr>
        <w:t xml:space="preserve"> </w:t>
      </w:r>
      <w:r>
        <w:rPr>
          <w:rFonts w:ascii="宋体" w:hAnsi="宋体"/>
          <w:color w:val="000000"/>
          <w:sz w:val="21"/>
          <w:szCs w:val="21"/>
        </w:rPr>
        <w:t xml:space="preserve">   日              </w:t>
      </w:r>
      <w:r>
        <w:rPr>
          <w:rFonts w:hint="eastAsia" w:ascii="宋体" w:hAnsi="宋体"/>
          <w:color w:val="000000"/>
          <w:sz w:val="21"/>
          <w:szCs w:val="21"/>
        </w:rPr>
        <w:t xml:space="preserve">日 </w:t>
      </w:r>
      <w:r>
        <w:rPr>
          <w:rFonts w:ascii="宋体" w:hAnsi="宋体"/>
          <w:color w:val="000000"/>
          <w:sz w:val="21"/>
          <w:szCs w:val="21"/>
        </w:rPr>
        <w:t xml:space="preserve">     </w:t>
      </w:r>
      <w:r>
        <w:rPr>
          <w:rFonts w:hint="eastAsia" w:ascii="宋体" w:hAnsi="宋体"/>
          <w:color w:val="000000"/>
          <w:sz w:val="21"/>
          <w:szCs w:val="21"/>
        </w:rPr>
        <w:t xml:space="preserve">期： </w:t>
      </w:r>
      <w:r>
        <w:rPr>
          <w:rFonts w:ascii="宋体" w:hAnsi="宋体"/>
          <w:color w:val="000000"/>
          <w:sz w:val="21"/>
          <w:szCs w:val="21"/>
        </w:rPr>
        <w:t xml:space="preserve">   年    月    日</w:t>
      </w:r>
      <w:r>
        <w:rPr>
          <w:rFonts w:hint="eastAsia" w:ascii="宋体" w:hAnsi="宋体" w:eastAsia="宋体" w:cs="Times New Roman"/>
          <w:bCs/>
          <w:color w:val="000000"/>
          <w:kern w:val="0"/>
          <w:sz w:val="28"/>
          <w:szCs w:val="28"/>
          <w:highlight w:val="none"/>
          <w:lang w:val="en-US" w:eastAsia="zh-CN" w:bidi="ar"/>
        </w:rPr>
        <w:br w:type="page"/>
      </w:r>
      <w:r>
        <w:rPr>
          <w:rFonts w:hint="eastAsia" w:ascii="宋体" w:hAnsi="宋体" w:eastAsia="宋体" w:cs="宋体"/>
          <w:color w:val="auto"/>
          <w:kern w:val="2"/>
          <w:sz w:val="28"/>
          <w:szCs w:val="28"/>
          <w:highlight w:val="none"/>
          <w:u w:color="auto"/>
          <w:lang w:val="en-US" w:eastAsia="zh-CN" w:bidi="ar"/>
        </w:rPr>
        <w:t>第六章 投标文件格式</w:t>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9"/>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60" w:name="_Toc21573"/>
      <w:bookmarkEnd w:id="60"/>
      <w:bookmarkStart w:id="61"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61"/>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62" w:name="_Toc19336_WPSOffice_Level2"/>
      <w:bookmarkEnd w:id="62"/>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63" w:name="_Toc7180_WPSOffice_Level3"/>
      <w:bookmarkEnd w:id="63"/>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7"/>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9"/>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64" w:name="_Toc14710_WPSOffice_Level1"/>
      <w:bookmarkEnd w:id="64"/>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szCs w:val="21"/>
          <w:highlight w:val="none"/>
          <w:lang w:val="en-US" w:eastAsia="zh-CN"/>
        </w:rPr>
      </w:pPr>
      <w:r>
        <w:rPr>
          <w:rFonts w:hint="eastAsia" w:ascii="宋体"/>
          <w:szCs w:val="21"/>
          <w:highlight w:val="none"/>
        </w:rPr>
        <w:t>（2）</w:t>
      </w:r>
      <w:r>
        <w:rPr>
          <w:rFonts w:hint="eastAsia" w:ascii="宋体"/>
          <w:szCs w:val="21"/>
          <w:highlight w:val="none"/>
          <w:lang w:val="en-US" w:eastAsia="zh-CN"/>
        </w:rPr>
        <w:t>投标保证金转账回单截图；</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highlight w:val="none"/>
          <w:lang w:eastAsia="zh-CN"/>
        </w:rPr>
      </w:pPr>
      <w:r>
        <w:rPr>
          <w:rFonts w:hint="eastAsia" w:ascii="宋体"/>
          <w:szCs w:val="21"/>
          <w:highlight w:val="none"/>
        </w:rPr>
        <w:t>（</w:t>
      </w:r>
      <w:r>
        <w:rPr>
          <w:rFonts w:hint="eastAsia" w:ascii="宋体"/>
          <w:szCs w:val="21"/>
          <w:highlight w:val="none"/>
          <w:lang w:val="en-US" w:eastAsia="zh-CN"/>
        </w:rPr>
        <w:t>3</w:t>
      </w:r>
      <w:r>
        <w:rPr>
          <w:rFonts w:hint="eastAsia" w:ascii="宋体"/>
          <w:szCs w:val="21"/>
          <w:highlight w:val="none"/>
        </w:rPr>
        <w:t>）</w:t>
      </w:r>
      <w:r>
        <w:rPr>
          <w:rFonts w:hint="eastAsia" w:hAnsi="宋体"/>
          <w:color w:val="auto"/>
          <w:szCs w:val="21"/>
          <w:highlight w:val="none"/>
        </w:rPr>
        <w:t>投标人有效的营业执照、税务登记证、组织机构代码证（或三合一证书）</w:t>
      </w:r>
      <w:r>
        <w:rPr>
          <w:rFonts w:hint="eastAsia" w:hAns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default" w:ascii="宋体" w:hAnsi="宋体" w:cs="宋体-18030" w:eastAsiaTheme="minorEastAsia"/>
          <w:szCs w:val="21"/>
          <w:highlight w:val="none"/>
          <w:lang w:val="en-US" w:eastAsia="zh-CN"/>
        </w:rPr>
      </w:pPr>
      <w:r>
        <w:rPr>
          <w:rFonts w:hint="eastAsia" w:ascii="宋体" w:hAnsi="宋体" w:cs="宋体-18030"/>
          <w:szCs w:val="21"/>
          <w:highlight w:val="none"/>
        </w:rPr>
        <w:t>（</w:t>
      </w:r>
      <w:r>
        <w:rPr>
          <w:rFonts w:hint="eastAsia" w:ascii="宋体" w:hAnsi="宋体" w:cs="宋体-18030"/>
          <w:szCs w:val="21"/>
          <w:highlight w:val="none"/>
          <w:lang w:val="en-US" w:eastAsia="zh-CN"/>
        </w:rPr>
        <w:t>4</w:t>
      </w:r>
      <w:r>
        <w:rPr>
          <w:rFonts w:hint="eastAsia" w:ascii="宋体" w:hAnsi="宋体" w:cs="宋体-18030"/>
          <w:szCs w:val="21"/>
          <w:highlight w:val="none"/>
        </w:rPr>
        <w:t>）</w:t>
      </w:r>
      <w:r>
        <w:rPr>
          <w:rFonts w:hint="eastAsia" w:ascii="宋体" w:hAnsi="宋体" w:cs="宋体-18030"/>
          <w:szCs w:val="21"/>
          <w:highlight w:val="none"/>
          <w:lang w:val="en-US" w:eastAsia="zh-CN"/>
        </w:rPr>
        <w:t>投标人有效计量认证证书；</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eastAsia" w:ascii="Calibri" w:hAnsi="宋体" w:eastAsia="宋体" w:cs="Times New Roman"/>
          <w:color w:val="auto"/>
          <w:szCs w:val="21"/>
          <w:highlight w:val="none"/>
          <w:lang w:eastAsia="zh-CN"/>
        </w:rPr>
      </w:pPr>
      <w:r>
        <w:rPr>
          <w:rFonts w:hint="eastAsia" w:ascii="Calibri" w:hAnsi="宋体" w:eastAsia="宋体" w:cs="Times New Roman"/>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5</w:t>
      </w:r>
      <w:r>
        <w:rPr>
          <w:rFonts w:hint="eastAsia" w:ascii="Calibri" w:hAnsi="宋体" w:eastAsia="宋体" w:cs="Times New Roman"/>
          <w:color w:val="auto"/>
          <w:szCs w:val="21"/>
          <w:highlight w:val="none"/>
          <w:lang w:val="en-US" w:eastAsia="zh-CN"/>
        </w:rPr>
        <w:t>）</w:t>
      </w:r>
      <w:r>
        <w:rPr>
          <w:rFonts w:hint="eastAsia" w:ascii="Calibri" w:hAnsi="宋体" w:eastAsia="宋体" w:cs="Times New Roman"/>
          <w:color w:val="auto"/>
          <w:szCs w:val="21"/>
          <w:highlight w:val="none"/>
        </w:rPr>
        <w:t>诚信投标承诺书（格式见附件）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szCs w:val="21"/>
          <w:highlight w:val="none"/>
          <w:lang w:val="en-US" w:eastAsia="zh-CN"/>
        </w:rPr>
      </w:pPr>
      <w:r>
        <w:rPr>
          <w:rFonts w:hint="eastAsia" w:ascii="宋体"/>
          <w:szCs w:val="21"/>
          <w:highlight w:val="none"/>
        </w:rPr>
        <w:t>（</w:t>
      </w:r>
      <w:r>
        <w:rPr>
          <w:rFonts w:hint="eastAsia" w:ascii="宋体"/>
          <w:szCs w:val="21"/>
          <w:highlight w:val="none"/>
          <w:lang w:val="en-US" w:eastAsia="zh-CN"/>
        </w:rPr>
        <w:t>6</w:t>
      </w:r>
      <w:r>
        <w:rPr>
          <w:rFonts w:hint="eastAsia" w:ascii="宋体"/>
          <w:szCs w:val="21"/>
          <w:highlight w:val="none"/>
        </w:rPr>
        <w:t>）</w:t>
      </w:r>
      <w:r>
        <w:rPr>
          <w:rFonts w:hint="eastAsia" w:ascii="宋体"/>
          <w:szCs w:val="21"/>
          <w:highlight w:val="none"/>
          <w:lang w:val="en-US" w:eastAsia="zh-CN"/>
        </w:rPr>
        <w:t>服务承诺书</w:t>
      </w:r>
      <w:r>
        <w:rPr>
          <w:rFonts w:hint="eastAsia" w:ascii="Calibri" w:hAnsi="宋体" w:eastAsia="宋体" w:cs="Times New Roman"/>
          <w:color w:val="auto"/>
          <w:szCs w:val="21"/>
          <w:highlight w:val="none"/>
        </w:rPr>
        <w:t>（格式见附件）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szCs w:val="21"/>
          <w:highlight w:val="none"/>
          <w:lang w:val="en-US" w:eastAsia="zh-CN"/>
        </w:rPr>
      </w:pPr>
      <w:r>
        <w:rPr>
          <w:rFonts w:hint="eastAsia" w:ascii="宋体"/>
          <w:szCs w:val="21"/>
          <w:highlight w:val="none"/>
          <w:lang w:eastAsia="zh-CN"/>
        </w:rPr>
        <w:t>（</w:t>
      </w:r>
      <w:r>
        <w:rPr>
          <w:rFonts w:hint="eastAsia" w:ascii="宋体"/>
          <w:szCs w:val="21"/>
          <w:highlight w:val="none"/>
          <w:lang w:val="en-US" w:eastAsia="zh-CN"/>
        </w:rPr>
        <w:t>7）资信评分所需材料；</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8）</w:t>
      </w:r>
      <w:r>
        <w:rPr>
          <w:rFonts w:hint="eastAsia" w:ascii="宋体"/>
          <w:szCs w:val="21"/>
          <w:highlight w:val="none"/>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32"/>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65" w:name="_Toc6019_WPSOffice_Level1"/>
      <w:bookmarkEnd w:id="65"/>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r>
        <w:rPr>
          <w:rFonts w:hint="eastAsia" w:ascii="宋体" w:hAnsi="宋体" w:eastAsia="宋体" w:cs="宋体"/>
          <w:b/>
          <w:bCs w:val="0"/>
          <w:color w:val="000000"/>
          <w:kern w:val="0"/>
          <w:sz w:val="28"/>
          <w:szCs w:val="28"/>
          <w:highlight w:val="none"/>
          <w:u w:color="000000"/>
          <w:lang w:val="en-US" w:eastAsia="zh-CN" w:bidi="ar"/>
        </w:rPr>
        <w:t>：</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本人以企业法定代表人的身份郑重承诺：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w:t>
      </w:r>
      <w:r>
        <w:rPr>
          <w:rFonts w:hint="eastAsia" w:ascii="宋体" w:hAnsi="宋体"/>
          <w:szCs w:val="21"/>
          <w:highlight w:val="none"/>
        </w:rPr>
        <w:t>项目的投标，所提供的一切材料都是真实、有效、合法的；</w:t>
      </w:r>
    </w:p>
    <w:p>
      <w:pPr>
        <w:spacing w:line="360" w:lineRule="exact"/>
        <w:ind w:firstLine="420" w:firstLineChars="200"/>
        <w:rPr>
          <w:rFonts w:ascii="宋体" w:hAnsi="宋体"/>
          <w:szCs w:val="21"/>
          <w:highlight w:val="none"/>
        </w:rPr>
      </w:pPr>
      <w:r>
        <w:rPr>
          <w:rFonts w:hint="eastAsia" w:ascii="宋体" w:hAnsi="宋体"/>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highlight w:val="none"/>
        </w:rPr>
      </w:pPr>
      <w:r>
        <w:rPr>
          <w:rFonts w:hint="eastAsia" w:ascii="宋体" w:hAnsi="宋体"/>
          <w:szCs w:val="21"/>
          <w:highlight w:val="none"/>
        </w:rPr>
        <w:t>六、我公司没有下列情形：1、</w:t>
      </w:r>
      <w:r>
        <w:rPr>
          <w:rFonts w:hint="eastAsia" w:ascii="宋体" w:hAnsi="宋体" w:eastAsia="宋体" w:cs="宋体"/>
          <w:szCs w:val="21"/>
          <w:highlight w:val="none"/>
        </w:rPr>
        <w:t>投标人被人民法院列入失信被执行人的</w:t>
      </w:r>
      <w:r>
        <w:rPr>
          <w:rFonts w:hint="eastAsia" w:ascii="宋体" w:hAnsi="宋体"/>
          <w:szCs w:val="21"/>
          <w:highlight w:val="none"/>
        </w:rPr>
        <w:t>；2、</w:t>
      </w:r>
      <w:r>
        <w:rPr>
          <w:rFonts w:hint="eastAsia" w:ascii="宋体" w:hAnsi="宋体" w:eastAsia="宋体" w:cs="宋体"/>
          <w:szCs w:val="21"/>
          <w:highlight w:val="none"/>
        </w:rPr>
        <w:t>投标人或其法定代表人或拟派项目负责人前三年被人民检察院列入行贿犯罪档案的</w:t>
      </w:r>
      <w:r>
        <w:rPr>
          <w:rFonts w:hint="eastAsia" w:ascii="宋体" w:hAnsi="宋体"/>
          <w:szCs w:val="21"/>
          <w:highlight w:val="none"/>
        </w:rPr>
        <w:t>；3、</w:t>
      </w:r>
      <w:r>
        <w:rPr>
          <w:rFonts w:hint="eastAsia" w:ascii="宋体" w:hAnsi="宋体" w:eastAsia="宋体" w:cs="宋体"/>
          <w:szCs w:val="21"/>
          <w:highlight w:val="none"/>
        </w:rPr>
        <w:t>投标人被市场监督管理部门列入经营异常名录或者严重违法企业名单的</w:t>
      </w:r>
      <w:r>
        <w:rPr>
          <w:rFonts w:hint="eastAsia" w:ascii="宋体" w:hAnsi="宋体"/>
          <w:szCs w:val="21"/>
          <w:highlight w:val="none"/>
        </w:rPr>
        <w:t>；4、</w:t>
      </w:r>
      <w:r>
        <w:rPr>
          <w:rFonts w:hint="eastAsia" w:ascii="宋体" w:hAnsi="宋体" w:eastAsia="宋体" w:cs="宋体"/>
          <w:szCs w:val="21"/>
          <w:highlight w:val="none"/>
        </w:rPr>
        <w:t>投标人被税务部门列入重大税收违法案件当事人的</w:t>
      </w:r>
      <w:r>
        <w:rPr>
          <w:rFonts w:hint="eastAsia" w:ascii="宋体" w:hAnsi="宋体"/>
          <w:szCs w:val="21"/>
          <w:highlight w:val="none"/>
        </w:rPr>
        <w:t>；5、</w:t>
      </w:r>
      <w:r>
        <w:rPr>
          <w:rFonts w:hint="eastAsia" w:ascii="宋体" w:hAnsi="宋体" w:eastAsia="宋体" w:cs="宋体"/>
          <w:szCs w:val="21"/>
          <w:highlight w:val="none"/>
        </w:rPr>
        <w:t>在“信用中国”网站上披露仍在公示期的严重失信行为的</w:t>
      </w:r>
      <w:r>
        <w:rPr>
          <w:rFonts w:hint="eastAsia" w:ascii="宋体" w:hAnsi="宋体"/>
          <w:szCs w:val="21"/>
          <w:highlight w:val="none"/>
        </w:rPr>
        <w:t>；6、</w:t>
      </w:r>
      <w:r>
        <w:rPr>
          <w:rFonts w:hint="eastAsia" w:ascii="宋体" w:hAnsi="宋体" w:eastAsia="宋体" w:cs="宋体"/>
          <w:szCs w:val="21"/>
          <w:highlight w:val="none"/>
        </w:rPr>
        <w:t>被滁州市县两级各行业主管部门及公管部门取消在一定期限内的投标资格且在取消期限内的</w:t>
      </w:r>
      <w:r>
        <w:rPr>
          <w:rFonts w:hint="eastAsia" w:ascii="宋体" w:hAnsi="宋体"/>
          <w:szCs w:val="21"/>
          <w:highlight w:val="none"/>
        </w:rPr>
        <w:t>；7、</w:t>
      </w:r>
      <w:r>
        <w:rPr>
          <w:rFonts w:hint="eastAsia" w:ascii="宋体" w:hAnsi="宋体" w:eastAsia="宋体" w:cs="宋体"/>
          <w:szCs w:val="21"/>
          <w:highlight w:val="none"/>
        </w:rPr>
        <w:t>被滁州市县两级公管部门记入不良行为记录或者信用信息记录，且在披露期内的</w:t>
      </w:r>
      <w:r>
        <w:rPr>
          <w:rFonts w:hint="eastAsia" w:ascii="宋体" w:hAnsi="宋体"/>
          <w:szCs w:val="21"/>
          <w:highlight w:val="none"/>
        </w:rPr>
        <w:t>；8、</w:t>
      </w:r>
      <w:r>
        <w:rPr>
          <w:rFonts w:hint="eastAsia" w:ascii="宋体" w:hAnsi="宋体" w:eastAsia="宋体" w:cs="宋体"/>
          <w:szCs w:val="21"/>
          <w:highlight w:val="none"/>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七、严格遵守开标现场纪律，服从监管人员管理；</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八、保证中标后不转包，若有分包征得招标人同意；</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九、保证中标之后，按照投标文件要求提供相关后续服务；</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十、保证企业及所属相关人员在本次投标中无行贿等犯罪行为；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 </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开户银行：                          基本账户：</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投标单位（签章或盖章）：          法定代表人（签字或签章）：</w:t>
      </w:r>
    </w:p>
    <w:p>
      <w:pPr>
        <w:spacing w:line="360" w:lineRule="exact"/>
        <w:ind w:firstLine="420" w:firstLineChars="200"/>
        <w:rPr>
          <w:rFonts w:hint="eastAsia" w:ascii="宋体" w:hAnsi="宋体"/>
          <w:szCs w:val="21"/>
          <w:highlight w:val="none"/>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keepNext/>
        <w:keepLines/>
        <w:spacing w:line="720" w:lineRule="auto"/>
        <w:jc w:val="both"/>
        <w:outlineLvl w:val="2"/>
        <w:rPr>
          <w:rFonts w:hint="eastAsia"/>
          <w:b/>
          <w:bCs/>
          <w:sz w:val="28"/>
          <w:szCs w:val="28"/>
          <w:highlight w:val="none"/>
          <w:lang w:val="en-US" w:eastAsia="zh-CN"/>
        </w:rPr>
      </w:pPr>
      <w:r>
        <w:rPr>
          <w:rFonts w:hint="eastAsia"/>
          <w:b/>
          <w:bCs/>
          <w:sz w:val="28"/>
          <w:szCs w:val="28"/>
          <w:highlight w:val="none"/>
          <w:lang w:val="en-US" w:eastAsia="zh-CN"/>
        </w:rPr>
        <w:t>附件3：</w:t>
      </w:r>
    </w:p>
    <w:p>
      <w:pPr>
        <w:keepNext/>
        <w:keepLines/>
        <w:spacing w:line="720" w:lineRule="auto"/>
        <w:jc w:val="center"/>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rPr>
        <w:t>本承诺声明：（投标人名称）对本招标文件</w:t>
      </w:r>
      <w:r>
        <w:rPr>
          <w:rFonts w:hint="eastAsia" w:ascii="宋体" w:hAnsi="宋体"/>
          <w:color w:val="000000"/>
          <w:sz w:val="24"/>
          <w:highlight w:val="none"/>
          <w:lang w:val="en-US" w:eastAsia="zh-CN"/>
        </w:rPr>
        <w:t>（含</w:t>
      </w:r>
      <w:r>
        <w:rPr>
          <w:rFonts w:hint="eastAsia" w:ascii="宋体" w:hAnsi="宋体"/>
          <w:color w:val="000000"/>
          <w:sz w:val="24"/>
          <w:highlight w:val="none"/>
        </w:rPr>
        <w:t>采购需求</w:t>
      </w:r>
      <w:r>
        <w:rPr>
          <w:rFonts w:hint="eastAsia" w:ascii="宋体" w:hAnsi="宋体"/>
          <w:color w:val="000000"/>
          <w:sz w:val="24"/>
          <w:highlight w:val="none"/>
          <w:lang w:eastAsia="zh-CN"/>
        </w:rPr>
        <w:t>）</w:t>
      </w:r>
      <w:r>
        <w:rPr>
          <w:rFonts w:hint="eastAsia" w:ascii="宋体" w:hAnsi="宋体"/>
          <w:color w:val="000000"/>
          <w:sz w:val="24"/>
          <w:highlight w:val="none"/>
        </w:rPr>
        <w:t>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pPr>
        <w:spacing w:line="720" w:lineRule="auto"/>
        <w:rPr>
          <w:rFonts w:ascii="宋体" w:hAnsi="宋体"/>
          <w:color w:val="000000"/>
          <w:sz w:val="24"/>
          <w:highlight w:val="none"/>
        </w:rPr>
      </w:pPr>
      <w:r>
        <w:rPr>
          <w:rFonts w:hint="eastAsia" w:ascii="宋体" w:hAnsi="宋体"/>
          <w:color w:val="000000"/>
          <w:sz w:val="24"/>
          <w:highlight w:val="none"/>
        </w:rPr>
        <w:t> </w:t>
      </w:r>
    </w:p>
    <w:p>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pPr>
        <w:spacing w:line="720" w:lineRule="auto"/>
        <w:ind w:firstLine="4560" w:firstLineChars="19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720" w:lineRule="auto"/>
        <w:ind w:firstLine="482" w:firstLineChars="200"/>
        <w:rPr>
          <w:rFonts w:ascii="宋体" w:hAnsi="宋体"/>
          <w:b/>
          <w:color w:val="000000"/>
          <w:sz w:val="24"/>
          <w:highlight w:val="none"/>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9"/>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7"/>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9"/>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rPr>
          <w:rFonts w:hint="eastAsia"/>
          <w:highlight w:val="none"/>
          <w:lang w:val="en-US" w:eastAsia="zh-CN"/>
        </w:rPr>
      </w:pPr>
    </w:p>
    <w:p>
      <w:pPr>
        <w:rPr>
          <w:rFonts w:hint="eastAsia"/>
          <w:lang w:val="en-US" w:eastAsia="zh-CN"/>
        </w:rPr>
      </w:pPr>
    </w:p>
    <w:p>
      <w:pPr>
        <w:rPr>
          <w:rFonts w:hint="eastAsia"/>
          <w:highlight w:val="none"/>
          <w:lang w:val="en-US" w:eastAsia="zh-CN"/>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（1）针对本项目的评价方案；</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（2）评价计划及保证措施；</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（3）针对本项目的服务计划方案；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（4）针对本项目的质量保证体系；</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（5）技术难点分析；</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（6）投标人认为需要提供的其他材料（如有）。</w:t>
      </w: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rPr>
          <w:rFonts w:hint="eastAsia" w:ascii="宋体" w:hAnsi="Times New Roman" w:eastAsia="宋体" w:cs="宋体"/>
          <w:b/>
          <w:bCs/>
          <w:color w:val="000000"/>
          <w:kern w:val="0"/>
          <w:sz w:val="28"/>
          <w:szCs w:val="28"/>
          <w:highlight w:val="none"/>
          <w:u w:color="000000"/>
          <w:lang w:val="en-US" w:eastAsia="zh-CN" w:bidi="ar"/>
        </w:rPr>
      </w:pPr>
      <w:r>
        <w:rPr>
          <w:rFonts w:hint="eastAsia" w:ascii="宋体" w:hAnsi="Times New Roman" w:eastAsia="宋体" w:cs="宋体"/>
          <w:b/>
          <w:bCs/>
          <w:color w:val="000000"/>
          <w:kern w:val="0"/>
          <w:sz w:val="28"/>
          <w:szCs w:val="28"/>
          <w:highlight w:val="none"/>
          <w:u w:color="000000"/>
          <w:lang w:val="en-US" w:eastAsia="zh-CN" w:bidi="ar"/>
        </w:rPr>
        <w:br w:type="page"/>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66" w:name="_Toc27638_WPSOffice_Level2"/>
      <w:bookmarkEnd w:id="66"/>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投标文件三）</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19"/>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pStyle w:val="7"/>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pStyle w:val="4"/>
        <w:widowControl/>
        <w:ind w:left="2020"/>
        <w:rPr>
          <w:rFonts w:hint="eastAsia" w:ascii="宋体" w:hAnsi="宋体" w:eastAsia="宋体" w:cs="宋体"/>
          <w:b/>
          <w:bCs/>
          <w:highlight w:val="none"/>
          <w:lang w:val="en-US"/>
        </w:rPr>
      </w:pPr>
      <w:r>
        <w:rPr>
          <w:rFonts w:hint="eastAsia" w:ascii="宋体" w:hAnsi="宋体" w:eastAsia="宋体" w:cs="宋体"/>
          <w:b/>
          <w:bCs/>
          <w:highlight w:val="none"/>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1"/>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6"/>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总投标价\编制周期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960" w:firstLineChars="40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编制周期：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pgNumType w:fmt="decimal"/>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310"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highlight w:val="none"/>
          <w:lang w:val="en-US"/>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pStyle w:val="20"/>
        <w:widowControl/>
        <w:spacing w:before="0" w:beforeAutospacing="0" w:after="0" w:afterAutospacing="0" w:line="375" w:lineRule="atLeast"/>
        <w:ind w:left="0" w:right="0"/>
        <w:jc w:val="center"/>
        <w:outlineLvl w:val="0"/>
        <w:rPr>
          <w:b/>
          <w:bCs w:val="0"/>
          <w:sz w:val="32"/>
          <w:szCs w:val="32"/>
          <w:highlight w:val="none"/>
          <w:lang w:val="en-US"/>
        </w:rPr>
      </w:pPr>
      <w:bookmarkStart w:id="67" w:name="_Toc6275_WPSOffice_Level1"/>
      <w:bookmarkEnd w:id="67"/>
      <w:r>
        <w:rPr>
          <w:b/>
          <w:bCs w:val="0"/>
          <w:sz w:val="32"/>
          <w:szCs w:val="32"/>
          <w:highlight w:val="none"/>
          <w:lang w:eastAsia="zh-CN"/>
        </w:rPr>
        <w:t>第七章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1"/>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滁州至南京城际铁路（滁州段）一、二期工程卫生学评价服务项目（二次）</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联系人：王以伟</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联系电话：18900509886</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7"/>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楷体_GB2312">
    <w:altName w:val="楷体"/>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lear" w:pos="4153"/>
        <w:tab w:val="clear" w:pos="8306"/>
      </w:tabs>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D08A6"/>
    <w:multiLevelType w:val="singleLevel"/>
    <w:tmpl w:val="B5AD08A6"/>
    <w:lvl w:ilvl="0" w:tentative="0">
      <w:start w:val="5"/>
      <w:numFmt w:val="chineseCounting"/>
      <w:suff w:val="space"/>
      <w:lvlText w:val="第%1章"/>
      <w:lvlJc w:val="left"/>
      <w:rPr>
        <w:rFonts w:hint="eastAsia"/>
      </w:rPr>
    </w:lvl>
  </w:abstractNum>
  <w:abstractNum w:abstractNumId="1">
    <w:nsid w:val="00000015"/>
    <w:multiLevelType w:val="singleLevel"/>
    <w:tmpl w:val="00000015"/>
    <w:lvl w:ilvl="0" w:tentative="0">
      <w:start w:val="6"/>
      <w:numFmt w:val="decimal"/>
      <w:suff w:val="space"/>
      <w:lvlText w:val="%1."/>
      <w:lvlJc w:val="left"/>
    </w:lvl>
  </w:abstractNum>
  <w:abstractNum w:abstractNumId="2">
    <w:nsid w:val="118AEB99"/>
    <w:multiLevelType w:val="singleLevel"/>
    <w:tmpl w:val="118AEB99"/>
    <w:lvl w:ilvl="0" w:tentative="0">
      <w:start w:val="1"/>
      <w:numFmt w:val="chineseCounting"/>
      <w:lvlText w:val="第%1部分"/>
      <w:lvlJc w:val="left"/>
      <w:rPr>
        <w:rFonts w:hint="eastAsia"/>
      </w:rPr>
    </w:lvl>
  </w:abstractNum>
  <w:abstractNum w:abstractNumId="3">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E979057"/>
    <w:multiLevelType w:val="singleLevel"/>
    <w:tmpl w:val="2E979057"/>
    <w:lvl w:ilvl="0" w:tentative="0">
      <w:start w:val="4"/>
      <w:numFmt w:val="chineseCounting"/>
      <w:lvlText w:val="第%1部分"/>
      <w:lvlJc w:val="left"/>
      <w:rPr>
        <w:rFonts w:hint="eastAsia"/>
      </w:rPr>
    </w:lvl>
  </w:abstractNum>
  <w:abstractNum w:abstractNumId="5">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56049CE"/>
    <w:rsid w:val="069267F0"/>
    <w:rsid w:val="06D54ED0"/>
    <w:rsid w:val="0AFF501E"/>
    <w:rsid w:val="0CEF01A1"/>
    <w:rsid w:val="0EBB3464"/>
    <w:rsid w:val="14334ED5"/>
    <w:rsid w:val="16C05D7A"/>
    <w:rsid w:val="1DB7563A"/>
    <w:rsid w:val="1E474369"/>
    <w:rsid w:val="1FBE5586"/>
    <w:rsid w:val="21FC6157"/>
    <w:rsid w:val="222D5B93"/>
    <w:rsid w:val="287E4991"/>
    <w:rsid w:val="28B77689"/>
    <w:rsid w:val="2B8B115D"/>
    <w:rsid w:val="30AF4D49"/>
    <w:rsid w:val="39536F5E"/>
    <w:rsid w:val="40585B1F"/>
    <w:rsid w:val="41C76417"/>
    <w:rsid w:val="42AB7679"/>
    <w:rsid w:val="440F4D94"/>
    <w:rsid w:val="44121234"/>
    <w:rsid w:val="47DC16A5"/>
    <w:rsid w:val="495425A7"/>
    <w:rsid w:val="4B8A2C90"/>
    <w:rsid w:val="4C3857CB"/>
    <w:rsid w:val="4F522371"/>
    <w:rsid w:val="598A078C"/>
    <w:rsid w:val="5AB972A9"/>
    <w:rsid w:val="5AC41FE9"/>
    <w:rsid w:val="5D7002D3"/>
    <w:rsid w:val="5F9E7D53"/>
    <w:rsid w:val="5FBE0C60"/>
    <w:rsid w:val="604D11B9"/>
    <w:rsid w:val="61D9152B"/>
    <w:rsid w:val="62C47C43"/>
    <w:rsid w:val="646A3CFA"/>
    <w:rsid w:val="6509245E"/>
    <w:rsid w:val="668A652A"/>
    <w:rsid w:val="6EA934B6"/>
    <w:rsid w:val="706E041E"/>
    <w:rsid w:val="75843174"/>
    <w:rsid w:val="75B607A9"/>
    <w:rsid w:val="762E3128"/>
    <w:rsid w:val="76B7003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8"/>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3">
    <w:name w:val="Default Paragraph Font"/>
    <w:semiHidden/>
    <w:qFormat/>
    <w:uiPriority w:val="0"/>
  </w:style>
  <w:style w:type="table" w:default="1" w:styleId="21">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customStyle="1" w:styleId="2">
    <w:name w:val="二级标题"/>
    <w:basedOn w:val="1"/>
    <w:next w:val="1"/>
    <w:qFormat/>
    <w:uiPriority w:val="0"/>
    <w:rPr>
      <w:rFonts w:hint="eastAsia" w:eastAsia="楷体"/>
    </w:rPr>
  </w:style>
  <w:style w:type="paragraph" w:styleId="5">
    <w:name w:val="toc 7"/>
    <w:basedOn w:val="1"/>
    <w:next w:val="1"/>
    <w:qFormat/>
    <w:uiPriority w:val="39"/>
    <w:pPr>
      <w:ind w:left="1260"/>
      <w:jc w:val="left"/>
    </w:pPr>
    <w:rPr>
      <w:sz w:val="18"/>
      <w:szCs w:val="18"/>
    </w:rPr>
  </w:style>
  <w:style w:type="paragraph" w:styleId="6">
    <w:name w:val="Normal Indent"/>
    <w:basedOn w:val="1"/>
    <w:next w:val="7"/>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Body Text First Indent 2"/>
    <w:basedOn w:val="8"/>
    <w:next w:val="1"/>
    <w:link w:val="26"/>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8">
    <w:name w:val="Body Text Indent"/>
    <w:basedOn w:val="1"/>
    <w:next w:val="9"/>
    <w:link w:val="25"/>
    <w:qFormat/>
    <w:uiPriority w:val="0"/>
    <w:pPr>
      <w:spacing w:after="120" w:afterLines="0" w:afterAutospacing="0"/>
      <w:ind w:left="420" w:leftChars="200"/>
    </w:pPr>
  </w:style>
  <w:style w:type="paragraph" w:styleId="9">
    <w:name w:val="envelope return"/>
    <w:basedOn w:val="1"/>
    <w:next w:val="5"/>
    <w:qFormat/>
    <w:uiPriority w:val="0"/>
    <w:pPr>
      <w:snapToGrid w:val="0"/>
    </w:pPr>
    <w:rPr>
      <w:rFonts w:ascii="Arial" w:hAnsi="Arial"/>
    </w:rPr>
  </w:style>
  <w:style w:type="paragraph" w:styleId="10">
    <w:name w:val="Document Map"/>
    <w:basedOn w:val="1"/>
    <w:next w:val="1"/>
    <w:semiHidden/>
    <w:qFormat/>
    <w:uiPriority w:val="0"/>
    <w:pPr>
      <w:widowControl/>
      <w:shd w:val="clear" w:color="000000" w:fill="000080"/>
      <w:spacing w:line="357" w:lineRule="atLeast"/>
    </w:pPr>
    <w:rPr>
      <w:color w:val="000000"/>
    </w:rPr>
  </w:style>
  <w:style w:type="paragraph" w:styleId="11">
    <w:name w:val="Body Text 3"/>
    <w:basedOn w:val="1"/>
    <w:qFormat/>
    <w:uiPriority w:val="0"/>
    <w:rPr>
      <w:rFonts w:ascii="宋体" w:hAnsi="Calibri" w:eastAsia="宋体" w:cs="Times New Roman"/>
      <w:sz w:val="24"/>
      <w:szCs w:val="20"/>
    </w:rPr>
  </w:style>
  <w:style w:type="paragraph" w:styleId="12">
    <w:name w:val="Body Text"/>
    <w:basedOn w:val="1"/>
    <w:next w:val="13"/>
    <w:qFormat/>
    <w:uiPriority w:val="0"/>
    <w:pPr>
      <w:widowControl w:val="0"/>
      <w:snapToGrid w:val="0"/>
      <w:spacing w:line="360" w:lineRule="auto"/>
    </w:pPr>
    <w:rPr>
      <w:rFonts w:ascii="Arial" w:hAnsi="Arial" w:eastAsia="仿宋_GB2312"/>
      <w:sz w:val="31"/>
    </w:rPr>
  </w:style>
  <w:style w:type="paragraph" w:customStyle="1" w:styleId="13">
    <w:name w:val="xl27"/>
    <w:basedOn w:val="1"/>
    <w:next w:val="14"/>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PMingLiU" w:eastAsia="PMingLiU"/>
      <w:kern w:val="0"/>
      <w:sz w:val="16"/>
      <w:szCs w:val="16"/>
      <w:lang w:eastAsia="zh-TW"/>
    </w:rPr>
  </w:style>
  <w:style w:type="paragraph" w:customStyle="1" w:styleId="14">
    <w:name w:val="A正文"/>
    <w:basedOn w:val="1"/>
    <w:qFormat/>
    <w:uiPriority w:val="0"/>
    <w:pPr>
      <w:widowControl/>
      <w:overflowPunct w:val="0"/>
      <w:autoSpaceDE w:val="0"/>
      <w:autoSpaceDN w:val="0"/>
      <w:jc w:val="left"/>
      <w:textAlignment w:val="baseline"/>
    </w:pPr>
  </w:style>
  <w:style w:type="paragraph" w:styleId="15">
    <w:name w:val="Plain Text"/>
    <w:basedOn w:val="1"/>
    <w:next w:val="1"/>
    <w:link w:val="30"/>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6">
    <w:name w:val="Date"/>
    <w:basedOn w:val="1"/>
    <w:next w:val="1"/>
    <w:link w:val="27"/>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7">
    <w:name w:val="footer"/>
    <w:basedOn w:val="1"/>
    <w:link w:val="31"/>
    <w:qFormat/>
    <w:uiPriority w:val="0"/>
    <w:pPr>
      <w:tabs>
        <w:tab w:val="center" w:pos="4153"/>
        <w:tab w:val="right" w:pos="8306"/>
      </w:tabs>
      <w:snapToGrid w:val="0"/>
      <w:jc w:val="left"/>
    </w:pPr>
    <w:rPr>
      <w:sz w:val="18"/>
    </w:rPr>
  </w:style>
  <w:style w:type="paragraph" w:styleId="18">
    <w:name w:val="header"/>
    <w:basedOn w:val="1"/>
    <w:link w:val="2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0">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
    <w:name w:val="正文文字 8"/>
    <w:basedOn w:val="1"/>
    <w:next w:val="1"/>
    <w:qFormat/>
    <w:uiPriority w:val="0"/>
    <w:pPr>
      <w:ind w:left="240"/>
    </w:pPr>
    <w:rPr>
      <w:sz w:val="16"/>
    </w:rPr>
  </w:style>
  <w:style w:type="character" w:customStyle="1" w:styleId="25">
    <w:name w:val="正文文本缩进 Char"/>
    <w:basedOn w:val="23"/>
    <w:link w:val="8"/>
    <w:qFormat/>
    <w:uiPriority w:val="0"/>
    <w:rPr>
      <w:rFonts w:hint="default" w:ascii="Times New Roman" w:hAnsi="Times New Roman" w:eastAsia="宋体" w:cs="Times New Roman"/>
      <w:color w:val="000000"/>
      <w:kern w:val="0"/>
      <w:szCs w:val="21"/>
      <w:u w:color="000000"/>
    </w:rPr>
  </w:style>
  <w:style w:type="character" w:customStyle="1" w:styleId="26">
    <w:name w:val="正文首行缩进 2 Char"/>
    <w:basedOn w:val="25"/>
    <w:link w:val="7"/>
    <w:qFormat/>
    <w:uiPriority w:val="0"/>
    <w:rPr>
      <w:rFonts w:hint="default" w:ascii="Times New Roman" w:hAnsi="Times New Roman" w:eastAsia="宋体" w:cs="Times New Roman"/>
      <w:color w:val="000000"/>
      <w:kern w:val="0"/>
      <w:szCs w:val="21"/>
      <w:u w:color="000000"/>
    </w:rPr>
  </w:style>
  <w:style w:type="character" w:customStyle="1" w:styleId="27">
    <w:name w:val="日期 Char"/>
    <w:basedOn w:val="23"/>
    <w:link w:val="16"/>
    <w:qFormat/>
    <w:uiPriority w:val="0"/>
    <w:rPr>
      <w:rFonts w:ascii="Arial" w:hAnsi="Arial" w:eastAsia="仿宋_GB2312" w:cs="Arial"/>
      <w:color w:val="000000"/>
      <w:sz w:val="32"/>
      <w:szCs w:val="32"/>
      <w:u w:color="000000"/>
    </w:rPr>
  </w:style>
  <w:style w:type="character" w:customStyle="1" w:styleId="28">
    <w:name w:val="标题 2 Char"/>
    <w:basedOn w:val="23"/>
    <w:link w:val="4"/>
    <w:qFormat/>
    <w:uiPriority w:val="0"/>
    <w:rPr>
      <w:rFonts w:hint="default" w:ascii="Times New Roman" w:hAnsi="Times New Roman" w:eastAsia="宋体" w:cs="Times New Roman"/>
      <w:kern w:val="0"/>
      <w:sz w:val="24"/>
      <w:szCs w:val="24"/>
    </w:rPr>
  </w:style>
  <w:style w:type="character" w:customStyle="1" w:styleId="29">
    <w:name w:val="页眉 Char"/>
    <w:basedOn w:val="23"/>
    <w:link w:val="18"/>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Char"/>
    <w:basedOn w:val="23"/>
    <w:link w:val="15"/>
    <w:qFormat/>
    <w:uiPriority w:val="0"/>
    <w:rPr>
      <w:rFonts w:hint="eastAsia" w:ascii="宋体" w:hAnsi="宋体" w:eastAsia="宋体" w:cs="宋体"/>
      <w:szCs w:val="21"/>
    </w:rPr>
  </w:style>
  <w:style w:type="character" w:customStyle="1" w:styleId="31">
    <w:name w:val="页脚 Char"/>
    <w:basedOn w:val="23"/>
    <w:link w:val="17"/>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3">
    <w:name w:val="List Paragraph"/>
    <w:basedOn w:val="1"/>
    <w:qFormat/>
    <w:uiPriority w:val="0"/>
    <w:pPr>
      <w:widowControl w:val="0"/>
      <w:spacing w:line="240" w:lineRule="auto"/>
      <w:ind w:firstLine="200" w:firstLineChars="200"/>
      <w:textAlignment w:val="auto"/>
    </w:pPr>
    <w:rPr>
      <w:u w:val="none" w:color="000000"/>
    </w:rPr>
  </w:style>
  <w:style w:type="character" w:customStyle="1" w:styleId="34">
    <w:name w:val="NormalCharacter"/>
    <w:semiHidden/>
    <w:qFormat/>
    <w:uiPriority w:val="0"/>
  </w:style>
  <w:style w:type="paragraph" w:customStyle="1" w:styleId="35">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customStyle="1" w:styleId="36">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7">
    <w:name w:val="font51"/>
    <w:basedOn w:val="23"/>
    <w:qFormat/>
    <w:uiPriority w:val="0"/>
    <w:rPr>
      <w:rFonts w:hint="eastAsia" w:ascii="宋体" w:hAnsi="宋体" w:eastAsia="宋体" w:cs="宋体"/>
      <w:color w:val="000000"/>
      <w:sz w:val="22"/>
      <w:szCs w:val="22"/>
      <w:u w:val="none"/>
    </w:rPr>
  </w:style>
  <w:style w:type="character" w:customStyle="1" w:styleId="38">
    <w:name w:val="font31"/>
    <w:basedOn w:val="23"/>
    <w:qFormat/>
    <w:uiPriority w:val="0"/>
    <w:rPr>
      <w:rFonts w:hint="default" w:ascii="Times New Roman" w:hAnsi="Times New Roman" w:cs="Times New Roman"/>
      <w:color w:val="000000"/>
      <w:sz w:val="22"/>
      <w:szCs w:val="22"/>
      <w:u w:val="none"/>
    </w:rPr>
  </w:style>
  <w:style w:type="character" w:customStyle="1" w:styleId="39">
    <w:name w:val="font61"/>
    <w:basedOn w:val="23"/>
    <w:qFormat/>
    <w:uiPriority w:val="0"/>
    <w:rPr>
      <w:rFonts w:hint="default" w:ascii="Times New Roman" w:hAnsi="Times New Roman" w:cs="Times New Roman"/>
      <w:color w:val="000000"/>
      <w:sz w:val="21"/>
      <w:szCs w:val="21"/>
      <w:u w:val="none"/>
    </w:rPr>
  </w:style>
  <w:style w:type="character" w:customStyle="1" w:styleId="40">
    <w:name w:val="font71"/>
    <w:basedOn w:val="23"/>
    <w:qFormat/>
    <w:uiPriority w:val="0"/>
    <w:rPr>
      <w:rFonts w:hint="eastAsia" w:ascii="宋体" w:hAnsi="宋体" w:eastAsia="宋体" w:cs="宋体"/>
      <w:color w:val="000000"/>
      <w:sz w:val="21"/>
      <w:szCs w:val="21"/>
      <w:u w:val="none"/>
    </w:rPr>
  </w:style>
  <w:style w:type="character" w:customStyle="1" w:styleId="41">
    <w:name w:val="font01"/>
    <w:basedOn w:val="23"/>
    <w:qFormat/>
    <w:uiPriority w:val="0"/>
    <w:rPr>
      <w:rFonts w:hint="eastAsia" w:ascii="宋体" w:hAnsi="宋体" w:eastAsia="宋体" w:cs="宋体"/>
      <w:color w:val="000000"/>
      <w:sz w:val="22"/>
      <w:szCs w:val="22"/>
      <w:u w:val="none"/>
    </w:rPr>
  </w:style>
  <w:style w:type="paragraph" w:customStyle="1" w:styleId="42">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3">
    <w:name w:val="正文 New"/>
    <w:next w:val="44"/>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44">
    <w:name w:val="正文缩进1"/>
    <w:basedOn w:val="1"/>
    <w:next w:val="10"/>
    <w:qFormat/>
    <w:uiPriority w:val="0"/>
    <w:pPr>
      <w:spacing w:line="360" w:lineRule="atLeast"/>
      <w:ind w:firstLine="482"/>
    </w:pPr>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25789</Words>
  <Characters>27160</Characters>
  <Lines>0</Lines>
  <Paragraphs>0</Paragraphs>
  <TotalTime>4</TotalTime>
  <ScaleCrop>false</ScaleCrop>
  <LinksUpToDate>false</LinksUpToDate>
  <CharactersWithSpaces>29834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2023-01-30T08:59:36Z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6D9A791FE09F4AF69DC46F4A104A7358</vt:lpwstr>
  </property>
</Properties>
</file>