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pacing w:before="0" w:beforeAutospacing="0" w:after="0" w:afterAutospacing="0" w:line="357" w:lineRule="atLeast"/>
        <w:ind w:left="0" w:right="0"/>
        <w:jc w:val="both"/>
        <w:rPr>
          <w:sz w:val="39"/>
          <w:szCs w:val="21"/>
          <w:highlight w:val="none"/>
          <w:lang w:val="en-US"/>
        </w:rPr>
      </w:pPr>
    </w:p>
    <w:p>
      <w:pPr>
        <w:keepNext w:val="0"/>
        <w:keepLines w:val="0"/>
        <w:widowControl/>
        <w:suppressLineNumbers w:val="0"/>
        <w:spacing w:before="0" w:beforeAutospacing="0" w:after="0" w:afterAutospacing="0" w:line="357" w:lineRule="atLeast"/>
        <w:ind w:left="0" w:right="0"/>
        <w:jc w:val="both"/>
        <w:rPr>
          <w:sz w:val="39"/>
          <w:szCs w:val="21"/>
          <w:highlight w:val="none"/>
          <w:lang w:val="en-US"/>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bCs w:val="0"/>
          <w:sz w:val="84"/>
          <w:szCs w:val="84"/>
          <w:highlight w:val="none"/>
          <w:lang w:val="en-US"/>
        </w:rPr>
      </w:pPr>
      <w:r>
        <w:rPr>
          <w:rFonts w:hint="eastAsia" w:ascii="Times New Roman" w:hAnsi="Times New Roman" w:eastAsia="宋体" w:cs="宋体"/>
          <w:b/>
          <w:bCs w:val="0"/>
          <w:color w:val="000000"/>
          <w:kern w:val="0"/>
          <w:sz w:val="52"/>
          <w:szCs w:val="32"/>
          <w:highlight w:val="none"/>
          <w:u w:color="000000"/>
          <w:lang w:val="en-US" w:eastAsia="zh-CN" w:bidi="ar"/>
        </w:rPr>
        <w:t>滁州至南京城际铁路（滁州段）沿线空间规划项目</w:t>
      </w:r>
      <w:r>
        <w:rPr>
          <w:rFonts w:hint="eastAsia" w:ascii="宋体" w:hAnsi="宋体" w:eastAsia="宋体" w:cs="宋体"/>
          <w:b/>
          <w:bCs w:val="0"/>
          <w:color w:val="000000"/>
          <w:kern w:val="0"/>
          <w:sz w:val="84"/>
          <w:szCs w:val="8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
          <w:bCs w:val="0"/>
          <w:color w:val="000000"/>
          <w:kern w:val="0"/>
          <w:sz w:val="84"/>
          <w:szCs w:val="84"/>
          <w:highlight w:val="none"/>
          <w:u w:color="000000"/>
          <w:lang w:val="en-US" w:eastAsia="zh-CN" w:bidi="ar"/>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Cs/>
          <w:color w:val="0000FF"/>
          <w:sz w:val="28"/>
          <w:szCs w:val="28"/>
          <w:highlight w:val="none"/>
          <w:lang w:val="en-US"/>
        </w:rPr>
      </w:pPr>
      <w:r>
        <w:rPr>
          <w:rFonts w:hint="eastAsia" w:ascii="宋体" w:hAnsi="宋体" w:eastAsia="宋体" w:cs="宋体"/>
          <w:b/>
          <w:bCs w:val="0"/>
          <w:color w:val="000000"/>
          <w:kern w:val="0"/>
          <w:sz w:val="84"/>
          <w:szCs w:val="84"/>
          <w:highlight w:val="none"/>
          <w:u w:color="000000"/>
          <w:lang w:val="en-US" w:eastAsia="zh-CN" w:bidi="ar"/>
        </w:rPr>
        <w:t>招 标 文 件</w:t>
      </w:r>
    </w:p>
    <w:p>
      <w:pPr>
        <w:keepNext w:val="0"/>
        <w:keepLines w:val="0"/>
        <w:widowControl/>
        <w:suppressLineNumbers w:val="0"/>
        <w:spacing w:before="0" w:beforeAutospacing="0" w:after="0" w:afterAutospacing="0" w:line="357" w:lineRule="atLeast"/>
        <w:ind w:left="0" w:right="0" w:firstLine="2520" w:firstLineChars="900"/>
        <w:jc w:val="both"/>
        <w:rPr>
          <w:rFonts w:hint="eastAsia" w:ascii="宋体" w:hAnsi="宋体" w:eastAsia="宋体" w:cs="宋体"/>
          <w:highlight w:val="none"/>
          <w:lang w:val="en-US"/>
        </w:rPr>
      </w:pPr>
      <w:r>
        <w:rPr>
          <w:rFonts w:hint="eastAsia" w:ascii="宋体" w:hAnsi="宋体" w:eastAsia="宋体" w:cs="宋体"/>
          <w:bCs/>
          <w:color w:val="0000FF"/>
          <w:kern w:val="0"/>
          <w:sz w:val="28"/>
          <w:szCs w:val="28"/>
          <w:highlight w:val="none"/>
          <w:u w:color="000000"/>
          <w:lang w:val="en-US" w:eastAsia="zh-CN" w:bidi="ar"/>
        </w:rPr>
        <w:t xml:space="preserve">                 </w:t>
      </w:r>
    </w:p>
    <w:p>
      <w:pPr>
        <w:pStyle w:val="18"/>
        <w:widowControl/>
        <w:rPr>
          <w:highlight w:val="none"/>
          <w:lang w:val="en-US"/>
        </w:rPr>
      </w:pPr>
      <w:r>
        <w:rPr>
          <w:highlight w:val="none"/>
          <w:lang w:val="en-US"/>
        </w:rPr>
        <w:t xml:space="preserve"> </w:t>
      </w:r>
    </w:p>
    <w:p>
      <w:pPr>
        <w:pStyle w:val="18"/>
        <w:widowControl/>
        <w:rPr>
          <w:highlight w:val="none"/>
          <w:lang w:val="en-US"/>
        </w:rPr>
      </w:pPr>
      <w:r>
        <w:rPr>
          <w:highlight w:val="none"/>
          <w:lang w:val="en-US"/>
        </w:rPr>
        <w:t xml:space="preserve"> </w:t>
      </w:r>
    </w:p>
    <w:p>
      <w:pPr>
        <w:pStyle w:val="18"/>
        <w:widowControl/>
        <w:rPr>
          <w:highlight w:val="none"/>
          <w:lang w:val="en-US"/>
        </w:rPr>
      </w:pPr>
      <w:r>
        <w:rPr>
          <w:highlight w:val="none"/>
          <w:lang w:val="en-US"/>
        </w:rPr>
        <w:t xml:space="preserve"> </w:t>
      </w:r>
    </w:p>
    <w:p>
      <w:pPr>
        <w:pStyle w:val="18"/>
        <w:widowControl/>
        <w:rPr>
          <w:highlight w:val="none"/>
          <w:lang w:val="en-US"/>
        </w:rPr>
      </w:pPr>
      <w:r>
        <w:rPr>
          <w:highlight w:val="none"/>
          <w:lang w:val="en-US"/>
        </w:rPr>
        <w:t xml:space="preserve"> </w:t>
      </w:r>
    </w:p>
    <w:p>
      <w:pPr>
        <w:pStyle w:val="18"/>
        <w:widowControl/>
        <w:rPr>
          <w:rFonts w:eastAsia="宋体"/>
          <w:highlight w:val="none"/>
          <w:lang w:val="en-US"/>
        </w:rPr>
      </w:pPr>
      <w:r>
        <w:rPr>
          <w:highlight w:val="none"/>
          <w:lang w:val="en-US"/>
        </w:rPr>
        <w:t xml:space="preserve"> </w:t>
      </w:r>
    </w:p>
    <w:p>
      <w:pPr>
        <w:adjustRightInd w:val="0"/>
        <w:snapToGrid w:val="0"/>
        <w:ind w:firstLine="302" w:firstLineChars="94"/>
        <w:rPr>
          <w:rFonts w:hint="eastAsia" w:ascii="宋体" w:hAnsi="宋体"/>
          <w:b/>
          <w:sz w:val="32"/>
          <w:highlight w:val="none"/>
          <w:u w:val="thick"/>
        </w:rPr>
      </w:pPr>
      <w:r>
        <w:rPr>
          <w:rFonts w:hint="eastAsia" w:ascii="宋体" w:hAnsi="宋体"/>
          <w:b/>
          <w:sz w:val="32"/>
          <w:highlight w:val="none"/>
        </w:rPr>
        <w:t>招  标  人:</w:t>
      </w:r>
      <w:r>
        <w:rPr>
          <w:rFonts w:hint="eastAsia" w:ascii="宋体" w:hAnsi="宋体"/>
          <w:b/>
          <w:sz w:val="32"/>
          <w:highlight w:val="none"/>
          <w:u w:val="thick"/>
        </w:rPr>
        <w:t xml:space="preserve">  </w:t>
      </w:r>
      <w:r>
        <w:rPr>
          <w:rFonts w:hint="eastAsia" w:ascii="宋体" w:hAnsi="宋体"/>
          <w:b/>
          <w:sz w:val="32"/>
          <w:highlight w:val="none"/>
          <w:u w:val="thick"/>
          <w:lang w:val="en-US" w:eastAsia="zh-CN"/>
        </w:rPr>
        <w:t xml:space="preserve"> </w:t>
      </w:r>
      <w:r>
        <w:rPr>
          <w:rFonts w:hint="eastAsia" w:ascii="宋体" w:hAnsi="宋体"/>
          <w:b/>
          <w:sz w:val="32"/>
          <w:highlight w:val="none"/>
          <w:u w:val="thick"/>
          <w:lang w:eastAsia="zh-CN"/>
        </w:rPr>
        <w:t>滁州市滁宁城际铁路开发建设有限公司</w:t>
      </w:r>
      <w:r>
        <w:rPr>
          <w:rFonts w:hint="eastAsia" w:ascii="宋体" w:hAnsi="宋体"/>
          <w:b/>
          <w:sz w:val="32"/>
          <w:highlight w:val="none"/>
          <w:u w:val="thick"/>
        </w:rPr>
        <w:t xml:space="preserve"> </w:t>
      </w:r>
    </w:p>
    <w:p>
      <w:pPr>
        <w:adjustRightInd w:val="0"/>
        <w:snapToGrid w:val="0"/>
        <w:ind w:firstLine="302" w:firstLineChars="94"/>
        <w:rPr>
          <w:rFonts w:hint="eastAsia" w:ascii="宋体" w:hAnsi="宋体"/>
          <w:b/>
          <w:sz w:val="32"/>
          <w:highlight w:val="none"/>
          <w:u w:val="thick"/>
        </w:rPr>
      </w:pPr>
    </w:p>
    <w:p>
      <w:pPr>
        <w:adjustRightInd w:val="0"/>
        <w:snapToGrid w:val="0"/>
        <w:ind w:firstLine="340" w:firstLineChars="94"/>
        <w:rPr>
          <w:rFonts w:hint="eastAsia" w:ascii="宋体" w:hAnsi="宋体"/>
          <w:spacing w:val="20"/>
          <w:sz w:val="32"/>
          <w:highlight w:val="none"/>
          <w:u w:val="single"/>
        </w:rPr>
      </w:pPr>
      <w:r>
        <w:rPr>
          <w:rFonts w:hint="eastAsia" w:ascii="宋体" w:hAnsi="宋体"/>
          <w:b/>
          <w:spacing w:val="20"/>
          <w:sz w:val="32"/>
          <w:highlight w:val="none"/>
        </w:rPr>
        <w:t>招标代理机构:</w:t>
      </w:r>
      <w:r>
        <w:rPr>
          <w:rFonts w:hint="eastAsia" w:ascii="宋体" w:hAnsi="宋体"/>
          <w:b/>
          <w:spacing w:val="20"/>
          <w:sz w:val="32"/>
          <w:highlight w:val="none"/>
          <w:u w:val="thick"/>
        </w:rPr>
        <w:t xml:space="preserve"> </w:t>
      </w:r>
      <w:r>
        <w:rPr>
          <w:rFonts w:hint="eastAsia" w:ascii="宋体" w:hAnsi="宋体"/>
          <w:b/>
          <w:sz w:val="32"/>
          <w:highlight w:val="none"/>
          <w:u w:val="thick"/>
        </w:rPr>
        <w:t xml:space="preserve">滁州市城投工程咨询管理有限公司   </w:t>
      </w:r>
    </w:p>
    <w:p>
      <w:pPr>
        <w:adjustRightInd w:val="0"/>
        <w:snapToGrid w:val="0"/>
        <w:rPr>
          <w:rFonts w:hint="eastAsia" w:ascii="宋体" w:hAnsi="宋体"/>
          <w:spacing w:val="20"/>
          <w:sz w:val="32"/>
          <w:highlight w:val="none"/>
          <w:u w:val="single"/>
        </w:rPr>
      </w:pPr>
    </w:p>
    <w:p>
      <w:pPr>
        <w:adjustRightInd w:val="0"/>
        <w:snapToGrid w:val="0"/>
        <w:spacing w:line="460" w:lineRule="exact"/>
        <w:ind w:firstLine="354" w:firstLineChars="98"/>
        <w:rPr>
          <w:rFonts w:hint="eastAsia" w:ascii="宋体" w:hAnsi="宋体"/>
          <w:b/>
          <w:spacing w:val="20"/>
          <w:sz w:val="32"/>
          <w:szCs w:val="32"/>
          <w:highlight w:val="none"/>
        </w:rPr>
      </w:pPr>
      <w:r>
        <w:rPr>
          <w:rFonts w:hint="eastAsia" w:ascii="宋体" w:hAnsi="宋体"/>
          <w:b/>
          <w:spacing w:val="20"/>
          <w:sz w:val="32"/>
          <w:highlight w:val="none"/>
        </w:rPr>
        <w:t>发 布 日 期:</w:t>
      </w:r>
      <w:r>
        <w:rPr>
          <w:rFonts w:hint="eastAsia" w:ascii="宋体" w:hAnsi="宋体"/>
          <w:b/>
          <w:sz w:val="32"/>
          <w:highlight w:val="none"/>
          <w:u w:val="thick"/>
        </w:rPr>
        <w:t xml:space="preserve">           202</w:t>
      </w:r>
      <w:r>
        <w:rPr>
          <w:rFonts w:hint="eastAsia" w:ascii="宋体" w:hAnsi="宋体"/>
          <w:b/>
          <w:sz w:val="32"/>
          <w:highlight w:val="none"/>
          <w:u w:val="thick"/>
          <w:lang w:val="en-US" w:eastAsia="zh-CN"/>
        </w:rPr>
        <w:t>3</w:t>
      </w:r>
      <w:r>
        <w:rPr>
          <w:rFonts w:hint="eastAsia" w:ascii="宋体" w:hAnsi="宋体"/>
          <w:b/>
          <w:sz w:val="32"/>
          <w:highlight w:val="none"/>
          <w:u w:val="thick"/>
        </w:rPr>
        <w:t>年</w:t>
      </w:r>
      <w:r>
        <w:rPr>
          <w:rFonts w:hint="eastAsia" w:ascii="宋体" w:hAnsi="宋体"/>
          <w:b/>
          <w:sz w:val="32"/>
          <w:highlight w:val="none"/>
          <w:u w:val="thick"/>
          <w:lang w:val="en-US" w:eastAsia="zh-CN"/>
        </w:rPr>
        <w:t>1</w:t>
      </w:r>
      <w:r>
        <w:rPr>
          <w:rFonts w:hint="eastAsia" w:ascii="宋体" w:hAnsi="宋体"/>
          <w:b/>
          <w:sz w:val="32"/>
          <w:highlight w:val="none"/>
          <w:u w:val="thick"/>
        </w:rPr>
        <w:t xml:space="preserve">月            </w:t>
      </w:r>
    </w:p>
    <w:p>
      <w:pPr>
        <w:pStyle w:val="8"/>
        <w:widowControl/>
        <w:spacing w:before="0" w:beforeAutospacing="0" w:after="120" w:afterAutospacing="0"/>
        <w:ind w:leftChars="200" w:right="0"/>
        <w:rPr>
          <w:highlight w:val="none"/>
          <w:lang w:val="en-US"/>
        </w:rPr>
      </w:pPr>
      <w:r>
        <w:rPr>
          <w:highlight w:val="none"/>
          <w:lang w:val="en-US"/>
        </w:rPr>
        <w:t xml:space="preserve"> </w:t>
      </w:r>
    </w:p>
    <w:p>
      <w:pPr>
        <w:keepNext w:val="0"/>
        <w:keepLines w:val="0"/>
        <w:widowControl/>
        <w:suppressLineNumbers w:val="0"/>
        <w:spacing w:before="0" w:beforeAutospacing="0" w:after="0" w:afterAutospacing="0" w:line="357" w:lineRule="atLeast"/>
        <w:ind w:left="0" w:right="-216" w:rightChars="-103"/>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 xml:space="preserve"> </w:t>
      </w:r>
    </w:p>
    <w:p>
      <w:pPr>
        <w:keepNext w:val="0"/>
        <w:keepLines w:val="0"/>
        <w:widowControl/>
        <w:suppressLineNumbers w:val="0"/>
        <w:spacing w:before="0" w:beforeAutospacing="0" w:after="0" w:afterAutospacing="0" w:line="720" w:lineRule="auto"/>
        <w:ind w:left="0" w:right="-216" w:rightChars="-103"/>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 xml:space="preserve">目 </w:t>
      </w:r>
      <w:r>
        <w:rPr>
          <w:rFonts w:hint="default" w:ascii="Times New Roman" w:hAnsi="Times New Roman" w:eastAsia="宋体" w:cs="Times New Roman"/>
          <w:b/>
          <w:bCs w:val="0"/>
          <w:color w:val="000000"/>
          <w:kern w:val="0"/>
          <w:sz w:val="36"/>
          <w:szCs w:val="36"/>
          <w:highlight w:val="none"/>
          <w:u w:color="000000"/>
          <w:lang w:val="en-US" w:eastAsia="zh-CN" w:bidi="ar"/>
        </w:rPr>
        <w:t xml:space="preserve"> </w:t>
      </w:r>
      <w:r>
        <w:rPr>
          <w:rFonts w:hint="eastAsia" w:ascii="宋体" w:hAnsi="宋体" w:eastAsia="宋体" w:cs="宋体"/>
          <w:b/>
          <w:bCs w:val="0"/>
          <w:color w:val="000000"/>
          <w:kern w:val="0"/>
          <w:sz w:val="36"/>
          <w:szCs w:val="36"/>
          <w:highlight w:val="none"/>
          <w:u w:color="000000"/>
          <w:lang w:val="en-US" w:eastAsia="zh-CN" w:bidi="ar"/>
        </w:rPr>
        <w:t>录</w:t>
      </w:r>
    </w:p>
    <w:p>
      <w:pPr>
        <w:keepNext w:val="0"/>
        <w:keepLines w:val="0"/>
        <w:widowControl/>
        <w:suppressLineNumbers w:val="0"/>
        <w:spacing w:before="0" w:beforeAutospacing="0" w:after="0" w:afterAutospacing="0" w:line="720" w:lineRule="auto"/>
        <w:ind w:left="0" w:right="0"/>
        <w:jc w:val="both"/>
        <w:rPr>
          <w:highlight w:val="none"/>
          <w:lang w:val="en-US"/>
        </w:rPr>
      </w:pPr>
      <w:r>
        <w:rPr>
          <w:rFonts w:hint="eastAsia" w:ascii="Times New Roman" w:hAnsi="Times New Roman" w:eastAsia="宋体" w:cs="宋体"/>
          <w:color w:val="000000"/>
          <w:kern w:val="0"/>
          <w:sz w:val="21"/>
          <w:szCs w:val="21"/>
          <w:highlight w:val="none"/>
          <w:u w:color="000000"/>
          <w:lang w:val="en-US" w:eastAsia="zh-CN" w:bidi="ar"/>
        </w:rPr>
        <w:t>第一章</w:t>
      </w:r>
      <w:r>
        <w:rPr>
          <w:rFonts w:hint="default" w:ascii="Times New Roman" w:hAnsi="Times New Roman" w:eastAsia="宋体" w:cs="Times New Roman"/>
          <w:color w:val="000000"/>
          <w:kern w:val="0"/>
          <w:sz w:val="21"/>
          <w:szCs w:val="21"/>
          <w:highlight w:val="none"/>
          <w:u w:color="000000"/>
          <w:lang w:val="en-US" w:eastAsia="zh-CN" w:bidi="ar"/>
        </w:rPr>
        <w:t xml:space="preserve">  </w:t>
      </w:r>
      <w:r>
        <w:rPr>
          <w:rFonts w:hint="eastAsia" w:ascii="Times New Roman" w:hAnsi="Times New Roman" w:eastAsia="宋体" w:cs="宋体"/>
          <w:color w:val="000000"/>
          <w:kern w:val="0"/>
          <w:sz w:val="21"/>
          <w:szCs w:val="21"/>
          <w:highlight w:val="none"/>
          <w:u w:color="000000"/>
          <w:lang w:val="en-US" w:eastAsia="zh-CN" w:bidi="ar"/>
        </w:rPr>
        <w:t>招标公告</w:t>
      </w:r>
      <w:bookmarkStart w:id="0" w:name="OLE_LINK4"/>
      <w:r>
        <w:rPr>
          <w:rFonts w:hint="eastAsia" w:ascii="宋体" w:hAnsi="宋体" w:eastAsia="宋体" w:cs="宋体"/>
          <w:color w:val="000000"/>
          <w:kern w:val="0"/>
          <w:sz w:val="24"/>
          <w:szCs w:val="24"/>
          <w:highlight w:val="none"/>
          <w:u w:color="000000"/>
          <w:lang w:val="en-US" w:eastAsia="zh-CN" w:bidi="ar"/>
        </w:rPr>
        <w:t>…………………………………………………………………</w:t>
      </w:r>
      <w:bookmarkEnd w:id="0"/>
      <w:r>
        <w:rPr>
          <w:rFonts w:hint="eastAsia" w:ascii="Times New Roman" w:hAnsi="Times New Roman" w:eastAsia="宋体" w:cs="Times New Roman"/>
          <w:color w:val="000000"/>
          <w:kern w:val="0"/>
          <w:sz w:val="21"/>
          <w:szCs w:val="21"/>
          <w:highlight w:val="none"/>
          <w:u w:color="000000"/>
          <w:lang w:val="en-US" w:eastAsia="zh-CN" w:bidi="ar"/>
        </w:rPr>
        <w:t>1</w:t>
      </w:r>
    </w:p>
    <w:p>
      <w:pPr>
        <w:keepNext w:val="0"/>
        <w:keepLines w:val="0"/>
        <w:widowControl/>
        <w:suppressLineNumbers w:val="0"/>
        <w:spacing w:before="0" w:beforeAutospacing="0" w:after="0" w:afterAutospacing="0" w:line="720" w:lineRule="auto"/>
        <w:ind w:left="0" w:right="0"/>
        <w:jc w:val="both"/>
        <w:rPr>
          <w:highlight w:val="none"/>
          <w:lang w:val="en-US"/>
        </w:rPr>
      </w:pPr>
      <w:r>
        <w:rPr>
          <w:rFonts w:hint="eastAsia" w:ascii="Times New Roman" w:hAnsi="Times New Roman" w:eastAsia="宋体" w:cs="宋体"/>
          <w:color w:val="000000"/>
          <w:kern w:val="0"/>
          <w:sz w:val="21"/>
          <w:szCs w:val="21"/>
          <w:highlight w:val="none"/>
          <w:u w:color="000000"/>
          <w:lang w:val="en-US" w:eastAsia="zh-CN" w:bidi="ar"/>
        </w:rPr>
        <w:t>第二章</w:t>
      </w:r>
      <w:r>
        <w:rPr>
          <w:rFonts w:hint="default" w:ascii="Times New Roman" w:hAnsi="Times New Roman" w:eastAsia="宋体" w:cs="Times New Roman"/>
          <w:color w:val="000000"/>
          <w:kern w:val="0"/>
          <w:sz w:val="21"/>
          <w:szCs w:val="21"/>
          <w:highlight w:val="none"/>
          <w:u w:color="000000"/>
          <w:lang w:val="en-US" w:eastAsia="zh-CN" w:bidi="ar"/>
        </w:rPr>
        <w:t xml:space="preserve">  </w:t>
      </w:r>
      <w:r>
        <w:rPr>
          <w:rFonts w:hint="eastAsia" w:ascii="Times New Roman" w:hAnsi="Times New Roman" w:eastAsia="宋体" w:cs="宋体"/>
          <w:color w:val="000000"/>
          <w:kern w:val="0"/>
          <w:sz w:val="21"/>
          <w:szCs w:val="21"/>
          <w:highlight w:val="none"/>
          <w:u w:color="000000"/>
          <w:lang w:val="en-US" w:eastAsia="zh-CN" w:bidi="ar"/>
        </w:rPr>
        <w:t>投标人须知</w:t>
      </w:r>
      <w:r>
        <w:rPr>
          <w:rFonts w:hint="eastAsia" w:ascii="宋体" w:hAnsi="宋体" w:eastAsia="宋体" w:cs="宋体"/>
          <w:color w:val="000000"/>
          <w:kern w:val="0"/>
          <w:sz w:val="24"/>
          <w:szCs w:val="24"/>
          <w:highlight w:val="none"/>
          <w:u w:color="000000"/>
          <w:lang w:val="en-US" w:eastAsia="zh-CN" w:bidi="ar"/>
        </w:rPr>
        <w:t>………………………………………………………………</w:t>
      </w:r>
      <w:r>
        <w:rPr>
          <w:rFonts w:hint="eastAsia" w:ascii="Times New Roman" w:hAnsi="Times New Roman" w:eastAsia="宋体" w:cs="Times New Roman"/>
          <w:color w:val="000000"/>
          <w:kern w:val="0"/>
          <w:sz w:val="21"/>
          <w:szCs w:val="21"/>
          <w:highlight w:val="none"/>
          <w:u w:color="000000"/>
          <w:lang w:val="en-US" w:eastAsia="zh-CN" w:bidi="ar"/>
        </w:rPr>
        <w:t>4</w:t>
      </w:r>
    </w:p>
    <w:p>
      <w:pPr>
        <w:keepNext w:val="0"/>
        <w:keepLines w:val="0"/>
        <w:widowControl/>
        <w:suppressLineNumbers w:val="0"/>
        <w:spacing w:before="0" w:beforeAutospacing="0" w:after="0" w:afterAutospacing="0" w:line="720" w:lineRule="auto"/>
        <w:ind w:left="0" w:right="0"/>
        <w:jc w:val="both"/>
        <w:rPr>
          <w:highlight w:val="none"/>
          <w:lang w:val="en-US"/>
        </w:rPr>
      </w:pPr>
      <w:r>
        <w:rPr>
          <w:rFonts w:hint="eastAsia" w:ascii="Times New Roman" w:hAnsi="Times New Roman" w:eastAsia="宋体" w:cs="宋体"/>
          <w:color w:val="000000"/>
          <w:kern w:val="0"/>
          <w:sz w:val="21"/>
          <w:szCs w:val="21"/>
          <w:highlight w:val="none"/>
          <w:u w:color="000000"/>
          <w:lang w:val="en-US" w:eastAsia="zh-CN" w:bidi="ar"/>
        </w:rPr>
        <w:t>第三章</w:t>
      </w:r>
      <w:r>
        <w:rPr>
          <w:rFonts w:hint="default" w:ascii="Times New Roman" w:hAnsi="Times New Roman" w:eastAsia="宋体" w:cs="Times New Roman"/>
          <w:color w:val="000000"/>
          <w:kern w:val="0"/>
          <w:sz w:val="21"/>
          <w:szCs w:val="21"/>
          <w:highlight w:val="none"/>
          <w:u w:color="000000"/>
          <w:lang w:val="en-US" w:eastAsia="zh-CN" w:bidi="ar"/>
        </w:rPr>
        <w:t xml:space="preserve">  </w:t>
      </w:r>
      <w:r>
        <w:rPr>
          <w:rFonts w:hint="eastAsia" w:ascii="Times New Roman" w:hAnsi="Times New Roman" w:eastAsia="宋体" w:cs="宋体"/>
          <w:color w:val="000000"/>
          <w:kern w:val="0"/>
          <w:sz w:val="21"/>
          <w:szCs w:val="21"/>
          <w:highlight w:val="none"/>
          <w:u w:color="000000"/>
          <w:lang w:val="en-US" w:eastAsia="zh-CN" w:bidi="ar"/>
        </w:rPr>
        <w:t xml:space="preserve">评标办法 </w:t>
      </w:r>
      <w:r>
        <w:rPr>
          <w:rFonts w:hint="eastAsia" w:ascii="宋体" w:hAnsi="宋体" w:eastAsia="宋体" w:cs="宋体"/>
          <w:color w:val="000000"/>
          <w:kern w:val="0"/>
          <w:sz w:val="24"/>
          <w:szCs w:val="24"/>
          <w:highlight w:val="none"/>
          <w:u w:color="000000"/>
          <w:lang w:val="en-US" w:eastAsia="zh-CN" w:bidi="ar"/>
        </w:rPr>
        <w:t>………………………………………………………………</w:t>
      </w:r>
      <w:r>
        <w:rPr>
          <w:rFonts w:hint="default" w:ascii="Times New Roman" w:hAnsi="Times New Roman" w:eastAsia="宋体" w:cs="Times New Roman"/>
          <w:color w:val="000000"/>
          <w:kern w:val="0"/>
          <w:sz w:val="21"/>
          <w:szCs w:val="21"/>
          <w:highlight w:val="none"/>
          <w:u w:color="000000"/>
          <w:lang w:val="en-US" w:eastAsia="zh-CN" w:bidi="ar"/>
        </w:rPr>
        <w:t>1</w:t>
      </w:r>
      <w:r>
        <w:rPr>
          <w:rFonts w:hint="eastAsia" w:ascii="Times New Roman" w:hAnsi="Times New Roman" w:eastAsia="宋体" w:cs="Times New Roman"/>
          <w:color w:val="000000"/>
          <w:kern w:val="0"/>
          <w:sz w:val="21"/>
          <w:szCs w:val="21"/>
          <w:highlight w:val="none"/>
          <w:u w:color="000000"/>
          <w:lang w:val="en-US" w:eastAsia="zh-CN" w:bidi="ar"/>
        </w:rPr>
        <w:t>6</w:t>
      </w:r>
    </w:p>
    <w:p>
      <w:pPr>
        <w:keepNext w:val="0"/>
        <w:keepLines w:val="0"/>
        <w:widowControl/>
        <w:suppressLineNumbers w:val="0"/>
        <w:spacing w:before="0" w:beforeAutospacing="0" w:after="0" w:afterAutospacing="0" w:line="720" w:lineRule="auto"/>
        <w:ind w:left="0" w:right="0"/>
        <w:jc w:val="both"/>
        <w:rPr>
          <w:rFonts w:hint="eastAsia" w:ascii="Times New Roman" w:hAnsi="Times New Roman" w:eastAsia="宋体" w:cs="Times New Roman"/>
          <w:color w:val="000000"/>
          <w:kern w:val="0"/>
          <w:sz w:val="21"/>
          <w:szCs w:val="21"/>
          <w:highlight w:val="none"/>
          <w:u w:color="000000"/>
          <w:lang w:val="en-US" w:eastAsia="zh-CN" w:bidi="ar"/>
        </w:rPr>
      </w:pPr>
      <w:r>
        <w:rPr>
          <w:rFonts w:hint="eastAsia" w:ascii="Times New Roman" w:hAnsi="Times New Roman" w:eastAsia="宋体" w:cs="宋体"/>
          <w:color w:val="000000"/>
          <w:kern w:val="0"/>
          <w:sz w:val="21"/>
          <w:szCs w:val="21"/>
          <w:highlight w:val="none"/>
          <w:u w:color="000000"/>
          <w:lang w:val="en-US" w:eastAsia="zh-CN" w:bidi="ar"/>
        </w:rPr>
        <w:t>第四章</w:t>
      </w:r>
      <w:r>
        <w:rPr>
          <w:rFonts w:hint="default" w:ascii="Times New Roman" w:hAnsi="Times New Roman" w:eastAsia="宋体" w:cs="Times New Roman"/>
          <w:color w:val="000000"/>
          <w:kern w:val="0"/>
          <w:sz w:val="21"/>
          <w:szCs w:val="21"/>
          <w:highlight w:val="none"/>
          <w:u w:color="000000"/>
          <w:lang w:val="en-US" w:eastAsia="zh-CN" w:bidi="ar"/>
        </w:rPr>
        <w:t xml:space="preserve"> </w:t>
      </w:r>
      <w:r>
        <w:rPr>
          <w:rFonts w:hint="default" w:ascii="Times New Roman" w:hAnsi="Times New Roman" w:eastAsia="宋体" w:cs="宋体"/>
          <w:color w:val="000000"/>
          <w:kern w:val="0"/>
          <w:sz w:val="21"/>
          <w:szCs w:val="21"/>
          <w:highlight w:val="none"/>
          <w:u w:color="000000"/>
          <w:lang w:val="en-US" w:eastAsia="zh-CN" w:bidi="ar"/>
        </w:rPr>
        <w:t xml:space="preserve"> </w:t>
      </w:r>
      <w:r>
        <w:rPr>
          <w:rFonts w:hint="eastAsia" w:hAnsi="宋体" w:cs="宋体"/>
          <w:bCs/>
          <w:color w:val="000000"/>
          <w:szCs w:val="21"/>
          <w:highlight w:val="none"/>
        </w:rPr>
        <w:t>采购需求</w:t>
      </w:r>
      <w:r>
        <w:rPr>
          <w:rFonts w:hint="eastAsia" w:ascii="Times New Roman" w:hAnsi="Times New Roman" w:eastAsia="宋体" w:cs="宋体"/>
          <w:color w:val="000000"/>
          <w:kern w:val="0"/>
          <w:sz w:val="21"/>
          <w:szCs w:val="21"/>
          <w:highlight w:val="none"/>
          <w:u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w:t>
      </w:r>
      <w:r>
        <w:rPr>
          <w:rFonts w:hint="eastAsia" w:ascii="Times New Roman" w:hAnsi="Times New Roman" w:eastAsia="宋体" w:cs="Times New Roman"/>
          <w:color w:val="000000"/>
          <w:kern w:val="0"/>
          <w:sz w:val="21"/>
          <w:szCs w:val="21"/>
          <w:highlight w:val="none"/>
          <w:u w:color="000000"/>
          <w:lang w:val="en-US" w:eastAsia="zh-CN" w:bidi="ar"/>
        </w:rPr>
        <w:t>23</w:t>
      </w:r>
    </w:p>
    <w:p>
      <w:pPr>
        <w:keepNext w:val="0"/>
        <w:keepLines w:val="0"/>
        <w:widowControl/>
        <w:suppressLineNumbers w:val="0"/>
        <w:spacing w:before="0" w:beforeAutospacing="0" w:after="0" w:afterAutospacing="0" w:line="720" w:lineRule="auto"/>
        <w:ind w:left="0" w:right="0"/>
        <w:jc w:val="both"/>
        <w:rPr>
          <w:rFonts w:hint="default"/>
          <w:highlight w:val="none"/>
          <w:lang w:val="en-US"/>
        </w:rPr>
      </w:pPr>
      <w:r>
        <w:rPr>
          <w:rFonts w:hint="eastAsia" w:ascii="Times New Roman" w:hAnsi="Times New Roman" w:eastAsia="宋体" w:cs="宋体"/>
          <w:color w:val="000000"/>
          <w:kern w:val="0"/>
          <w:sz w:val="21"/>
          <w:szCs w:val="21"/>
          <w:highlight w:val="none"/>
          <w:u w:color="000000"/>
          <w:lang w:val="en-US" w:eastAsia="zh-CN" w:bidi="ar"/>
        </w:rPr>
        <w:t>第五章</w:t>
      </w:r>
      <w:r>
        <w:rPr>
          <w:rFonts w:hint="default" w:ascii="Times New Roman" w:hAnsi="Times New Roman" w:eastAsia="宋体" w:cs="Times New Roman"/>
          <w:color w:val="000000"/>
          <w:kern w:val="0"/>
          <w:sz w:val="21"/>
          <w:szCs w:val="21"/>
          <w:highlight w:val="none"/>
          <w:u w:color="000000"/>
          <w:lang w:val="en-US" w:eastAsia="zh-CN" w:bidi="ar"/>
        </w:rPr>
        <w:t xml:space="preserve">  </w:t>
      </w:r>
      <w:r>
        <w:rPr>
          <w:rFonts w:hint="eastAsia" w:ascii="Times New Roman" w:hAnsi="Times New Roman" w:eastAsia="宋体" w:cs="宋体"/>
          <w:color w:val="000000"/>
          <w:kern w:val="0"/>
          <w:sz w:val="21"/>
          <w:szCs w:val="21"/>
          <w:highlight w:val="none"/>
          <w:u w:color="000000"/>
          <w:lang w:val="en-US" w:eastAsia="zh-CN" w:bidi="ar"/>
        </w:rPr>
        <w:t>合同条款及格式</w:t>
      </w:r>
      <w:r>
        <w:rPr>
          <w:rFonts w:hint="eastAsia" w:ascii="宋体" w:hAnsi="宋体" w:eastAsia="宋体" w:cs="宋体"/>
          <w:color w:val="000000"/>
          <w:kern w:val="0"/>
          <w:sz w:val="24"/>
          <w:szCs w:val="24"/>
          <w:highlight w:val="none"/>
          <w:u w:color="000000"/>
          <w:lang w:val="en-US" w:eastAsia="zh-CN" w:bidi="ar"/>
        </w:rPr>
        <w:t>…………………………………………………………</w:t>
      </w:r>
      <w:r>
        <w:rPr>
          <w:rFonts w:hint="eastAsia" w:ascii="Times New Roman" w:hAnsi="Times New Roman" w:eastAsia="宋体" w:cs="Times New Roman"/>
          <w:color w:val="000000"/>
          <w:kern w:val="0"/>
          <w:sz w:val="21"/>
          <w:szCs w:val="21"/>
          <w:highlight w:val="none"/>
          <w:u w:color="000000"/>
          <w:lang w:val="en-US" w:eastAsia="zh-CN" w:bidi="ar"/>
        </w:rPr>
        <w:t>25</w:t>
      </w:r>
    </w:p>
    <w:p>
      <w:pPr>
        <w:keepNext w:val="0"/>
        <w:keepLines w:val="0"/>
        <w:widowControl/>
        <w:suppressLineNumbers w:val="0"/>
        <w:spacing w:before="0" w:beforeAutospacing="0" w:after="0" w:afterAutospacing="0" w:line="720" w:lineRule="auto"/>
        <w:ind w:left="0" w:right="0"/>
        <w:jc w:val="both"/>
        <w:rPr>
          <w:rFonts w:hint="eastAsia" w:ascii="Times New Roman" w:hAnsi="Times New Roman" w:eastAsia="宋体" w:cs="Times New Roman"/>
          <w:color w:val="000000"/>
          <w:kern w:val="0"/>
          <w:sz w:val="21"/>
          <w:szCs w:val="21"/>
          <w:highlight w:val="none"/>
          <w:u w:color="000000"/>
          <w:lang w:val="en-US" w:eastAsia="zh-CN" w:bidi="ar"/>
        </w:rPr>
      </w:pPr>
      <w:r>
        <w:rPr>
          <w:rFonts w:hint="eastAsia" w:ascii="Times New Roman" w:hAnsi="Times New Roman" w:eastAsia="宋体" w:cs="宋体"/>
          <w:color w:val="000000"/>
          <w:kern w:val="0"/>
          <w:sz w:val="21"/>
          <w:szCs w:val="21"/>
          <w:highlight w:val="none"/>
          <w:u w:color="000000"/>
          <w:lang w:val="en-US" w:eastAsia="zh-CN" w:bidi="ar"/>
        </w:rPr>
        <w:t>第六章</w:t>
      </w:r>
      <w:r>
        <w:rPr>
          <w:rFonts w:hint="default" w:ascii="Times New Roman" w:hAnsi="Times New Roman" w:eastAsia="宋体" w:cs="Times New Roman"/>
          <w:color w:val="000000"/>
          <w:kern w:val="0"/>
          <w:sz w:val="21"/>
          <w:szCs w:val="21"/>
          <w:highlight w:val="none"/>
          <w:u w:color="000000"/>
          <w:lang w:val="en-US" w:eastAsia="zh-CN" w:bidi="ar"/>
        </w:rPr>
        <w:t xml:space="preserve">  </w:t>
      </w:r>
      <w:r>
        <w:rPr>
          <w:rFonts w:hint="eastAsia" w:ascii="Times New Roman" w:hAnsi="Times New Roman" w:eastAsia="宋体" w:cs="宋体"/>
          <w:color w:val="000000"/>
          <w:kern w:val="0"/>
          <w:sz w:val="21"/>
          <w:szCs w:val="21"/>
          <w:highlight w:val="none"/>
          <w:u w:color="000000"/>
          <w:lang w:val="en-US" w:eastAsia="zh-CN" w:bidi="ar"/>
        </w:rPr>
        <w:t>投标文件格式</w:t>
      </w:r>
      <w:r>
        <w:rPr>
          <w:rFonts w:hint="eastAsia" w:ascii="宋体" w:hAnsi="宋体" w:eastAsia="宋体" w:cs="宋体"/>
          <w:color w:val="000000"/>
          <w:kern w:val="0"/>
          <w:sz w:val="24"/>
          <w:szCs w:val="24"/>
          <w:highlight w:val="none"/>
          <w:u w:color="000000"/>
          <w:lang w:val="en-US" w:eastAsia="zh-CN" w:bidi="ar"/>
        </w:rPr>
        <w:t>……………………………………………………………</w:t>
      </w:r>
      <w:r>
        <w:rPr>
          <w:rFonts w:hint="eastAsia" w:ascii="Times New Roman" w:hAnsi="Times New Roman" w:eastAsia="宋体" w:cs="Times New Roman"/>
          <w:color w:val="000000"/>
          <w:kern w:val="0"/>
          <w:sz w:val="21"/>
          <w:szCs w:val="21"/>
          <w:highlight w:val="none"/>
          <w:u w:color="000000"/>
          <w:lang w:val="en-US" w:eastAsia="zh-CN" w:bidi="ar"/>
        </w:rPr>
        <w:t>28</w:t>
      </w:r>
    </w:p>
    <w:p>
      <w:pPr>
        <w:keepNext w:val="0"/>
        <w:keepLines w:val="0"/>
        <w:widowControl/>
        <w:suppressLineNumbers w:val="0"/>
        <w:spacing w:before="0" w:beforeAutospacing="0" w:after="0" w:afterAutospacing="0" w:line="720" w:lineRule="auto"/>
        <w:ind w:left="0" w:right="0"/>
        <w:jc w:val="both"/>
        <w:rPr>
          <w:rFonts w:hint="default"/>
          <w:highlight w:val="none"/>
          <w:lang w:val="en-US"/>
        </w:rPr>
      </w:pPr>
      <w:r>
        <w:rPr>
          <w:rFonts w:hint="eastAsia" w:ascii="Times New Roman" w:hAnsi="Times New Roman" w:eastAsia="宋体" w:cs="宋体"/>
          <w:color w:val="000000"/>
          <w:kern w:val="0"/>
          <w:sz w:val="21"/>
          <w:szCs w:val="21"/>
          <w:highlight w:val="none"/>
          <w:u w:color="000000"/>
          <w:lang w:val="en-US" w:eastAsia="zh-CN" w:bidi="ar"/>
        </w:rPr>
        <w:t>第七章</w:t>
      </w:r>
      <w:r>
        <w:rPr>
          <w:rFonts w:hint="default" w:ascii="Times New Roman" w:hAnsi="Times New Roman" w:eastAsia="宋体" w:cs="Times New Roman"/>
          <w:color w:val="000000"/>
          <w:kern w:val="0"/>
          <w:sz w:val="21"/>
          <w:szCs w:val="21"/>
          <w:highlight w:val="none"/>
          <w:u w:color="000000"/>
          <w:lang w:val="en-US" w:eastAsia="zh-CN" w:bidi="ar"/>
        </w:rPr>
        <w:t xml:space="preserve">  </w:t>
      </w:r>
      <w:r>
        <w:rPr>
          <w:rFonts w:hint="eastAsia" w:ascii="Times New Roman" w:hAnsi="Times New Roman" w:eastAsia="宋体" w:cs="宋体"/>
          <w:color w:val="000000"/>
          <w:kern w:val="0"/>
          <w:sz w:val="21"/>
          <w:szCs w:val="21"/>
          <w:highlight w:val="none"/>
          <w:u w:color="000000"/>
          <w:lang w:val="en-US" w:eastAsia="zh-CN" w:bidi="ar"/>
        </w:rPr>
        <w:t xml:space="preserve">招标人、招标代理机构对本招标文件的确认  </w:t>
      </w:r>
      <w:r>
        <w:rPr>
          <w:rFonts w:hint="eastAsia" w:ascii="宋体" w:hAnsi="宋体" w:eastAsia="宋体" w:cs="宋体"/>
          <w:color w:val="000000"/>
          <w:kern w:val="0"/>
          <w:sz w:val="24"/>
          <w:szCs w:val="24"/>
          <w:highlight w:val="none"/>
          <w:u w:color="000000"/>
          <w:lang w:val="en-US" w:eastAsia="zh-CN" w:bidi="ar"/>
        </w:rPr>
        <w:t>……………………………</w:t>
      </w:r>
      <w:r>
        <w:rPr>
          <w:rFonts w:hint="eastAsia" w:ascii="Times New Roman" w:hAnsi="Times New Roman" w:eastAsia="宋体" w:cs="Times New Roman"/>
          <w:color w:val="000000"/>
          <w:kern w:val="0"/>
          <w:sz w:val="21"/>
          <w:szCs w:val="21"/>
          <w:highlight w:val="none"/>
          <w:u w:color="000000"/>
          <w:lang w:val="en-US" w:eastAsia="zh-CN" w:bidi="ar"/>
        </w:rPr>
        <w:t>39</w:t>
      </w:r>
    </w:p>
    <w:p>
      <w:pPr>
        <w:rPr>
          <w:rFonts w:hint="eastAsia" w:ascii="宋体" w:hAnsi="宋体" w:eastAsia="宋体" w:cs="宋体"/>
          <w:sz w:val="28"/>
          <w:szCs w:val="28"/>
          <w:highlight w:val="none"/>
          <w:lang w:val="en-US" w:eastAsia="zh-CN" w:bidi="ar"/>
        </w:rPr>
        <w:sectPr>
          <w:pgSz w:w="11906" w:h="16838"/>
          <w:pgMar w:top="1440" w:right="1800" w:bottom="1440" w:left="1800" w:header="851" w:footer="992" w:gutter="0"/>
          <w:pgNumType w:fmt="decimal" w:start="1"/>
          <w:cols w:space="425" w:num="1"/>
          <w:docGrid w:type="lines" w:linePitch="312" w:charSpace="0"/>
        </w:sectPr>
      </w:pPr>
    </w:p>
    <w:p>
      <w:pPr>
        <w:pStyle w:val="18"/>
        <w:keepNext w:val="0"/>
        <w:keepLines w:val="0"/>
        <w:pageBreakBefore w:val="0"/>
        <w:widowControl/>
        <w:kinsoku/>
        <w:overflowPunct/>
        <w:topLinePunct w:val="0"/>
        <w:autoSpaceDN/>
        <w:bidi w:val="0"/>
        <w:adjustRightInd/>
        <w:snapToGrid/>
        <w:spacing w:beforeAutospacing="0" w:afterAutospacing="0" w:line="560" w:lineRule="exact"/>
        <w:jc w:val="center"/>
        <w:textAlignment w:val="auto"/>
        <w:rPr>
          <w:rFonts w:hint="eastAsia" w:ascii="宋体" w:hAnsi="宋体" w:eastAsia="宋体" w:cs="宋体"/>
          <w:b/>
          <w:bCs/>
          <w:highlight w:val="none"/>
          <w:lang w:val="en-US"/>
        </w:rPr>
      </w:pPr>
      <w:bookmarkStart w:id="1" w:name="_Toc23741_WPSOffice_Level1"/>
      <w:bookmarkEnd w:id="1"/>
      <w:bookmarkStart w:id="2" w:name="_Toc29214"/>
      <w:bookmarkEnd w:id="2"/>
      <w:r>
        <w:rPr>
          <w:rFonts w:hint="eastAsia" w:ascii="宋体" w:hAnsi="宋体" w:eastAsia="宋体" w:cs="宋体"/>
          <w:b/>
          <w:bCs/>
          <w:highlight w:val="none"/>
          <w:lang w:eastAsia="zh-CN"/>
        </w:rPr>
        <w:t>第一章</w:t>
      </w:r>
      <w:r>
        <w:rPr>
          <w:rFonts w:hint="eastAsia" w:ascii="宋体" w:hAnsi="Calibri" w:eastAsia="楷体_GB2312" w:cs="宋体"/>
          <w:b/>
          <w:bCs/>
          <w:highlight w:val="none"/>
          <w:lang w:val="en-US"/>
        </w:rPr>
        <w:t xml:space="preserve">  </w:t>
      </w:r>
      <w:bookmarkStart w:id="3" w:name="_Toc7358"/>
      <w:bookmarkEnd w:id="3"/>
      <w:bookmarkStart w:id="4" w:name="_Toc18980_WPSOffice_Level1"/>
      <w:bookmarkEnd w:id="4"/>
      <w:r>
        <w:rPr>
          <w:rFonts w:hint="eastAsia" w:ascii="宋体" w:hAnsi="宋体" w:eastAsia="宋体" w:cs="宋体"/>
          <w:b/>
          <w:bCs/>
          <w:highlight w:val="none"/>
          <w:lang w:eastAsia="zh-CN"/>
        </w:rPr>
        <w:t>招标公告</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bookmarkStart w:id="5" w:name="_Toc58430305"/>
      <w:bookmarkEnd w:id="5"/>
      <w:bookmarkStart w:id="6" w:name="_Toc28359002"/>
      <w:bookmarkEnd w:id="6"/>
      <w:bookmarkStart w:id="7" w:name="_Toc28359079"/>
      <w:bookmarkEnd w:id="7"/>
      <w:bookmarkStart w:id="8" w:name="_Toc35393621"/>
      <w:bookmarkEnd w:id="8"/>
      <w:bookmarkStart w:id="9" w:name="_Toc35393790"/>
      <w:r>
        <w:rPr>
          <w:rFonts w:hint="eastAsia" w:ascii="宋体" w:hAnsi="宋体" w:eastAsia="宋体" w:cs="宋体"/>
          <w:color w:val="000000"/>
          <w:kern w:val="0"/>
          <w:sz w:val="24"/>
          <w:szCs w:val="24"/>
          <w:highlight w:val="none"/>
          <w:u w:color="000000"/>
          <w:lang w:val="en-US" w:eastAsia="zh-CN" w:bidi="ar"/>
        </w:rPr>
        <w:t>项目概况</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滁州至南京城际铁路（滁州段）沿线空间规划项目的潜在投标人应在滁州市滁宁城际铁路开发建设有限公司网站（http://czctgs.cn/）获取招标文件，并于2023年1月13日15时00分（北京时间）前递交投标文件。</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560" w:lineRule="exact"/>
        <w:ind w:left="0" w:right="0" w:firstLine="482"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一、项目基本情况</w:t>
      </w:r>
      <w:bookmarkEnd w:id="9"/>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项目名称：滁州至南京城际铁路（滁州段）沿线空间规划项目</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right="0" w:firstLine="480" w:firstLineChars="200"/>
        <w:jc w:val="left"/>
        <w:textAlignment w:val="auto"/>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项目预算金额：约29.5万元</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最高限价：本项目最高限价为（人民币）295000元，投标报价不得超过最高限价，否则按无效投标处理。</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服务范围：详见采购需求。</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auto"/>
        <w:ind w:right="0" w:firstLine="480" w:firstLineChars="200"/>
        <w:jc w:val="left"/>
        <w:textAlignment w:val="auto"/>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编制周期：中标后至完成所有咨询服务及资料归档的最长时间为3个月，且工作节点必须满足滁州至南京城际铁路（滁州段）一、二期开通节点要求，否则全额扣除其履约保证金且取消剩余合同价款的40%。</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本项目不接受联合体投标。</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560" w:lineRule="exact"/>
        <w:ind w:left="0" w:right="0" w:firstLine="490" w:firstLineChars="200"/>
        <w:jc w:val="both"/>
        <w:textAlignment w:val="auto"/>
        <w:rPr>
          <w:rFonts w:hint="eastAsia" w:ascii="宋体" w:hAnsi="宋体" w:eastAsia="宋体" w:cs="宋体"/>
          <w:b/>
          <w:bCs w:val="0"/>
          <w:spacing w:val="2"/>
          <w:sz w:val="24"/>
          <w:szCs w:val="24"/>
          <w:highlight w:val="none"/>
          <w:lang w:val="en-US"/>
        </w:rPr>
      </w:pPr>
      <w:r>
        <w:rPr>
          <w:rFonts w:hint="eastAsia" w:ascii="宋体" w:hAnsi="宋体" w:eastAsia="宋体" w:cs="宋体"/>
          <w:b/>
          <w:bCs w:val="0"/>
          <w:color w:val="000000"/>
          <w:spacing w:val="2"/>
          <w:kern w:val="0"/>
          <w:sz w:val="24"/>
          <w:szCs w:val="24"/>
          <w:highlight w:val="none"/>
          <w:u w:color="000000"/>
          <w:lang w:val="en-US" w:eastAsia="zh-CN" w:bidi="ar"/>
        </w:rPr>
        <w:t>二、</w:t>
      </w:r>
      <w:r>
        <w:rPr>
          <w:rFonts w:hint="eastAsia" w:ascii="宋体" w:hAnsi="宋体" w:eastAsia="宋体" w:cs="宋体"/>
          <w:b/>
          <w:bCs w:val="0"/>
          <w:color w:val="000000"/>
          <w:kern w:val="0"/>
          <w:sz w:val="24"/>
          <w:szCs w:val="24"/>
          <w:highlight w:val="none"/>
          <w:u w:color="000000"/>
          <w:lang w:val="en-US" w:eastAsia="zh-CN" w:bidi="ar"/>
        </w:rPr>
        <w:t>申请人的资格要求</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60" w:lineRule="exact"/>
        <w:ind w:left="0" w:right="0"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1.投标人须具有独立法人资格且具备相应服务能力。</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60" w:lineRule="exact"/>
        <w:ind w:left="0" w:right="0"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2.投标人须具有城乡规划编制乙级或以上资质。</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560" w:lineRule="exact"/>
        <w:ind w:left="0" w:right="0" w:firstLine="482"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三、获取招标文件</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60" w:lineRule="exact"/>
        <w:ind w:left="0" w:right="0" w:firstLine="540"/>
        <w:jc w:val="both"/>
        <w:textAlignment w:val="auto"/>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时间：</w:t>
      </w:r>
      <w:r>
        <w:rPr>
          <w:rFonts w:hint="eastAsia" w:ascii="宋体" w:hAnsi="宋体" w:eastAsia="宋体" w:cs="宋体"/>
          <w:color w:val="000000"/>
          <w:kern w:val="0"/>
          <w:sz w:val="24"/>
          <w:szCs w:val="24"/>
          <w:highlight w:val="none"/>
          <w:u w:val="single" w:color="000000"/>
          <w:lang w:val="en-US" w:eastAsia="zh-CN" w:bidi="ar"/>
        </w:rPr>
        <w:t xml:space="preserve"> 2023年1月4日</w:t>
      </w:r>
      <w:r>
        <w:rPr>
          <w:rFonts w:hint="eastAsia" w:ascii="宋体" w:hAnsi="宋体" w:eastAsia="宋体" w:cs="宋体"/>
          <w:color w:val="000000"/>
          <w:kern w:val="0"/>
          <w:sz w:val="24"/>
          <w:szCs w:val="24"/>
          <w:highlight w:val="none"/>
          <w:u w:color="000000"/>
          <w:lang w:val="en-US" w:eastAsia="zh-CN" w:bidi="ar"/>
        </w:rPr>
        <w:t>至</w:t>
      </w:r>
      <w:r>
        <w:rPr>
          <w:rFonts w:hint="eastAsia" w:ascii="宋体" w:hAnsi="宋体" w:eastAsia="宋体" w:cs="宋体"/>
          <w:color w:val="000000"/>
          <w:kern w:val="0"/>
          <w:sz w:val="24"/>
          <w:szCs w:val="24"/>
          <w:highlight w:val="none"/>
          <w:u w:val="single" w:color="000000"/>
          <w:lang w:val="en-US" w:eastAsia="zh-CN" w:bidi="ar"/>
        </w:rPr>
        <w:t xml:space="preserve"> 2023年1月13日</w:t>
      </w:r>
    </w:p>
    <w:p>
      <w:pPr>
        <w:keepNext w:val="0"/>
        <w:keepLines w:val="0"/>
        <w:pageBreakBefore w:val="0"/>
        <w:kinsoku/>
        <w:overflowPunct/>
        <w:topLinePunct w:val="0"/>
        <w:autoSpaceDE/>
        <w:autoSpaceDN/>
        <w:bidi w:val="0"/>
        <w:adjustRightInd/>
        <w:snapToGrid/>
        <w:spacing w:line="560" w:lineRule="exact"/>
        <w:ind w:firstLine="540"/>
        <w:textAlignment w:val="auto"/>
        <w:rPr>
          <w:rFonts w:ascii="宋体" w:hAnsi="宋体" w:cs="宋体"/>
          <w:color w:val="auto"/>
          <w:sz w:val="24"/>
          <w:szCs w:val="24"/>
          <w:highlight w:val="none"/>
        </w:rPr>
      </w:pPr>
      <w:r>
        <w:rPr>
          <w:rFonts w:hint="eastAsia" w:ascii="宋体" w:hAnsi="宋体" w:eastAsia="宋体" w:cs="宋体"/>
          <w:color w:val="000000"/>
          <w:kern w:val="0"/>
          <w:sz w:val="24"/>
          <w:szCs w:val="24"/>
          <w:highlight w:val="none"/>
          <w:u w:color="000000"/>
          <w:lang w:val="en-US" w:eastAsia="zh-CN" w:bidi="ar"/>
        </w:rPr>
        <w:t>地点：</w:t>
      </w:r>
      <w:r>
        <w:rPr>
          <w:rFonts w:hint="eastAsia" w:ascii="宋体" w:hAnsi="宋体" w:cs="宋体"/>
          <w:color w:val="auto"/>
          <w:sz w:val="24"/>
          <w:szCs w:val="24"/>
          <w:highlight w:val="none"/>
          <w:lang w:eastAsia="zh-CN"/>
        </w:rPr>
        <w:t>滁州市滁宁城际铁路开发建设有限公司</w:t>
      </w:r>
      <w:r>
        <w:rPr>
          <w:rFonts w:hint="eastAsia" w:ascii="宋体" w:hAnsi="宋体" w:cs="宋体"/>
          <w:color w:val="auto"/>
          <w:sz w:val="24"/>
          <w:szCs w:val="24"/>
          <w:highlight w:val="none"/>
        </w:rPr>
        <w:t>网站</w:t>
      </w:r>
      <w:r>
        <w:rPr>
          <w:rFonts w:hint="eastAsia" w:ascii="宋体" w:hAnsi="宋体" w:cs="宋体"/>
          <w:color w:val="auto"/>
          <w:sz w:val="24"/>
          <w:szCs w:val="24"/>
          <w:highlight w:val="none"/>
          <w:u w:val="single"/>
        </w:rPr>
        <w:t>（</w:t>
      </w:r>
      <w:r>
        <w:rPr>
          <w:rFonts w:hint="eastAsia" w:ascii="宋体" w:hAnsi="宋体" w:cs="宋体"/>
          <w:color w:val="auto"/>
          <w:sz w:val="24"/>
          <w:szCs w:val="24"/>
          <w:highlight w:val="none"/>
          <w:u w:val="single"/>
          <w:lang w:eastAsia="zh-CN"/>
        </w:rPr>
        <w:t>http://czctgs.cn/</w:t>
      </w:r>
      <w:r>
        <w:rPr>
          <w:rFonts w:hint="eastAsia" w:ascii="宋体" w:hAnsi="宋体" w:cs="宋体"/>
          <w:color w:val="auto"/>
          <w:sz w:val="24"/>
          <w:szCs w:val="24"/>
          <w:highlight w:val="none"/>
          <w:u w:val="single"/>
        </w:rPr>
        <w:t>）</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60" w:lineRule="exact"/>
        <w:ind w:left="0" w:right="0" w:firstLine="54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方式：网上下载</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60" w:lineRule="exact"/>
        <w:ind w:left="0" w:right="0" w:firstLine="54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售价：0元</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560" w:lineRule="exact"/>
        <w:ind w:left="0" w:right="0" w:firstLine="482" w:firstLineChars="200"/>
        <w:jc w:val="both"/>
        <w:textAlignment w:val="auto"/>
        <w:rPr>
          <w:rFonts w:hint="eastAsia" w:ascii="宋体" w:hAnsi="宋体" w:eastAsia="宋体" w:cs="宋体"/>
          <w:b/>
          <w:bCs w:val="0"/>
          <w:sz w:val="24"/>
          <w:szCs w:val="24"/>
          <w:highlight w:val="none"/>
          <w:lang w:val="en-US"/>
        </w:rPr>
      </w:pPr>
      <w:bookmarkStart w:id="10" w:name="_Toc28359082"/>
      <w:bookmarkEnd w:id="10"/>
      <w:bookmarkStart w:id="11" w:name="_Toc58430308"/>
      <w:bookmarkEnd w:id="11"/>
      <w:bookmarkStart w:id="12" w:name="_Toc28359005"/>
      <w:bookmarkEnd w:id="12"/>
      <w:bookmarkStart w:id="13" w:name="_Toc35393793"/>
      <w:bookmarkEnd w:id="13"/>
      <w:r>
        <w:rPr>
          <w:rFonts w:hint="eastAsia" w:ascii="宋体" w:hAnsi="宋体" w:cs="宋体"/>
          <w:b/>
          <w:color w:val="auto"/>
          <w:sz w:val="24"/>
          <w:szCs w:val="24"/>
          <w:highlight w:val="none"/>
        </w:rPr>
        <w:t>四、提交投标文件截止时间、开标时间和</w:t>
      </w:r>
      <w:r>
        <w:rPr>
          <w:rFonts w:hint="eastAsia" w:ascii="宋体" w:hAnsi="宋体" w:cs="宋体"/>
          <w:b/>
          <w:color w:val="auto"/>
          <w:sz w:val="24"/>
          <w:szCs w:val="24"/>
          <w:highlight w:val="none"/>
          <w:lang w:val="en-US" w:eastAsia="zh-CN"/>
        </w:rPr>
        <w:t>地点</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6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截止时间：</w:t>
      </w:r>
      <w:r>
        <w:rPr>
          <w:rFonts w:hint="eastAsia" w:ascii="宋体" w:hAnsi="宋体" w:eastAsia="宋体" w:cs="宋体"/>
          <w:bCs/>
          <w:color w:val="000000"/>
          <w:kern w:val="0"/>
          <w:sz w:val="24"/>
          <w:szCs w:val="24"/>
          <w:highlight w:val="none"/>
          <w:u w:val="single" w:color="000000"/>
          <w:lang w:val="en-US" w:eastAsia="zh-CN" w:bidi="ar"/>
        </w:rPr>
        <w:t>2023年1月13日15时00分</w:t>
      </w:r>
      <w:r>
        <w:rPr>
          <w:rFonts w:hint="eastAsia" w:ascii="宋体" w:hAnsi="宋体" w:eastAsia="宋体" w:cs="宋体"/>
          <w:bCs/>
          <w:color w:val="000000"/>
          <w:kern w:val="0"/>
          <w:sz w:val="24"/>
          <w:szCs w:val="24"/>
          <w:highlight w:val="none"/>
          <w:u w:color="000000"/>
          <w:lang w:val="en-US" w:eastAsia="zh-CN" w:bidi="ar"/>
        </w:rPr>
        <w:t>（北京时间）</w:t>
      </w:r>
    </w:p>
    <w:p>
      <w:pPr>
        <w:keepNext w:val="0"/>
        <w:keepLines w:val="0"/>
        <w:pageBreakBefore w:val="0"/>
        <w:kinsoku/>
        <w:overflowPunct/>
        <w:topLinePunct w:val="0"/>
        <w:autoSpaceDE/>
        <w:autoSpaceDN/>
        <w:bidi w:val="0"/>
        <w:adjustRightInd/>
        <w:snapToGrid/>
        <w:spacing w:line="56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地点</w:t>
      </w:r>
      <w:r>
        <w:rPr>
          <w:rFonts w:hint="eastAsia" w:ascii="宋体" w:hAnsi="宋体" w:eastAsia="宋体" w:cs="宋体"/>
          <w:bCs/>
          <w:color w:val="000000"/>
          <w:kern w:val="0"/>
          <w:sz w:val="24"/>
          <w:szCs w:val="24"/>
          <w:highlight w:val="none"/>
          <w:u w:color="000000"/>
          <w:lang w:val="en-US" w:eastAsia="zh-CN" w:bidi="ar"/>
        </w:rPr>
        <w:t>：滁州市</w:t>
      </w:r>
      <w:r>
        <w:rPr>
          <w:rFonts w:hint="eastAsia" w:ascii="宋体" w:hAnsi="宋体" w:cs="宋体"/>
          <w:color w:val="auto"/>
          <w:sz w:val="24"/>
          <w:szCs w:val="24"/>
          <w:highlight w:val="none"/>
          <w:lang w:val="en-US" w:eastAsia="zh-CN"/>
        </w:rPr>
        <w:t>滁宁城际铁路开发建设有限公司8楼会议室</w:t>
      </w:r>
    </w:p>
    <w:p>
      <w:pPr>
        <w:keepNext w:val="0"/>
        <w:keepLines w:val="0"/>
        <w:pageBreakBefore w:val="0"/>
        <w:kinsoku/>
        <w:overflowPunct/>
        <w:topLinePunct w:val="0"/>
        <w:autoSpaceDE/>
        <w:autoSpaceDN/>
        <w:bidi w:val="0"/>
        <w:adjustRightInd/>
        <w:snapToGrid/>
        <w:spacing w:line="560" w:lineRule="exact"/>
        <w:ind w:firstLine="480" w:firstLineChars="200"/>
        <w:textAlignment w:val="auto"/>
        <w:rPr>
          <w:rFonts w:hint="default" w:ascii="宋体" w:hAnsi="Calibri" w:eastAsia="宋体" w:cs="Times New Roman"/>
          <w:color w:val="auto"/>
          <w:sz w:val="21"/>
          <w:szCs w:val="21"/>
          <w:highlight w:val="none"/>
          <w:lang w:val="en-US" w:eastAsia="zh-CN"/>
        </w:rPr>
      </w:pPr>
      <w:r>
        <w:rPr>
          <w:rFonts w:hint="eastAsia" w:ascii="宋体" w:hAnsi="宋体" w:eastAsia="宋体" w:cs="宋体"/>
          <w:color w:val="000000"/>
          <w:kern w:val="0"/>
          <w:sz w:val="24"/>
          <w:szCs w:val="24"/>
          <w:highlight w:val="none"/>
          <w:u w:color="000000"/>
          <w:lang w:val="en-US" w:eastAsia="zh-CN" w:bidi="ar"/>
        </w:rPr>
        <w:t>投标文件递交方式：投标人须在投标文件截止时间前将投标文件以电子邮件的方式一次性发送至滁州市城投工程咨询管理有限公司邮箱（czsctzx@163.com），投标文件格式限定为PDF格式，将文件命名为“投标单位名称（联系人及联系电话）+项目名称”，在提交投标文件截止时间后送达的投标文件将被拒绝，投标文件送达时间以滁州市城投工程咨询管理有限公司邮箱显示的邮件送达时间为准，投标文件无法打开的，按无效投标处理。</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560" w:lineRule="exact"/>
        <w:ind w:left="0" w:right="0" w:firstLine="482"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五、投标保证金金额及缴纳账户</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60" w:lineRule="exact"/>
        <w:ind w:left="0" w:right="0" w:firstLine="480" w:firstLineChars="200"/>
        <w:jc w:val="both"/>
        <w:textAlignment w:val="auto"/>
        <w:rPr>
          <w:rFonts w:hint="eastAsia" w:ascii="宋体" w:hAnsi="宋体" w:eastAsia="宋体" w:cs="宋体"/>
          <w:bCs/>
          <w:sz w:val="24"/>
          <w:szCs w:val="24"/>
          <w:highlight w:val="none"/>
          <w:u w:val="single"/>
          <w:lang w:val="en-US"/>
        </w:rPr>
      </w:pPr>
      <w:r>
        <w:rPr>
          <w:rFonts w:hint="eastAsia" w:ascii="宋体" w:hAnsi="宋体" w:eastAsia="宋体" w:cs="宋体"/>
          <w:bCs/>
          <w:color w:val="000000"/>
          <w:kern w:val="0"/>
          <w:sz w:val="24"/>
          <w:szCs w:val="24"/>
          <w:highlight w:val="none"/>
          <w:u w:color="000000"/>
          <w:lang w:val="en-US" w:eastAsia="zh-CN" w:bidi="ar"/>
        </w:rPr>
        <w:t>1.本项目不要求投标人提交投标保证金。</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560" w:lineRule="exact"/>
        <w:ind w:left="0" w:right="0" w:firstLine="490" w:firstLineChars="200"/>
        <w:jc w:val="both"/>
        <w:textAlignment w:val="auto"/>
        <w:rPr>
          <w:rFonts w:hint="eastAsia" w:ascii="宋体" w:hAnsi="宋体" w:eastAsia="宋体" w:cs="宋体"/>
          <w:b/>
          <w:bCs w:val="0"/>
          <w:spacing w:val="2"/>
          <w:sz w:val="24"/>
          <w:szCs w:val="24"/>
          <w:highlight w:val="none"/>
          <w:lang w:val="en-US"/>
        </w:rPr>
      </w:pPr>
      <w:r>
        <w:rPr>
          <w:rFonts w:hint="eastAsia" w:ascii="宋体" w:hAnsi="宋体" w:eastAsia="宋体" w:cs="宋体"/>
          <w:b/>
          <w:bCs w:val="0"/>
          <w:color w:val="000000"/>
          <w:spacing w:val="2"/>
          <w:kern w:val="0"/>
          <w:sz w:val="24"/>
          <w:szCs w:val="24"/>
          <w:highlight w:val="none"/>
          <w:u w:color="000000"/>
          <w:lang w:val="en-US" w:eastAsia="zh-CN" w:bidi="ar"/>
        </w:rPr>
        <w:t>六、</w:t>
      </w:r>
      <w:r>
        <w:rPr>
          <w:rFonts w:hint="eastAsia" w:ascii="宋体" w:hAnsi="宋体" w:eastAsia="宋体" w:cs="宋体"/>
          <w:b/>
          <w:bCs w:val="0"/>
          <w:color w:val="000000"/>
          <w:kern w:val="0"/>
          <w:sz w:val="24"/>
          <w:szCs w:val="24"/>
          <w:highlight w:val="none"/>
          <w:u w:color="000000"/>
          <w:lang w:val="en-US" w:eastAsia="zh-CN" w:bidi="ar"/>
        </w:rPr>
        <w:t>对本次招标提出询问，请按以下方式联系</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6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1.招标人信息</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6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 xml:space="preserve">名称：滁州市滁宁城际铁路开发建设有限公司   </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6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 xml:space="preserve">地址：滁州市琅琊路164号物资大厦8楼 </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60" w:lineRule="exact"/>
        <w:ind w:left="0" w:right="0" w:firstLine="480" w:firstLineChars="200"/>
        <w:jc w:val="both"/>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000000"/>
          <w:kern w:val="0"/>
          <w:sz w:val="24"/>
          <w:szCs w:val="24"/>
          <w:highlight w:val="none"/>
          <w:u w:color="000000"/>
          <w:lang w:val="en-US" w:eastAsia="zh-CN" w:bidi="ar"/>
        </w:rPr>
        <w:t>联系方式：</w:t>
      </w:r>
      <w:bookmarkStart w:id="14" w:name="_Toc28359010"/>
      <w:bookmarkEnd w:id="14"/>
      <w:bookmarkStart w:id="15" w:name="_Toc28359087"/>
      <w:r>
        <w:rPr>
          <w:rFonts w:hint="eastAsia" w:ascii="宋体" w:hAnsi="宋体" w:eastAsia="宋体" w:cs="宋体"/>
          <w:bCs/>
          <w:color w:val="auto"/>
          <w:sz w:val="24"/>
          <w:szCs w:val="24"/>
          <w:highlight w:val="none"/>
          <w:lang w:val="en-US" w:eastAsia="zh-CN"/>
        </w:rPr>
        <w:t>18949108929</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6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2.</w:t>
      </w:r>
      <w:bookmarkEnd w:id="15"/>
      <w:r>
        <w:rPr>
          <w:rFonts w:hint="eastAsia" w:ascii="宋体" w:hAnsi="宋体" w:eastAsia="宋体" w:cs="宋体"/>
          <w:bCs/>
          <w:color w:val="000000"/>
          <w:kern w:val="0"/>
          <w:sz w:val="24"/>
          <w:szCs w:val="24"/>
          <w:highlight w:val="none"/>
          <w:u w:color="000000"/>
          <w:lang w:val="en-US" w:eastAsia="zh-CN" w:bidi="ar"/>
        </w:rPr>
        <w:t>代理机构信息</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6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名称：滁州市城投工程咨询管理有限公司</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6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地址：滁州市龙蟠大道109号房产大厦6楼605室</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6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联系方式：0550-3519519、18005505728</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6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3.项目联系方式</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6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 xml:space="preserve">项目联系人：    陈俊        周蓓蕾    </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6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 xml:space="preserve">电      话： </w:t>
      </w:r>
      <w:r>
        <w:rPr>
          <w:rFonts w:hint="eastAsia" w:ascii="宋体" w:hAnsi="宋体" w:eastAsia="宋体" w:cs="宋体"/>
          <w:bCs/>
          <w:color w:val="auto"/>
          <w:sz w:val="24"/>
          <w:szCs w:val="24"/>
          <w:highlight w:val="none"/>
          <w:lang w:val="en-US" w:eastAsia="zh-CN"/>
        </w:rPr>
        <w:t>18949108929</w:t>
      </w:r>
      <w:r>
        <w:rPr>
          <w:rFonts w:hint="eastAsia" w:ascii="宋体" w:hAnsi="宋体" w:eastAsia="宋体" w:cs="宋体"/>
          <w:bCs/>
          <w:color w:val="000000"/>
          <w:kern w:val="0"/>
          <w:sz w:val="24"/>
          <w:szCs w:val="24"/>
          <w:highlight w:val="none"/>
          <w:u w:color="000000"/>
          <w:lang w:val="en-US" w:eastAsia="zh-CN" w:bidi="ar"/>
        </w:rPr>
        <w:t xml:space="preserve">   18005505728</w:t>
      </w:r>
    </w:p>
    <w:p>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480" w:firstLineChars="200"/>
        <w:jc w:val="center"/>
        <w:textAlignment w:val="auto"/>
        <w:rPr>
          <w:rFonts w:hint="eastAsia" w:ascii="宋体" w:hAnsi="宋体" w:eastAsia="宋体" w:cs="宋体"/>
          <w:color w:val="auto"/>
          <w:sz w:val="28"/>
          <w:szCs w:val="28"/>
          <w:highlight w:val="none"/>
          <w:lang w:val="en-US"/>
        </w:rPr>
      </w:pPr>
      <w:r>
        <w:rPr>
          <w:rFonts w:hint="eastAsia" w:ascii="宋体" w:hAnsi="宋体" w:eastAsia="宋体" w:cs="宋体"/>
          <w:bCs/>
          <w:color w:val="000000"/>
          <w:kern w:val="0"/>
          <w:sz w:val="24"/>
          <w:szCs w:val="24"/>
          <w:highlight w:val="none"/>
          <w:u w:color="000000"/>
          <w:lang w:val="en-US" w:eastAsia="zh-CN" w:bidi="ar"/>
        </w:rPr>
        <w:t xml:space="preserve"> </w:t>
      </w:r>
      <w:r>
        <w:rPr>
          <w:rFonts w:hint="eastAsia" w:ascii="宋体" w:hAnsi="宋体" w:eastAsia="宋体" w:cs="宋体"/>
          <w:bCs/>
          <w:color w:val="000000"/>
          <w:kern w:val="0"/>
          <w:sz w:val="24"/>
          <w:szCs w:val="24"/>
          <w:highlight w:val="none"/>
          <w:u w:color="000000"/>
          <w:lang w:val="en-US" w:eastAsia="zh-CN" w:bidi="ar"/>
        </w:rPr>
        <w:br w:type="page"/>
      </w:r>
      <w:r>
        <w:rPr>
          <w:rFonts w:hint="eastAsia" w:ascii="宋体" w:hAnsi="宋体" w:eastAsia="宋体" w:cs="宋体"/>
          <w:b/>
          <w:bCs/>
          <w:color w:val="auto"/>
          <w:kern w:val="0"/>
          <w:sz w:val="28"/>
          <w:szCs w:val="28"/>
          <w:highlight w:val="none"/>
          <w:u w:color="000000"/>
          <w:lang w:val="en-US" w:eastAsia="zh-CN" w:bidi="ar"/>
        </w:rPr>
        <w:t>第二章 投标人须知</w:t>
      </w:r>
    </w:p>
    <w:p>
      <w:pPr>
        <w:keepNext w:val="0"/>
        <w:keepLines w:val="0"/>
        <w:pageBreakBefore w:val="0"/>
        <w:widowControl w:val="0"/>
        <w:suppressLineNumbers w:val="0"/>
        <w:kinsoku/>
        <w:wordWrap/>
        <w:overflowPunct/>
        <w:topLinePunct w:val="0"/>
        <w:autoSpaceDN/>
        <w:bidi w:val="0"/>
        <w:adjustRightInd/>
        <w:snapToGrid w:val="0"/>
        <w:spacing w:before="0" w:beforeAutospacing="0" w:after="0" w:afterAutospacing="0" w:line="440" w:lineRule="exact"/>
        <w:ind w:left="0" w:right="0"/>
        <w:jc w:val="center"/>
        <w:textAlignment w:val="auto"/>
        <w:outlineLvl w:val="1"/>
        <w:rPr>
          <w:rFonts w:hint="eastAsia" w:ascii="宋体" w:hAnsi="宋体" w:eastAsia="宋体" w:cs="宋体"/>
          <w:b/>
          <w:bCs w:val="0"/>
          <w:sz w:val="24"/>
          <w:szCs w:val="24"/>
          <w:highlight w:val="none"/>
          <w:lang w:val="en-US"/>
        </w:rPr>
      </w:pPr>
      <w:bookmarkStart w:id="16" w:name="_Toc9559"/>
      <w:bookmarkEnd w:id="16"/>
      <w:bookmarkStart w:id="17" w:name="_Toc28003_WPSOffice_Level2"/>
      <w:r>
        <w:rPr>
          <w:rFonts w:hint="eastAsia" w:ascii="宋体" w:hAnsi="宋体" w:eastAsia="宋体" w:cs="宋体"/>
          <w:b/>
          <w:bCs w:val="0"/>
          <w:color w:val="000000"/>
          <w:kern w:val="0"/>
          <w:sz w:val="24"/>
          <w:szCs w:val="24"/>
          <w:highlight w:val="none"/>
          <w:u w:color="000000"/>
          <w:lang w:val="en-US" w:eastAsia="zh-CN" w:bidi="ar"/>
        </w:rPr>
        <w:t xml:space="preserve">    一、投标人须知前附表</w:t>
      </w:r>
      <w:bookmarkEnd w:id="17"/>
    </w:p>
    <w:tbl>
      <w:tblPr>
        <w:tblStyle w:val="20"/>
        <w:tblW w:w="9809" w:type="dxa"/>
        <w:tblInd w:w="-266"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Layout w:type="fixed"/>
        <w:tblCellMar>
          <w:top w:w="0" w:type="dxa"/>
          <w:left w:w="108" w:type="dxa"/>
          <w:bottom w:w="0" w:type="dxa"/>
          <w:right w:w="108" w:type="dxa"/>
        </w:tblCellMar>
      </w:tblPr>
      <w:tblGrid>
        <w:gridCol w:w="1035"/>
        <w:gridCol w:w="2446"/>
        <w:gridCol w:w="6328"/>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6" w:hRule="atLeast"/>
        </w:trPr>
        <w:tc>
          <w:tcPr>
            <w:tcW w:w="1035" w:type="dxa"/>
            <w:tcBorders>
              <w:top w:val="single" w:color="auto" w:sz="12"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N/>
              <w:bidi w:val="0"/>
              <w:adjustRightInd/>
              <w:snapToGrid/>
              <w:spacing w:line="360" w:lineRule="exact"/>
              <w:jc w:val="center"/>
              <w:textAlignment w:val="auto"/>
              <w:rPr>
                <w:rFonts w:hint="eastAsia" w:eastAsia="宋体" w:cs="Times New Roman"/>
                <w:b/>
                <w:bCs w:val="0"/>
                <w:highlight w:val="none"/>
                <w:lang w:val="en-US" w:eastAsia="zh-CN"/>
              </w:rPr>
            </w:pPr>
            <w:r>
              <w:rPr>
                <w:rFonts w:hint="eastAsia" w:cs="Times New Roman"/>
                <w:b/>
                <w:bCs w:val="0"/>
                <w:highlight w:val="none"/>
                <w:lang w:val="en-US" w:eastAsia="zh-CN"/>
              </w:rPr>
              <w:t>序号</w:t>
            </w:r>
          </w:p>
        </w:tc>
        <w:tc>
          <w:tcPr>
            <w:tcW w:w="2446" w:type="dxa"/>
            <w:tcBorders>
              <w:top w:val="single" w:color="auto" w:sz="12"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N/>
              <w:bidi w:val="0"/>
              <w:adjustRightInd/>
              <w:snapToGrid/>
              <w:spacing w:line="360" w:lineRule="exact"/>
              <w:jc w:val="center"/>
              <w:textAlignment w:val="auto"/>
              <w:rPr>
                <w:rFonts w:cs="Times New Roman"/>
                <w:b/>
                <w:bCs w:val="0"/>
                <w:highlight w:val="none"/>
                <w:lang w:val="en-US"/>
              </w:rPr>
            </w:pPr>
            <w:r>
              <w:rPr>
                <w:rFonts w:cs="Times New Roman"/>
                <w:b/>
                <w:bCs w:val="0"/>
                <w:highlight w:val="none"/>
              </w:rPr>
              <w:t>内容</w:t>
            </w:r>
          </w:p>
        </w:tc>
        <w:tc>
          <w:tcPr>
            <w:tcW w:w="6328" w:type="dxa"/>
            <w:tcBorders>
              <w:top w:val="single" w:color="auto" w:sz="12"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N/>
              <w:bidi w:val="0"/>
              <w:adjustRightInd/>
              <w:snapToGrid/>
              <w:spacing w:line="360" w:lineRule="exact"/>
              <w:jc w:val="center"/>
              <w:textAlignment w:val="auto"/>
              <w:rPr>
                <w:rFonts w:cs="Times New Roman"/>
                <w:b/>
                <w:bCs w:val="0"/>
                <w:highlight w:val="none"/>
                <w:lang w:val="en-US"/>
              </w:rPr>
            </w:pPr>
            <w:r>
              <w:rPr>
                <w:rFonts w:cs="Times New Roman"/>
                <w:b/>
                <w:bCs w:val="0"/>
                <w:highlight w:val="none"/>
              </w:rPr>
              <w:t>说明与要求</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4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项目名称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cs="Times New Roman"/>
                <w:bCs/>
                <w:highlight w:val="none"/>
                <w:lang w:val="en-US" w:eastAsia="zh-CN"/>
              </w:rPr>
            </w:pPr>
            <w:r>
              <w:rPr>
                <w:rFonts w:hint="eastAsia" w:cs="Times New Roman"/>
                <w:bCs/>
                <w:highlight w:val="none"/>
                <w:lang w:eastAsia="zh-CN"/>
              </w:rPr>
              <w:t>滁州至南京城际铁路（滁州段）沿线空间规划项目</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9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default" w:eastAsia="宋体" w:cs="Times New Roman"/>
                <w:highlight w:val="none"/>
                <w:lang w:val="en-US" w:eastAsia="zh-CN"/>
              </w:rPr>
            </w:pPr>
            <w:r>
              <w:rPr>
                <w:rFonts w:hint="eastAsia" w:cs="Times New Roman"/>
                <w:highlight w:val="none"/>
                <w:lang w:val="en-US" w:eastAsia="zh-CN"/>
              </w:rPr>
              <w:t>编制周期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cs="Times New Roman"/>
                <w:bCs/>
                <w:highlight w:val="none"/>
                <w:lang w:val="en-US" w:eastAsia="zh-CN"/>
              </w:rPr>
            </w:pPr>
            <w:r>
              <w:rPr>
                <w:rFonts w:hint="eastAsia" w:ascii="宋体" w:hAnsi="宋体" w:eastAsia="宋体" w:cs="宋体"/>
                <w:color w:val="000000"/>
                <w:kern w:val="2"/>
                <w:sz w:val="21"/>
                <w:szCs w:val="21"/>
                <w:highlight w:val="none"/>
                <w:u w:color="000000"/>
                <w:lang w:val="en-US" w:eastAsia="zh-CN" w:bidi="ar"/>
              </w:rPr>
              <w:t>详见第一章</w:t>
            </w:r>
            <w:r>
              <w:rPr>
                <w:rFonts w:hint="eastAsia" w:ascii="ˎ̥" w:hAnsi="ˎ̥" w:eastAsia="宋体" w:cs="宋体"/>
                <w:color w:val="000000"/>
                <w:kern w:val="2"/>
                <w:sz w:val="21"/>
                <w:szCs w:val="21"/>
                <w:highlight w:val="none"/>
                <w:u w:color="000000"/>
                <w:lang w:val="en-US" w:eastAsia="zh-CN" w:bidi="ar"/>
              </w:rPr>
              <w:t>“招标公告”</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35"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hint="eastAsia" w:cs="Times New Roman"/>
                <w:highlight w:val="none"/>
                <w:lang w:val="en-US" w:eastAsia="zh-CN"/>
              </w:rPr>
              <w:t>项目</w:t>
            </w:r>
            <w:r>
              <w:rPr>
                <w:rFonts w:cs="Times New Roman"/>
                <w:highlight w:val="none"/>
              </w:rPr>
              <w:t>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bCs/>
                <w:highlight w:val="none"/>
                <w:lang w:val="en-US"/>
              </w:rPr>
            </w:pPr>
            <w:r>
              <w:rPr>
                <w:rFonts w:cs="Times New Roman"/>
                <w:bCs/>
                <w:highlight w:val="none"/>
              </w:rPr>
              <w:t>滁州市，招标人指定地点。</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招标人联系人及电话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宋体"/>
                <w:highlight w:val="none"/>
                <w:lang w:val="en-US"/>
              </w:rPr>
            </w:pPr>
            <w:r>
              <w:rPr>
                <w:rFonts w:hint="eastAsia" w:cs="宋体-18030"/>
                <w:color w:val="auto"/>
                <w:sz w:val="21"/>
                <w:szCs w:val="21"/>
                <w:highlight w:val="none"/>
                <w:lang w:val="en-US" w:eastAsia="zh-CN"/>
              </w:rPr>
              <w:t>陈俊  18949108929</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6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采购代理机构联系人及电话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宋体"/>
                <w:highlight w:val="none"/>
                <w:lang w:val="en-US"/>
              </w:rPr>
            </w:pPr>
            <w:r>
              <w:rPr>
                <w:rFonts w:cs="宋体"/>
                <w:highlight w:val="none"/>
              </w:rPr>
              <w:t xml:space="preserve">周蓓蕾 </w:t>
            </w:r>
            <w:r>
              <w:rPr>
                <w:rFonts w:hint="eastAsia" w:cs="宋体"/>
                <w:highlight w:val="none"/>
                <w:lang w:val="en-US" w:eastAsia="zh-CN"/>
              </w:rPr>
              <w:t xml:space="preserve"> </w:t>
            </w:r>
            <w:r>
              <w:rPr>
                <w:rFonts w:cs="宋体"/>
                <w:highlight w:val="none"/>
                <w:lang w:val="en-US"/>
              </w:rPr>
              <w:t>0550-3519519  18005505728</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5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资金来源</w:t>
            </w:r>
            <w:r>
              <w:rPr>
                <w:rFonts w:cs="Times New Roman"/>
                <w:highlight w:val="none"/>
                <w:lang w:val="en-US"/>
              </w:rPr>
              <w:t xml:space="preserve">                                                                                                                                                                 </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自筹资金</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项目预算</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hAnsi="宋体" w:cs="宋体"/>
                <w:bCs/>
                <w:color w:val="000000"/>
                <w:szCs w:val="21"/>
                <w:highlight w:val="none"/>
                <w:lang w:val="en-US"/>
              </w:rPr>
            </w:pPr>
            <w:r>
              <w:rPr>
                <w:rFonts w:hint="eastAsia" w:hAnsi="宋体" w:cs="宋体"/>
                <w:bCs/>
                <w:color w:val="000000"/>
                <w:szCs w:val="21"/>
                <w:highlight w:val="none"/>
              </w:rPr>
              <w:t>约</w:t>
            </w:r>
            <w:r>
              <w:rPr>
                <w:rFonts w:hint="eastAsia" w:cs="宋体"/>
                <w:bCs/>
                <w:color w:val="000000"/>
                <w:szCs w:val="21"/>
                <w:highlight w:val="none"/>
                <w:lang w:val="en-US" w:eastAsia="zh-CN"/>
              </w:rPr>
              <w:t>29.5万元</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default" w:eastAsia="宋体" w:cs="Times New Roman"/>
                <w:highlight w:val="none"/>
                <w:lang w:val="en-US" w:eastAsia="zh-CN"/>
              </w:rPr>
            </w:pPr>
            <w:r>
              <w:rPr>
                <w:rFonts w:cs="Times New Roman"/>
                <w:highlight w:val="none"/>
              </w:rPr>
              <w:t>最高限价</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hint="default" w:hAnsi="宋体" w:cs="宋体"/>
                <w:bCs/>
                <w:color w:val="000000"/>
                <w:szCs w:val="21"/>
                <w:highlight w:val="none"/>
                <w:lang w:val="en-US"/>
              </w:rPr>
            </w:pPr>
            <w:r>
              <w:rPr>
                <w:rFonts w:hint="eastAsia" w:hAnsi="宋体" w:cs="宋体"/>
                <w:bCs/>
                <w:color w:val="000000"/>
                <w:szCs w:val="21"/>
                <w:highlight w:val="none"/>
                <w:lang w:val="en-US" w:eastAsia="zh-CN"/>
              </w:rPr>
              <w:t>本项目最高限价为（人民币）</w:t>
            </w:r>
            <w:r>
              <w:rPr>
                <w:rFonts w:hint="eastAsia" w:cs="宋体"/>
                <w:bCs/>
                <w:color w:val="000000"/>
                <w:szCs w:val="21"/>
                <w:highlight w:val="none"/>
                <w:lang w:val="en-US" w:eastAsia="zh-CN"/>
              </w:rPr>
              <w:t>295000元</w:t>
            </w:r>
            <w:r>
              <w:rPr>
                <w:rFonts w:hint="eastAsia" w:hAnsi="宋体" w:cs="宋体"/>
                <w:bCs/>
                <w:color w:val="000000"/>
                <w:szCs w:val="21"/>
                <w:highlight w:val="none"/>
                <w:lang w:val="en-US" w:eastAsia="zh-CN"/>
              </w:rPr>
              <w:t>，投标报价不得超过最高限价，否则按无效投标处理。</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采购内容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hint="eastAsia" w:cs="Times New Roman"/>
                <w:highlight w:val="none"/>
                <w:lang w:val="en-US" w:eastAsia="zh-CN"/>
              </w:rPr>
              <w:t>详见</w:t>
            </w:r>
            <w:r>
              <w:rPr>
                <w:rFonts w:hint="eastAsia" w:hAnsi="宋体" w:cs="宋体"/>
                <w:bCs/>
                <w:color w:val="000000"/>
                <w:szCs w:val="21"/>
                <w:highlight w:val="none"/>
              </w:rPr>
              <w:t>《采购需求》</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标包划分</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宋体"/>
                <w:highlight w:val="none"/>
                <w:lang w:val="en-US"/>
              </w:rPr>
            </w:pPr>
            <w:r>
              <w:rPr>
                <w:rFonts w:cs="Times New Roman"/>
                <w:highlight w:val="none"/>
              </w:rPr>
              <w:t>本项目划分为</w:t>
            </w:r>
            <w:r>
              <w:rPr>
                <w:rFonts w:cs="Times New Roman"/>
                <w:highlight w:val="none"/>
                <w:u w:val="single"/>
                <w:lang w:val="en-US"/>
              </w:rPr>
              <w:t xml:space="preserve"> 1 </w:t>
            </w:r>
            <w:r>
              <w:rPr>
                <w:rFonts w:cs="Times New Roman"/>
                <w:highlight w:val="none"/>
              </w:rPr>
              <w:t>个标包</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宋体"/>
                <w:highlight w:val="none"/>
              </w:rPr>
              <w:t>公开</w:t>
            </w:r>
            <w:r>
              <w:rPr>
                <w:rFonts w:cs="Times New Roman"/>
                <w:highlight w:val="none"/>
              </w:rPr>
              <w:t>招标</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50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投标人资格条件及其他要求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default" w:ascii="ˎ̥" w:hAnsi="ˎ̥" w:eastAsia="ˎ̥" w:cs="ˎ̥"/>
                <w:kern w:val="2"/>
                <w:highlight w:val="none"/>
                <w:lang w:val="en-US"/>
              </w:rPr>
            </w:pPr>
            <w:r>
              <w:rPr>
                <w:rFonts w:hint="eastAsia" w:ascii="宋体" w:hAnsi="宋体" w:eastAsia="宋体" w:cs="宋体"/>
                <w:color w:val="000000"/>
                <w:kern w:val="2"/>
                <w:sz w:val="21"/>
                <w:szCs w:val="21"/>
                <w:highlight w:val="none"/>
                <w:u w:color="000000"/>
                <w:lang w:val="en-US" w:eastAsia="zh-CN" w:bidi="ar"/>
              </w:rPr>
              <w:t>详见第一章</w:t>
            </w:r>
            <w:r>
              <w:rPr>
                <w:rFonts w:hint="eastAsia" w:ascii="ˎ̥" w:hAnsi="ˎ̥" w:eastAsia="宋体" w:cs="宋体"/>
                <w:color w:val="000000"/>
                <w:kern w:val="2"/>
                <w:sz w:val="21"/>
                <w:szCs w:val="21"/>
                <w:highlight w:val="none"/>
                <w:u w:color="000000"/>
                <w:lang w:val="en-US" w:eastAsia="zh-CN" w:bidi="ar"/>
              </w:rPr>
              <w:t>“招标公告”</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踏勘现场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不组织</w:t>
            </w:r>
            <w:r>
              <w:rPr>
                <w:rFonts w:cs="Times New Roman"/>
                <w:highlight w:val="none"/>
                <w:lang w:val="en-US"/>
              </w:rPr>
              <w:t>,</w:t>
            </w:r>
            <w:r>
              <w:rPr>
                <w:rFonts w:cs="Times New Roman"/>
                <w:highlight w:val="none"/>
              </w:rPr>
              <w:t>投标人自行踏勘现场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投标预备会</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不召开</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投标人提出</w:t>
            </w:r>
            <w:r>
              <w:rPr>
                <w:rFonts w:cs="Times New Roman"/>
                <w:highlight w:val="none"/>
                <w:u w:val="single"/>
              </w:rPr>
              <w:t>疑问</w:t>
            </w:r>
            <w:r>
              <w:rPr>
                <w:rFonts w:cs="Times New Roman"/>
                <w:highlight w:val="none"/>
              </w:rPr>
              <w:t>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b w:val="0"/>
                <w:bCs w:val="0"/>
                <w:highlight w:val="none"/>
                <w:lang w:val="en-US"/>
              </w:rPr>
            </w:pPr>
            <w:r>
              <w:rPr>
                <w:rFonts w:cs="Times New Roman"/>
                <w:b w:val="0"/>
                <w:bCs w:val="0"/>
                <w:highlight w:val="none"/>
              </w:rPr>
              <w:t>如投标人对招标文件有疑问，请于</w:t>
            </w:r>
            <w:r>
              <w:rPr>
                <w:rFonts w:cs="Times New Roman"/>
                <w:b w:val="0"/>
                <w:bCs w:val="0"/>
                <w:highlight w:val="none"/>
                <w:lang w:val="en-US"/>
              </w:rPr>
              <w:t>202</w:t>
            </w:r>
            <w:r>
              <w:rPr>
                <w:rFonts w:hint="eastAsia" w:cs="Times New Roman"/>
                <w:b w:val="0"/>
                <w:bCs w:val="0"/>
                <w:highlight w:val="none"/>
                <w:lang w:val="en-US" w:eastAsia="zh-CN"/>
              </w:rPr>
              <w:t>3</w:t>
            </w:r>
            <w:r>
              <w:rPr>
                <w:rFonts w:cs="Times New Roman"/>
                <w:b w:val="0"/>
                <w:bCs w:val="0"/>
                <w:highlight w:val="none"/>
              </w:rPr>
              <w:t>年</w:t>
            </w:r>
            <w:r>
              <w:rPr>
                <w:rFonts w:hint="eastAsia" w:cs="Times New Roman"/>
                <w:b w:val="0"/>
                <w:bCs w:val="0"/>
                <w:highlight w:val="none"/>
                <w:lang w:val="en-US" w:eastAsia="zh-CN"/>
              </w:rPr>
              <w:t>1</w:t>
            </w:r>
            <w:r>
              <w:rPr>
                <w:rFonts w:cs="Times New Roman"/>
                <w:b w:val="0"/>
                <w:bCs w:val="0"/>
                <w:highlight w:val="none"/>
              </w:rPr>
              <w:t>月</w:t>
            </w:r>
            <w:r>
              <w:rPr>
                <w:rFonts w:hint="eastAsia" w:cs="Times New Roman"/>
                <w:b w:val="0"/>
                <w:bCs w:val="0"/>
                <w:highlight w:val="none"/>
                <w:lang w:val="en-US" w:eastAsia="zh-CN"/>
              </w:rPr>
              <w:t>9</w:t>
            </w:r>
            <w:r>
              <w:rPr>
                <w:rFonts w:cs="Times New Roman"/>
                <w:b w:val="0"/>
                <w:bCs w:val="0"/>
                <w:highlight w:val="none"/>
              </w:rPr>
              <w:t>日</w:t>
            </w:r>
            <w:r>
              <w:rPr>
                <w:rFonts w:hAnsi="Times New Roman" w:cs="Times New Roman"/>
                <w:b w:val="0"/>
                <w:bCs w:val="0"/>
                <w:highlight w:val="none"/>
                <w:lang w:val="en-US"/>
              </w:rPr>
              <w:t>17</w:t>
            </w:r>
            <w:r>
              <w:rPr>
                <w:rFonts w:hAnsi="Times New Roman" w:cs="Times New Roman"/>
                <w:b w:val="0"/>
                <w:bCs w:val="0"/>
                <w:highlight w:val="none"/>
              </w:rPr>
              <w:t>时前</w:t>
            </w:r>
            <w:r>
              <w:rPr>
                <w:rFonts w:cs="Times New Roman"/>
                <w:b w:val="0"/>
                <w:bCs w:val="0"/>
                <w:highlight w:val="none"/>
              </w:rPr>
              <w:t>将疑问内容以书面的形式加盖投标单位公章，发送至滁州市城投工程咨询管理有限公司邮箱（</w:t>
            </w:r>
            <w:r>
              <w:rPr>
                <w:rFonts w:hAnsi="Times New Roman" w:cs="Times New Roman"/>
                <w:b w:val="0"/>
                <w:bCs w:val="0"/>
                <w:highlight w:val="none"/>
                <w:lang w:val="en-US"/>
              </w:rPr>
              <w:t>czsctzx@163.com</w:t>
            </w:r>
            <w:r>
              <w:rPr>
                <w:rFonts w:hAnsi="Times New Roman" w:cs="Times New Roman"/>
                <w:b w:val="0"/>
                <w:bCs w:val="0"/>
                <w:highlight w:val="none"/>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招标人澄清的时间及方式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b w:val="0"/>
                <w:bCs w:val="0"/>
                <w:kern w:val="2"/>
                <w:highlight w:val="none"/>
                <w:lang w:val="en-US"/>
              </w:rPr>
            </w:pPr>
            <w:r>
              <w:rPr>
                <w:rFonts w:hint="eastAsia" w:ascii="宋体" w:hAnsi="宋体" w:eastAsia="宋体" w:cs="宋体"/>
                <w:b w:val="0"/>
                <w:bCs w:val="0"/>
                <w:color w:val="000000"/>
                <w:kern w:val="2"/>
                <w:sz w:val="21"/>
                <w:szCs w:val="21"/>
                <w:highlight w:val="none"/>
                <w:u w:color="000000"/>
                <w:lang w:val="en-US" w:eastAsia="zh-CN" w:bidi="ar"/>
              </w:rPr>
              <w:t>招标人将在</w:t>
            </w:r>
            <w:r>
              <w:rPr>
                <w:rFonts w:hint="eastAsia" w:ascii="宋体" w:hAnsi="宋体" w:eastAsia="宋体" w:cs="Times New Roman"/>
                <w:b w:val="0"/>
                <w:bCs w:val="0"/>
                <w:color w:val="auto"/>
                <w:kern w:val="2"/>
                <w:sz w:val="21"/>
                <w:szCs w:val="21"/>
                <w:highlight w:val="none"/>
                <w:u w:color="auto"/>
                <w:lang w:val="en-US" w:eastAsia="zh-CN" w:bidi="ar"/>
              </w:rPr>
              <w:t>2023年1月10日17时后</w:t>
            </w:r>
            <w:r>
              <w:rPr>
                <w:rFonts w:hint="eastAsia" w:ascii="宋体" w:hAnsi="宋体" w:eastAsia="宋体" w:cs="宋体"/>
                <w:b w:val="0"/>
                <w:bCs w:val="0"/>
                <w:color w:val="000000"/>
                <w:kern w:val="2"/>
                <w:sz w:val="21"/>
                <w:szCs w:val="21"/>
                <w:highlight w:val="none"/>
                <w:u w:color="000000"/>
                <w:lang w:val="en-US" w:eastAsia="zh-CN" w:bidi="ar"/>
              </w:rPr>
              <w:t>以澄清公告形式在</w:t>
            </w:r>
            <w:r>
              <w:rPr>
                <w:rFonts w:hint="eastAsia" w:ascii="宋体" w:cs="宋体"/>
                <w:szCs w:val="21"/>
                <w:highlight w:val="none"/>
                <w:lang w:eastAsia="zh-CN"/>
              </w:rPr>
              <w:t>滁州市滁宁城际铁路开发建设有限公司</w:t>
            </w:r>
            <w:r>
              <w:rPr>
                <w:rFonts w:hint="eastAsia" w:ascii="宋体" w:cs="宋体"/>
                <w:szCs w:val="21"/>
                <w:highlight w:val="none"/>
                <w:lang w:val="en-US" w:eastAsia="zh-CN"/>
              </w:rPr>
              <w:t>网站</w:t>
            </w:r>
            <w:r>
              <w:rPr>
                <w:rFonts w:hint="eastAsia" w:ascii="宋体" w:cs="宋体"/>
                <w:szCs w:val="21"/>
                <w:highlight w:val="none"/>
              </w:rPr>
              <w:t xml:space="preserve">（ </w:t>
            </w:r>
            <w:r>
              <w:rPr>
                <w:rFonts w:hint="eastAsia" w:ascii="宋体" w:cs="宋体"/>
                <w:szCs w:val="21"/>
                <w:highlight w:val="none"/>
                <w:lang w:eastAsia="zh-CN"/>
              </w:rPr>
              <w:t>http://czctgs.cn/</w:t>
            </w:r>
            <w:r>
              <w:rPr>
                <w:rFonts w:hint="eastAsia" w:ascii="宋体" w:cs="宋体"/>
                <w:szCs w:val="21"/>
                <w:highlight w:val="none"/>
              </w:rPr>
              <w:t>）发布。</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联合体投标</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本次招标</w:t>
            </w:r>
            <w:r>
              <w:rPr>
                <w:rFonts w:cs="Times New Roman"/>
                <w:highlight w:val="none"/>
                <w:u w:val="single"/>
              </w:rPr>
              <w:t>不接受</w:t>
            </w:r>
            <w:r>
              <w:rPr>
                <w:rFonts w:cs="Times New Roman"/>
                <w:highlight w:val="none"/>
              </w:rPr>
              <w:t>联合体投标</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65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18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招标代理费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代理服务费金额：招标代理费2000元，不含专家评审费（专家评审费用以实际支付为准，预计2000元整）。</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代理服务费及专家评审费支付主体：中标单位，中标单位在获取中标通知书时一次性支付给代理机构。</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9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19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27" w:rightChars="-13"/>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投标人要求澄清招标文件的截止时间及方式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同表15条</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20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投标有效期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投标有效期为</w:t>
            </w:r>
            <w:r>
              <w:rPr>
                <w:rFonts w:cs="Times New Roman"/>
                <w:highlight w:val="none"/>
                <w:u w:val="single"/>
                <w:lang w:val="en-US"/>
              </w:rPr>
              <w:t xml:space="preserve"> 30 </w:t>
            </w:r>
            <w:r>
              <w:rPr>
                <w:rFonts w:cs="Times New Roman"/>
                <w:highlight w:val="none"/>
              </w:rPr>
              <w:t>日历天（从投标截止之日算起）。在此期限内，凡符合本招标文件要求的投标文件均保持有效。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投标保证金</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kern w:val="2"/>
                <w:highlight w:val="none"/>
                <w:lang w:val="en-US"/>
              </w:rPr>
            </w:pPr>
            <w:r>
              <w:rPr>
                <w:rFonts w:hint="eastAsia" w:ascii="宋体" w:hAnsi="宋体" w:eastAsia="宋体" w:cs="宋体"/>
                <w:color w:val="000000"/>
                <w:kern w:val="2"/>
                <w:sz w:val="21"/>
                <w:szCs w:val="21"/>
                <w:highlight w:val="none"/>
                <w:u w:color="000000"/>
                <w:lang w:val="en-US" w:eastAsia="zh-CN" w:bidi="ar"/>
              </w:rPr>
              <w:t>本项目不要求投标人提交投标保证金</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宋体" w:cs="宋体" w:eastAsiaTheme="minorEastAsia"/>
                <w:color w:val="auto"/>
                <w:sz w:val="21"/>
                <w:szCs w:val="21"/>
                <w:highlight w:val="none"/>
                <w:lang w:val="en-US" w:eastAsia="zh-CN"/>
              </w:rPr>
            </w:pPr>
            <w:r>
              <w:rPr>
                <w:rFonts w:hint="eastAsia" w:ascii="宋体" w:cs="宋体"/>
                <w:color w:val="auto"/>
                <w:sz w:val="21"/>
                <w:szCs w:val="21"/>
                <w:highlight w:val="none"/>
                <w:lang w:val="en-US" w:eastAsia="zh-CN"/>
              </w:rPr>
              <w:t>22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eastAsiaTheme="minorEastAsia"/>
                <w:color w:val="auto"/>
                <w:sz w:val="21"/>
                <w:szCs w:val="21"/>
                <w:highlight w:val="none"/>
                <w:lang w:eastAsia="zh-CN"/>
              </w:rPr>
            </w:pPr>
            <w:r>
              <w:rPr>
                <w:rFonts w:hint="eastAsia" w:ascii="宋体" w:hAnsi="宋体" w:cs="宋体"/>
                <w:szCs w:val="21"/>
                <w:highlight w:val="none"/>
              </w:rPr>
              <w:t>投标文件</w:t>
            </w:r>
            <w:r>
              <w:rPr>
                <w:rFonts w:hint="eastAsia" w:ascii="宋体" w:hAnsi="宋体" w:cs="宋体"/>
                <w:szCs w:val="21"/>
                <w:highlight w:val="none"/>
                <w:lang w:val="en-US" w:eastAsia="zh-CN"/>
              </w:rPr>
              <w:t>数量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cs="宋体"/>
                <w:color w:val="auto"/>
                <w:szCs w:val="21"/>
                <w:highlight w:val="none"/>
              </w:rPr>
            </w:pPr>
            <w:r>
              <w:rPr>
                <w:rFonts w:hint="eastAsia" w:ascii="宋体" w:hAnsi="宋体" w:eastAsia="宋体" w:cs="宋体"/>
                <w:color w:val="auto"/>
                <w:sz w:val="21"/>
                <w:szCs w:val="21"/>
                <w:highlight w:val="none"/>
                <w:lang w:val="en-US" w:eastAsia="zh-CN"/>
              </w:rPr>
              <w:t>PDF电子版投标文件一份</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cs="宋体"/>
                <w:szCs w:val="21"/>
                <w:highlight w:val="none"/>
              </w:rPr>
              <w:t>投标截止时间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firstLine="18" w:firstLineChars="9"/>
              <w:textAlignment w:val="auto"/>
              <w:rPr>
                <w:rFonts w:hint="eastAsia" w:ascii="宋体" w:hAnsi="宋体" w:eastAsia="宋体" w:cs="宋体"/>
                <w:kern w:val="2"/>
                <w:highlight w:val="none"/>
                <w:lang w:val="en-US"/>
              </w:rPr>
            </w:pPr>
            <w:r>
              <w:rPr>
                <w:rFonts w:hint="eastAsia" w:ascii="宋体" w:hAnsi="宋体" w:cs="宋体"/>
                <w:szCs w:val="21"/>
                <w:highlight w:val="none"/>
              </w:rPr>
              <w:t>在</w:t>
            </w:r>
            <w:r>
              <w:rPr>
                <w:rFonts w:hint="eastAsia" w:ascii="宋体" w:hAnsi="宋体" w:cs="宋体"/>
                <w:szCs w:val="21"/>
                <w:highlight w:val="none"/>
                <w:u w:val="single"/>
              </w:rPr>
              <w:t xml:space="preserve"> 202</w:t>
            </w:r>
            <w:r>
              <w:rPr>
                <w:rFonts w:hint="eastAsia" w:ascii="宋体" w:hAnsi="宋体" w:cs="宋体"/>
                <w:szCs w:val="21"/>
                <w:highlight w:val="none"/>
                <w:u w:val="single"/>
                <w:lang w:val="en-US" w:eastAsia="zh-CN"/>
              </w:rPr>
              <w:t>3</w:t>
            </w:r>
            <w:r>
              <w:rPr>
                <w:rFonts w:hint="eastAsia" w:ascii="宋体" w:hAnsi="宋体" w:cs="宋体"/>
                <w:szCs w:val="21"/>
                <w:highlight w:val="none"/>
                <w:u w:val="single"/>
              </w:rPr>
              <w:t>年</w:t>
            </w:r>
            <w:r>
              <w:rPr>
                <w:rFonts w:hint="eastAsia" w:ascii="宋体" w:hAnsi="宋体" w:cs="宋体"/>
                <w:szCs w:val="21"/>
                <w:highlight w:val="none"/>
                <w:u w:val="single"/>
                <w:lang w:val="en-US" w:eastAsia="zh-CN"/>
              </w:rPr>
              <w:t>1</w:t>
            </w:r>
            <w:r>
              <w:rPr>
                <w:rFonts w:hint="eastAsia" w:ascii="宋体" w:hAnsi="宋体" w:cs="宋体"/>
                <w:szCs w:val="21"/>
                <w:highlight w:val="none"/>
                <w:u w:val="single"/>
              </w:rPr>
              <w:t>月</w:t>
            </w:r>
            <w:r>
              <w:rPr>
                <w:rFonts w:hint="eastAsia" w:ascii="宋体" w:hAnsi="宋体" w:cs="宋体"/>
                <w:szCs w:val="21"/>
                <w:highlight w:val="none"/>
                <w:u w:val="single"/>
                <w:lang w:val="en-US" w:eastAsia="zh-CN"/>
              </w:rPr>
              <w:t>13</w:t>
            </w:r>
            <w:r>
              <w:rPr>
                <w:rFonts w:hint="eastAsia" w:ascii="宋体" w:hAnsi="宋体" w:cs="宋体"/>
                <w:szCs w:val="21"/>
                <w:highlight w:val="none"/>
                <w:u w:val="single"/>
              </w:rPr>
              <w:t>日</w:t>
            </w:r>
            <w:r>
              <w:rPr>
                <w:rFonts w:hint="eastAsia" w:ascii="宋体" w:hAnsi="宋体" w:cs="宋体"/>
                <w:szCs w:val="21"/>
                <w:highlight w:val="none"/>
                <w:u w:val="single"/>
                <w:lang w:val="en-US" w:eastAsia="zh-CN"/>
              </w:rPr>
              <w:t>15</w:t>
            </w:r>
            <w:r>
              <w:rPr>
                <w:rFonts w:hint="eastAsia" w:ascii="宋体" w:hAnsi="宋体" w:cs="宋体"/>
                <w:szCs w:val="21"/>
                <w:highlight w:val="none"/>
                <w:u w:val="single"/>
              </w:rPr>
              <w:t>时00分</w:t>
            </w:r>
            <w:r>
              <w:rPr>
                <w:rFonts w:hint="eastAsia" w:ascii="宋体" w:hAnsi="宋体" w:cs="宋体"/>
                <w:bCs/>
                <w:spacing w:val="-4"/>
                <w:kern w:val="0"/>
                <w:szCs w:val="21"/>
                <w:highlight w:val="none"/>
              </w:rPr>
              <w:t>（北京时间）</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lang w:val="en-US" w:eastAsia="zh-CN"/>
              </w:rPr>
              <w:t>24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u w:color="000000"/>
                <w:lang w:val="en-US" w:eastAsia="zh-CN" w:bidi="ar"/>
              </w:rPr>
              <w:t>是否退还投标文件</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u w:color="000000"/>
                <w:lang w:val="en-US" w:eastAsia="zh-CN" w:bidi="ar"/>
              </w:rPr>
              <w:t>否</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lang w:val="en-US" w:eastAsia="zh-CN"/>
              </w:rPr>
              <w:t>25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u w:color="000000"/>
                <w:lang w:val="en-US" w:eastAsia="zh-CN" w:bidi="ar"/>
              </w:rPr>
              <w:t>开标时间及地点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开标时间：2023年1月13日15时00分（北京时间）</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开标地点：滁州市滁宁城际铁路开发建设有限公司八楼会议室 (滁州市琅琊路164号物资大厦)。</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lang w:val="en-US" w:eastAsia="zh-CN"/>
              </w:rPr>
              <w:t>26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u w:color="000000"/>
                <w:lang w:val="en-US" w:eastAsia="zh-CN" w:bidi="ar"/>
              </w:rPr>
              <w:t>开标程序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default" w:cs="Times New Roman"/>
                <w:spacing w:val="-4"/>
                <w:highlight w:val="none"/>
                <w:lang w:val="en-US"/>
              </w:rPr>
            </w:pPr>
            <w:r>
              <w:rPr>
                <w:rFonts w:hint="eastAsia" w:ascii="宋体" w:hAnsi="宋体" w:eastAsia="宋体" w:cs="宋体"/>
                <w:b w:val="0"/>
                <w:bCs w:val="0"/>
                <w:color w:val="auto"/>
                <w:sz w:val="21"/>
                <w:szCs w:val="21"/>
                <w:highlight w:val="none"/>
                <w:lang w:val="en-US" w:eastAsia="zh-CN"/>
              </w:rPr>
              <w:t>由代理机构开启电子投标文件，报评标委员会评审。</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lang w:val="en-US" w:eastAsia="zh-CN"/>
              </w:rPr>
              <w:t>27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eastAsia="宋体" w:cs="宋体"/>
                <w:kern w:val="2"/>
                <w:highlight w:val="none"/>
                <w:lang w:val="en-US"/>
              </w:rPr>
            </w:pPr>
            <w:r>
              <w:rPr>
                <w:rFonts w:cs="Times New Roman"/>
              </w:rPr>
              <w:t>评标委员会的组建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u w:color="000000"/>
                <w:lang w:val="en-US" w:eastAsia="zh-CN" w:bidi="ar"/>
              </w:rPr>
              <w:t>评标委员会由招标人依法组建。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lang w:val="en-US" w:eastAsia="zh-CN"/>
              </w:rPr>
              <w:t>28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eastAsia="宋体" w:cs="宋体"/>
                <w:kern w:val="2"/>
                <w:highlight w:val="none"/>
                <w:lang w:val="en-US"/>
              </w:rPr>
            </w:pPr>
            <w:r>
              <w:rPr>
                <w:rFonts w:cs="Times New Roman"/>
              </w:rPr>
              <w:t>是否授权评标委员会确定中标候选人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ind w:left="0" w:leftChars="0" w:right="0" w:rightChars="0"/>
              <w:textAlignment w:val="auto"/>
              <w:rPr>
                <w:rFonts w:hint="eastAsia" w:ascii="宋体" w:hAnsi="宋体" w:eastAsia="宋体" w:cs="宋体"/>
                <w:kern w:val="2"/>
                <w:highlight w:val="none"/>
                <w:lang w:val="en-US"/>
              </w:rPr>
            </w:pPr>
            <w:r>
              <w:rPr>
                <w:rFonts w:hint="eastAsia" w:ascii="宋体" w:hAnsi="宋体" w:cs="宋体"/>
                <w:szCs w:val="21"/>
                <w:highlight w:val="none"/>
              </w:rPr>
              <w:t>是，推荐的中标候选人数3名，并标明排序。</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lang w:val="en-US" w:eastAsia="zh-CN"/>
              </w:rPr>
              <w:t>29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cs="宋体"/>
                <w:szCs w:val="21"/>
                <w:highlight w:val="none"/>
              </w:rPr>
            </w:pPr>
            <w:r>
              <w:rPr>
                <w:rFonts w:cs="Times New Roman"/>
              </w:rPr>
              <w:t>中标结果公告媒介</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pPr>
              <w:pStyle w:val="13"/>
              <w:keepNext w:val="0"/>
              <w:keepLines w:val="0"/>
              <w:pageBreakBefore w:val="0"/>
              <w:widowControl/>
              <w:kinsoku/>
              <w:wordWrap/>
              <w:overflowPunct/>
              <w:topLinePunct w:val="0"/>
              <w:autoSpaceDE w:val="0"/>
              <w:autoSpaceDN/>
              <w:bidi w:val="0"/>
              <w:adjustRightInd/>
              <w:snapToGrid/>
              <w:spacing w:line="360" w:lineRule="exact"/>
              <w:ind w:left="0" w:leftChars="0" w:right="0" w:rightChars="0"/>
              <w:textAlignment w:val="auto"/>
              <w:rPr>
                <w:rFonts w:hint="eastAsia" w:ascii="宋体" w:hAnsi="宋体" w:cs="宋体"/>
                <w:szCs w:val="21"/>
                <w:highlight w:val="none"/>
              </w:rPr>
            </w:pPr>
            <w:r>
              <w:rPr>
                <w:rFonts w:hint="eastAsia" w:cs="宋体"/>
                <w:szCs w:val="21"/>
                <w:highlight w:val="none"/>
                <w:lang w:eastAsia="zh-CN"/>
              </w:rPr>
              <w:t>滁州市滁宁城际铁路开发建设有限公司</w:t>
            </w:r>
            <w:r>
              <w:rPr>
                <w:rFonts w:hint="eastAsia" w:cs="宋体"/>
                <w:szCs w:val="21"/>
                <w:highlight w:val="none"/>
                <w:lang w:val="en-US" w:eastAsia="zh-CN"/>
              </w:rPr>
              <w:t>网站</w:t>
            </w:r>
            <w:r>
              <w:rPr>
                <w:rFonts w:hint="eastAsia" w:cs="宋体"/>
                <w:szCs w:val="21"/>
                <w:highlight w:val="none"/>
              </w:rPr>
              <w:t>（</w:t>
            </w:r>
            <w:r>
              <w:rPr>
                <w:rFonts w:hint="eastAsia" w:cs="宋体"/>
                <w:szCs w:val="21"/>
                <w:highlight w:val="none"/>
                <w:lang w:eastAsia="zh-CN"/>
              </w:rPr>
              <w:t>http://czctgs.cn/</w:t>
            </w:r>
            <w:r>
              <w:rPr>
                <w:rFonts w:hint="eastAsia" w:cs="宋体"/>
                <w:szCs w:val="21"/>
                <w:highlight w:val="none"/>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lang w:val="en-US" w:eastAsia="zh-CN"/>
              </w:rPr>
              <w:t>30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cs="宋体"/>
                <w:szCs w:val="21"/>
                <w:highlight w:val="none"/>
              </w:rPr>
            </w:pPr>
            <w:r>
              <w:rPr>
                <w:rFonts w:hint="eastAsia" w:ascii="宋体" w:hAnsi="宋体" w:eastAsia="宋体" w:cs="宋体"/>
                <w:color w:val="000000"/>
                <w:kern w:val="2"/>
                <w:sz w:val="21"/>
                <w:szCs w:val="21"/>
                <w:u w:color="000000"/>
                <w:lang w:val="en-US" w:eastAsia="zh-CN" w:bidi="ar"/>
              </w:rPr>
              <w:t>中标通知书</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宋体" w:hAnsi="宋体" w:cs="宋体"/>
                <w:szCs w:val="21"/>
                <w:highlight w:val="none"/>
              </w:rPr>
            </w:pPr>
            <w:r>
              <w:rPr>
                <w:rFonts w:hint="eastAsia" w:ascii="宋体" w:hAnsi="宋体" w:eastAsia="宋体" w:cs="宋体"/>
                <w:color w:val="000000"/>
                <w:kern w:val="2"/>
                <w:sz w:val="21"/>
                <w:szCs w:val="21"/>
                <w:u w:color="000000"/>
                <w:lang w:val="en-US" w:eastAsia="zh-CN" w:bidi="ar"/>
              </w:rPr>
              <w:t>中标通知书须加盖招标人、招标代理公司公章后方可发出。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eastAsia" w:ascii="宋体" w:hAnsi="宋体" w:eastAsia="宋体" w:cs="宋体"/>
                <w:kern w:val="2"/>
                <w:lang w:val="en-US" w:eastAsia="zh-CN"/>
              </w:rPr>
            </w:pPr>
            <w:r>
              <w:rPr>
                <w:rFonts w:hint="eastAsia" w:ascii="宋体" w:hAnsi="宋体" w:eastAsia="宋体" w:cs="宋体"/>
                <w:kern w:val="2"/>
                <w:lang w:val="en-US" w:eastAsia="zh-CN"/>
              </w:rPr>
              <w:t>31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履约担保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color w:val="000000"/>
                <w:kern w:val="2"/>
                <w:sz w:val="21"/>
                <w:szCs w:val="21"/>
                <w:highlight w:val="none"/>
                <w:u w:color="000000"/>
                <w:lang w:val="en-US" w:eastAsia="zh-CN" w:bidi="ar"/>
              </w:rPr>
            </w:pPr>
            <w:r>
              <w:rPr>
                <w:rFonts w:hint="eastAsia" w:ascii="Times New Roman" w:hAnsi="Times New Roman" w:eastAsia="宋体" w:cs="Times New Roman"/>
                <w:highlight w:val="none"/>
              </w:rPr>
              <w:t>是否收取履约担保：</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收取，</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 xml:space="preserve">不收取 </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515"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lang w:val="en-US"/>
              </w:rPr>
            </w:pPr>
            <w:r>
              <w:rPr>
                <w:rFonts w:hint="eastAsia" w:ascii="Times New Roman" w:hAnsi="Times New Roman" w:eastAsia="宋体" w:cs="Times New Roman"/>
                <w:highlight w:val="none"/>
                <w:lang w:val="en-US" w:eastAsia="zh-CN"/>
              </w:rPr>
              <w:t>付款方式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rPr>
              <w:t>合同生效</w:t>
            </w:r>
            <w:r>
              <w:rPr>
                <w:rFonts w:hint="eastAsia" w:ascii="Times New Roman" w:hAnsi="Times New Roman" w:eastAsia="宋体" w:cs="Times New Roman"/>
                <w:highlight w:val="none"/>
                <w:lang w:val="en-US" w:eastAsia="zh-CN"/>
              </w:rPr>
              <w:t>且</w:t>
            </w:r>
            <w:r>
              <w:rPr>
                <w:rFonts w:hint="eastAsia" w:ascii="Times New Roman" w:hAnsi="Times New Roman" w:eastAsia="宋体" w:cs="Times New Roman"/>
                <w:highlight w:val="none"/>
              </w:rPr>
              <w:t>中标人</w:t>
            </w:r>
            <w:r>
              <w:rPr>
                <w:rFonts w:hint="eastAsia" w:ascii="Times New Roman" w:hAnsi="Times New Roman" w:eastAsia="宋体" w:cs="Times New Roman"/>
                <w:highlight w:val="none"/>
                <w:lang w:val="en-US" w:eastAsia="zh-CN"/>
              </w:rPr>
              <w:t>提交请款资料后</w:t>
            </w:r>
            <w:r>
              <w:rPr>
                <w:rFonts w:hint="eastAsia" w:ascii="Times New Roman" w:hAnsi="Times New Roman" w:eastAsia="宋体" w:cs="Times New Roman"/>
                <w:highlight w:val="none"/>
              </w:rPr>
              <w:t>，</w:t>
            </w:r>
            <w:r>
              <w:rPr>
                <w:rFonts w:hint="eastAsia" w:ascii="Times New Roman" w:hAnsi="Times New Roman" w:eastAsia="宋体" w:cs="Times New Roman"/>
                <w:highlight w:val="none"/>
                <w:lang w:val="en-US" w:eastAsia="zh-CN"/>
              </w:rPr>
              <w:t>招标人</w:t>
            </w:r>
            <w:r>
              <w:rPr>
                <w:rFonts w:hint="eastAsia" w:ascii="Times New Roman" w:hAnsi="Times New Roman" w:eastAsia="宋体" w:cs="Times New Roman"/>
                <w:highlight w:val="none"/>
              </w:rPr>
              <w:t>支付</w:t>
            </w:r>
            <w:r>
              <w:rPr>
                <w:rFonts w:hint="eastAsia" w:ascii="Times New Roman" w:hAnsi="Times New Roman" w:eastAsia="宋体" w:cs="Times New Roman"/>
                <w:highlight w:val="none"/>
                <w:lang w:val="en-US" w:eastAsia="zh-CN"/>
              </w:rPr>
              <w:t>合同价款的2</w:t>
            </w:r>
            <w:r>
              <w:rPr>
                <w:rFonts w:hint="eastAsia" w:ascii="Times New Roman" w:hAnsi="Times New Roman" w:eastAsia="宋体" w:cs="Times New Roman"/>
                <w:highlight w:val="none"/>
              </w:rPr>
              <w:t>0%作为预付款；</w:t>
            </w:r>
            <w:r>
              <w:rPr>
                <w:rFonts w:hint="eastAsia" w:ascii="Times New Roman" w:hAnsi="Times New Roman" w:eastAsia="宋体" w:cs="Times New Roman"/>
                <w:highlight w:val="none"/>
                <w:lang w:val="en-US" w:eastAsia="zh-CN"/>
              </w:rPr>
              <w:t>在规定时间内完成所有咨询服务及资料归档后</w:t>
            </w:r>
            <w:r>
              <w:rPr>
                <w:rFonts w:hint="eastAsia" w:ascii="Times New Roman" w:hAnsi="Times New Roman" w:eastAsia="宋体" w:cs="Times New Roman"/>
                <w:highlight w:val="none"/>
              </w:rPr>
              <w:t>，一次性无息付清余款。</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招标文件获取方式和时间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招标文件获取方式：网上下载；</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获取时间：招标文件发布至投标截止时间。</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12"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备注</w:t>
            </w:r>
          </w:p>
        </w:tc>
        <w:tc>
          <w:tcPr>
            <w:tcW w:w="6328" w:type="dxa"/>
            <w:tcBorders>
              <w:top w:val="single" w:color="auto" w:sz="8" w:space="0"/>
              <w:left w:val="single" w:color="auto" w:sz="8" w:space="0"/>
              <w:bottom w:val="single" w:color="auto" w:sz="12"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lang w:val="en-US" w:eastAsia="zh-CN"/>
              </w:rPr>
            </w:pPr>
            <w:r>
              <w:rPr>
                <w:rFonts w:hint="eastAsia"/>
                <w:lang w:val="en-US" w:eastAsia="zh-CN"/>
              </w:rPr>
              <w:t>1、本招标文件前后条款若有不一致之处，在澄清答疑时又未作出明确规定时，各投标人的投标文件只要满足其中任一条款，均视为对本招标文件的响应。</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lang w:val="en-US" w:eastAsia="zh-CN"/>
              </w:rPr>
            </w:pPr>
            <w:r>
              <w:rPr>
                <w:rFonts w:hint="eastAsia"/>
                <w:lang w:val="en-US" w:eastAsia="zh-CN"/>
              </w:rPr>
              <w:t>2、本项目严禁非法转包，一经发现，招标人依法处理。</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lang w:val="en-US" w:eastAsia="zh-CN"/>
              </w:rPr>
            </w:pPr>
            <w:r>
              <w:rPr>
                <w:rFonts w:hint="eastAsia"/>
                <w:lang w:val="en-US" w:eastAsia="zh-CN"/>
              </w:rPr>
              <w:t>3、评标委员会只依靠投标人递交的投标文件及其按照招标文件要求提供的所有证明材料进行评审，而不依靠任何外来的证明材料。</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default"/>
                <w:highlight w:val="none"/>
                <w:lang w:val="en-US"/>
              </w:rPr>
            </w:pPr>
            <w:r>
              <w:rPr>
                <w:rFonts w:hint="eastAsia"/>
                <w:lang w:val="en-US" w:eastAsia="zh-CN"/>
              </w:rPr>
              <w:fldChar w:fldCharType="begin"/>
            </w:r>
            <w:r>
              <w:rPr>
                <w:rFonts w:hint="eastAsia"/>
                <w:lang w:val="en-US" w:eastAsia="zh-CN"/>
              </w:rPr>
              <w:instrText xml:space="preserve"> HYPERLINK "mailto:4、投标人须在投标文件截止时间前将投标文件以电子邮件的方式一次性发送至滁州市城投工程咨询管理有限公司邮箱（czsctzx@163.com），投标文件格式限定为PDF格式，将文件命名为\“投标单位名称（联系人及联系电话）+项目名称\”，在提交投标文件截止时间后送达的投标文件将被拒绝，投标文件送达时间以滁州市城投工程咨询管理有限公司邮箱显示的邮件送达时间为准，投标文件无法打开的，按无效投标处理。" </w:instrText>
            </w:r>
            <w:r>
              <w:rPr>
                <w:rFonts w:hint="eastAsia"/>
                <w:lang w:val="en-US" w:eastAsia="zh-CN"/>
              </w:rPr>
              <w:fldChar w:fldCharType="separate"/>
            </w:r>
            <w:r>
              <w:rPr>
                <w:rFonts w:hint="eastAsia"/>
                <w:lang w:val="en-US" w:eastAsia="zh-CN"/>
              </w:rPr>
              <w:t>4、投标人须在投标文件截止时间前将投标文件以电子邮件的方式一次性发送至滁州市城投工程咨询管理有限公司邮箱（czsctzx@163.com），投标文件格式限定为PDF格式，将文件命名为“投标单位名称（联系人及联系电话）+项目名称”，在提交投标文件截止时间后送达的投标文件将被拒绝，投标文件送达时间以滁州市城投工程咨询管理有限公司邮箱显示的邮件送达时间为准，投标文件无法打开的，按无效投标处理。</w:t>
            </w:r>
            <w:r>
              <w:rPr>
                <w:rFonts w:hint="eastAsia"/>
                <w:lang w:val="en-US" w:eastAsia="zh-CN"/>
              </w:rPr>
              <w:fldChar w:fldCharType="end"/>
            </w:r>
          </w:p>
        </w:tc>
      </w:tr>
    </w:tbl>
    <w:p>
      <w:pPr>
        <w:rPr>
          <w:rFonts w:hint="eastAsia" w:ascii="宋体" w:hAnsi="宋体" w:eastAsia="宋体" w:cs="宋体"/>
          <w:b/>
          <w:bCs w:val="0"/>
          <w:color w:val="000000"/>
          <w:kern w:val="0"/>
          <w:sz w:val="28"/>
          <w:szCs w:val="28"/>
          <w:highlight w:val="none"/>
          <w:u w:color="000000"/>
          <w:lang w:val="en-US" w:eastAsia="zh-CN" w:bidi="ar"/>
        </w:rPr>
      </w:pPr>
      <w:bookmarkStart w:id="18" w:name="_Toc122"/>
      <w:bookmarkEnd w:id="18"/>
      <w:r>
        <w:rPr>
          <w:rFonts w:hint="eastAsia" w:ascii="宋体" w:hAnsi="宋体" w:eastAsia="宋体" w:cs="宋体"/>
          <w:b/>
          <w:bCs w:val="0"/>
          <w:color w:val="000000"/>
          <w:kern w:val="0"/>
          <w:sz w:val="28"/>
          <w:szCs w:val="28"/>
          <w:highlight w:val="none"/>
          <w:u w:color="000000"/>
          <w:lang w:val="en-US" w:eastAsia="zh-CN" w:bidi="ar"/>
        </w:rPr>
        <w:br w:type="page"/>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二、投标人须知</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8"/>
          <w:szCs w:val="28"/>
          <w:highlight w:val="none"/>
          <w:lang w:val="en-US"/>
        </w:rPr>
      </w:pPr>
      <w:bookmarkStart w:id="19" w:name="_Toc26859"/>
      <w:bookmarkEnd w:id="19"/>
      <w:bookmarkStart w:id="20" w:name="_Toc14421_WPSOffice_Level3"/>
      <w:r>
        <w:rPr>
          <w:rFonts w:hint="eastAsia" w:ascii="宋体" w:hAnsi="宋体" w:eastAsia="宋体" w:cs="宋体"/>
          <w:b/>
          <w:bCs w:val="0"/>
          <w:color w:val="000000"/>
          <w:kern w:val="0"/>
          <w:sz w:val="28"/>
          <w:szCs w:val="28"/>
          <w:highlight w:val="none"/>
          <w:u w:color="000000"/>
          <w:lang w:val="en-US" w:eastAsia="zh-CN" w:bidi="ar"/>
        </w:rPr>
        <w:t>（一）总  则</w:t>
      </w:r>
      <w:bookmarkEnd w:id="20"/>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1.项目概况</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1.1本次招标项目名称：见投标人须知前附表。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招标人：见投标人须知前附表。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供货期：见投标人须知前附表。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供货地点：见投标人须知前附表。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1.2招标人及联系人: 见投标人须知前附表。</w:t>
      </w:r>
    </w:p>
    <w:p>
      <w:pPr>
        <w:keepNext w:val="0"/>
        <w:keepLines w:val="0"/>
        <w:widowControl/>
        <w:suppressLineNumbers w:val="0"/>
        <w:snapToGrid w:val="0"/>
        <w:spacing w:before="0" w:beforeAutospacing="0" w:after="0" w:afterAutospacing="0" w:line="440" w:lineRule="exact"/>
        <w:ind w:left="0" w:right="0" w:firstLine="525" w:firstLineChars="25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代理机构及联系人: 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1.3资金来源：见投标人须知前附表。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1.4本项目预算：见投标人须知前附表。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1.5本项目最高限价：见投标人须知前附表。</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2.招标范围：</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2.1 采购内容：见投标人须知前附表。</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2.2技术要求：详见</w:t>
      </w:r>
      <w:r>
        <w:rPr>
          <w:rFonts w:hint="eastAsia" w:cs="Times New Roman"/>
          <w:highlight w:val="none"/>
          <w:lang w:val="en-US" w:eastAsia="zh-CN"/>
        </w:rPr>
        <w:t>《</w:t>
      </w:r>
      <w:r>
        <w:rPr>
          <w:rFonts w:hint="eastAsia" w:hAnsi="宋体" w:cs="宋体"/>
          <w:bCs/>
          <w:color w:val="000000"/>
          <w:szCs w:val="21"/>
          <w:highlight w:val="none"/>
        </w:rPr>
        <w:t>采购需求</w:t>
      </w:r>
      <w:r>
        <w:rPr>
          <w:rFonts w:hint="eastAsia" w:cs="Times New Roman"/>
          <w:highlight w:val="none"/>
          <w:lang w:val="en-US" w:eastAsia="zh-CN"/>
        </w:rPr>
        <w:t>》</w:t>
      </w:r>
      <w:r>
        <w:rPr>
          <w:rFonts w:hint="eastAsia" w:ascii="宋体" w:hAnsi="宋体" w:eastAsia="宋体" w:cs="宋体"/>
          <w:color w:val="000000"/>
          <w:kern w:val="0"/>
          <w:sz w:val="21"/>
          <w:szCs w:val="21"/>
          <w:highlight w:val="none"/>
          <w:u w:color="000000"/>
          <w:lang w:val="en-US" w:eastAsia="zh-CN" w:bidi="ar"/>
        </w:rPr>
        <w:t>。</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3.标包划分：</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3.1本项目划分：见投标人须知前附表。</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4.招标方式：</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4.1本项目招标方式：见投标人须知前附表。</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5.计价方式：</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5.1本次招标项目合同采用</w:t>
      </w:r>
      <w:r>
        <w:rPr>
          <w:rFonts w:hint="eastAsia" w:ascii="宋体" w:hAnsi="宋体" w:eastAsia="宋体" w:cs="宋体"/>
          <w:color w:val="000000"/>
          <w:kern w:val="0"/>
          <w:sz w:val="21"/>
          <w:szCs w:val="21"/>
          <w:highlight w:val="none"/>
          <w:u w:val="single" w:color="000000"/>
          <w:lang w:val="en-US" w:eastAsia="zh-CN" w:bidi="ar"/>
        </w:rPr>
        <w:t xml:space="preserve">   固定总价 。  </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6.评标办法：</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6.1本次招标评标采用</w:t>
      </w:r>
      <w:r>
        <w:rPr>
          <w:rFonts w:hint="eastAsia" w:ascii="宋体" w:hAnsi="宋体" w:eastAsia="宋体" w:cs="宋体"/>
          <w:color w:val="000000"/>
          <w:kern w:val="0"/>
          <w:sz w:val="21"/>
          <w:szCs w:val="21"/>
          <w:highlight w:val="none"/>
          <w:u w:val="single" w:color="000000"/>
          <w:lang w:val="en-US" w:eastAsia="zh-CN" w:bidi="ar"/>
        </w:rPr>
        <w:t xml:space="preserve">  </w:t>
      </w:r>
      <w:r>
        <w:rPr>
          <w:rFonts w:hint="eastAsia" w:ascii="宋体" w:cs="宋体"/>
          <w:color w:val="auto"/>
          <w:szCs w:val="21"/>
          <w:highlight w:val="none"/>
          <w:u w:val="single" w:color="auto"/>
        </w:rPr>
        <w:t>综合评</w:t>
      </w:r>
      <w:r>
        <w:rPr>
          <w:rFonts w:hint="eastAsia" w:ascii="宋体" w:cs="宋体"/>
          <w:color w:val="auto"/>
          <w:szCs w:val="21"/>
          <w:highlight w:val="none"/>
          <w:u w:val="single" w:color="auto"/>
          <w:lang w:val="en-US" w:eastAsia="zh-CN"/>
        </w:rPr>
        <w:t>估</w:t>
      </w:r>
      <w:r>
        <w:rPr>
          <w:rFonts w:hint="eastAsia" w:ascii="宋体" w:cs="宋体"/>
          <w:color w:val="auto"/>
          <w:szCs w:val="21"/>
          <w:highlight w:val="none"/>
          <w:u w:val="single" w:color="auto"/>
        </w:rPr>
        <w:t>法</w:t>
      </w:r>
      <w:r>
        <w:rPr>
          <w:rFonts w:hint="eastAsia" w:ascii="宋体" w:hAnsi="宋体" w:eastAsia="宋体" w:cs="宋体"/>
          <w:color w:val="000000"/>
          <w:kern w:val="0"/>
          <w:sz w:val="21"/>
          <w:szCs w:val="21"/>
          <w:highlight w:val="none"/>
          <w:u w:val="single"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（详见第三章评标办法）</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7.投标人资格：</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7.1具体详见投标人须知前附表。</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8. 投标费用</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8.1投标人准备和参加投标活动发生的费用自理。</w:t>
      </w:r>
    </w:p>
    <w:p>
      <w:pPr>
        <w:keepNext w:val="0"/>
        <w:keepLines w:val="0"/>
        <w:widowControl/>
        <w:suppressLineNumbers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default" w:ascii="Times New Roman" w:hAnsi="Times New Roman" w:eastAsia="宋体" w:cs="Times New Roman"/>
          <w:b/>
          <w:bCs w:val="0"/>
          <w:color w:val="000000"/>
          <w:kern w:val="0"/>
          <w:sz w:val="21"/>
          <w:szCs w:val="21"/>
          <w:highlight w:val="none"/>
          <w:u w:color="000000"/>
          <w:lang w:val="en-US" w:eastAsia="zh-CN" w:bidi="ar"/>
        </w:rPr>
        <w:t>9.</w:t>
      </w:r>
      <w:bookmarkStart w:id="21" w:name="_Toc152045539"/>
      <w:bookmarkEnd w:id="21"/>
      <w:bookmarkStart w:id="22" w:name="_Toc152042315"/>
      <w:bookmarkEnd w:id="22"/>
      <w:bookmarkStart w:id="23" w:name="_Toc247527563"/>
      <w:bookmarkEnd w:id="23"/>
      <w:bookmarkStart w:id="24" w:name="_Toc144974507"/>
      <w:bookmarkEnd w:id="24"/>
      <w:bookmarkStart w:id="25" w:name="_Toc296602429"/>
      <w:bookmarkEnd w:id="25"/>
      <w:bookmarkStart w:id="26" w:name="_Toc247513962"/>
      <w:bookmarkEnd w:id="26"/>
      <w:bookmarkStart w:id="27" w:name="_Toc247592876"/>
      <w:r>
        <w:rPr>
          <w:rFonts w:hint="eastAsia" w:ascii="宋体" w:hAnsi="宋体" w:eastAsia="宋体" w:cs="宋体"/>
          <w:b/>
          <w:bCs w:val="0"/>
          <w:color w:val="000000"/>
          <w:kern w:val="0"/>
          <w:sz w:val="21"/>
          <w:szCs w:val="21"/>
          <w:highlight w:val="none"/>
          <w:u w:color="000000"/>
          <w:lang w:val="en-US" w:eastAsia="zh-CN" w:bidi="ar"/>
        </w:rPr>
        <w:t xml:space="preserve"> 踏勘现场</w:t>
      </w:r>
      <w:bookmarkEnd w:id="27"/>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9.1 投标人须知前附表规定组织踏勘现场的，招标人按投标人须知前附表规定的时间、地点组织投标人踏勘项目现场。 </w:t>
      </w:r>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9.2 投标人踏勘现场发生的费用自理。</w:t>
      </w:r>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9.3 除招标人的原因外，投标人自行负责在踏勘现场中所发生的人员伤亡和财产损失。</w:t>
      </w:r>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9.4 招标人在踏勘现场中介绍的场地和相关的周边环境情况，供投标人在编制投标文件时参考，招标人不对投标人据此作出的判断和决策负责。</w:t>
      </w:r>
    </w:p>
    <w:p>
      <w:pPr>
        <w:keepNext w:val="0"/>
        <w:keepLines w:val="0"/>
        <w:widowControl/>
        <w:suppressLineNumbers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default" w:ascii="Times New Roman" w:hAnsi="Times New Roman" w:eastAsia="宋体" w:cs="Times New Roman"/>
          <w:b/>
          <w:bCs w:val="0"/>
          <w:color w:val="000000"/>
          <w:kern w:val="0"/>
          <w:sz w:val="21"/>
          <w:szCs w:val="21"/>
          <w:highlight w:val="none"/>
          <w:u w:color="000000"/>
          <w:lang w:val="en-US" w:eastAsia="zh-CN" w:bidi="ar"/>
        </w:rPr>
        <w:t xml:space="preserve">10. </w:t>
      </w:r>
      <w:r>
        <w:rPr>
          <w:rFonts w:hint="eastAsia" w:ascii="宋体" w:hAnsi="宋体" w:eastAsia="宋体" w:cs="宋体"/>
          <w:b/>
          <w:bCs w:val="0"/>
          <w:color w:val="000000"/>
          <w:kern w:val="0"/>
          <w:sz w:val="21"/>
          <w:szCs w:val="21"/>
          <w:highlight w:val="none"/>
          <w:u w:color="000000"/>
          <w:lang w:val="en-US" w:eastAsia="zh-CN" w:bidi="ar"/>
        </w:rPr>
        <w:t>投标预备会（本项目不采用）</w:t>
      </w:r>
    </w:p>
    <w:p>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10.1投标人须知前附表规定召开投标预备会的，</w:t>
      </w:r>
      <w:r>
        <w:rPr>
          <w:rFonts w:hint="eastAsia" w:ascii="宋体"/>
          <w:color w:val="000000"/>
          <w:szCs w:val="21"/>
          <w:highlight w:val="none"/>
          <w:lang w:val="en-US" w:eastAsia="zh-CN"/>
        </w:rPr>
        <w:t>招标人</w:t>
      </w:r>
      <w:r>
        <w:rPr>
          <w:rFonts w:hint="eastAsia" w:ascii="宋体"/>
          <w:color w:val="000000"/>
          <w:szCs w:val="21"/>
          <w:highlight w:val="none"/>
        </w:rPr>
        <w:t>按投标人须知前附表规定的时间和地点召开投标预备会，澄清投标人提出的问题。</w:t>
      </w:r>
    </w:p>
    <w:p>
      <w:pPr>
        <w:keepNext w:val="0"/>
        <w:keepLines w:val="0"/>
        <w:widowControl/>
        <w:suppressLineNumbers w:val="0"/>
        <w:spacing w:before="0" w:beforeAutospacing="0" w:after="0" w:afterAutospacing="0" w:line="440" w:lineRule="exact"/>
        <w:ind w:left="0" w:right="0" w:firstLine="422" w:firstLineChars="200"/>
        <w:jc w:val="both"/>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11. 联合投标</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11.1 </w:t>
      </w:r>
      <w:r>
        <w:rPr>
          <w:rFonts w:hint="eastAsia" w:ascii="宋体" w:hAnsi="宋体" w:eastAsia="宋体" w:cs="宋体"/>
          <w:color w:val="000000"/>
          <w:kern w:val="0"/>
          <w:sz w:val="21"/>
          <w:szCs w:val="21"/>
          <w:highlight w:val="none"/>
          <w:u w:color="000000"/>
          <w:lang w:val="en-US" w:eastAsia="zh-CN" w:bidi="ar"/>
        </w:rPr>
        <w:t>本次招标</w:t>
      </w:r>
      <w:r>
        <w:rPr>
          <w:rFonts w:hint="eastAsia" w:ascii="宋体" w:hAnsi="宋体" w:eastAsia="宋体" w:cs="宋体"/>
          <w:color w:val="000000"/>
          <w:kern w:val="0"/>
          <w:sz w:val="21"/>
          <w:szCs w:val="21"/>
          <w:highlight w:val="none"/>
          <w:u w:val="single" w:color="000000"/>
          <w:lang w:val="en-US" w:eastAsia="zh-CN" w:bidi="ar"/>
        </w:rPr>
        <w:t>不接受</w:t>
      </w:r>
      <w:r>
        <w:rPr>
          <w:rFonts w:hint="eastAsia" w:ascii="宋体" w:hAnsi="宋体" w:eastAsia="宋体" w:cs="宋体"/>
          <w:color w:val="000000"/>
          <w:kern w:val="0"/>
          <w:sz w:val="21"/>
          <w:szCs w:val="21"/>
          <w:highlight w:val="none"/>
          <w:u w:color="000000"/>
          <w:lang w:val="en-US" w:eastAsia="zh-CN" w:bidi="ar"/>
        </w:rPr>
        <w:t>联合体投标。</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12.招标代理费</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12.1 </w:t>
      </w:r>
      <w:r>
        <w:rPr>
          <w:rFonts w:hint="eastAsia" w:ascii="宋体" w:hAnsi="宋体" w:eastAsia="宋体" w:cs="宋体"/>
          <w:color w:val="000000"/>
          <w:kern w:val="0"/>
          <w:sz w:val="21"/>
          <w:szCs w:val="21"/>
          <w:highlight w:val="none"/>
          <w:u w:color="000000"/>
          <w:lang w:val="en-US" w:eastAsia="zh-CN" w:bidi="ar"/>
        </w:rPr>
        <w:t>本项目的招标代理费详见投标人须知前附表。</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13.投标人应注意的事项</w:t>
      </w:r>
    </w:p>
    <w:p>
      <w:pPr>
        <w:spacing w:line="360" w:lineRule="auto"/>
        <w:ind w:firstLine="420" w:firstLineChars="200"/>
        <w:rPr>
          <w:rFonts w:hint="eastAsia" w:ascii="宋体"/>
          <w:szCs w:val="21"/>
          <w:highlight w:val="none"/>
        </w:rPr>
      </w:pPr>
      <w:r>
        <w:rPr>
          <w:rFonts w:hint="eastAsia" w:ascii="宋体"/>
          <w:szCs w:val="21"/>
          <w:highlight w:val="none"/>
        </w:rPr>
        <w:t>13.1投标人一旦按规定参加投标，即被认为接受了本招标文件中的所有条件和规定。投标人必须严格按招标文件的要求编制投标文件，以便评委审核。否则，由此产生的一切后果由投标人承担。</w:t>
      </w:r>
    </w:p>
    <w:p>
      <w:pPr>
        <w:spacing w:line="360" w:lineRule="auto"/>
        <w:ind w:firstLine="420" w:firstLineChars="200"/>
        <w:rPr>
          <w:rFonts w:hint="eastAsia" w:ascii="宋体"/>
          <w:szCs w:val="21"/>
          <w:highlight w:val="none"/>
        </w:rPr>
      </w:pPr>
      <w:r>
        <w:rPr>
          <w:rFonts w:hint="eastAsia" w:ascii="宋体"/>
          <w:szCs w:val="21"/>
          <w:highlight w:val="none"/>
        </w:rPr>
        <w:t>13.2投标人对采购内容中规定的技术参数、规格、数量和要求等必须最大限度的满足招标文件的相关要求。</w:t>
      </w:r>
    </w:p>
    <w:p>
      <w:pPr>
        <w:spacing w:line="440" w:lineRule="exact"/>
        <w:ind w:firstLine="411" w:firstLineChars="196"/>
        <w:rPr>
          <w:rFonts w:ascii="宋体"/>
          <w:bCs/>
          <w:szCs w:val="21"/>
          <w:highlight w:val="none"/>
        </w:rPr>
      </w:pPr>
      <w:r>
        <w:rPr>
          <w:rFonts w:hint="eastAsia" w:ascii="宋体"/>
          <w:bCs/>
          <w:szCs w:val="21"/>
          <w:highlight w:val="none"/>
        </w:rPr>
        <w:t>13.3 所有投标人的投标保证金都应在招标文件规定的投标保证金缴纳截止日期前缴纳，以资金到账时间为准。</w:t>
      </w:r>
    </w:p>
    <w:p>
      <w:pPr>
        <w:spacing w:line="440" w:lineRule="exact"/>
        <w:ind w:firstLine="420" w:firstLineChars="200"/>
        <w:rPr>
          <w:rFonts w:hint="eastAsia" w:ascii="宋体"/>
          <w:szCs w:val="21"/>
          <w:highlight w:val="none"/>
        </w:rPr>
      </w:pPr>
      <w:r>
        <w:rPr>
          <w:rFonts w:hint="eastAsia" w:ascii="宋体"/>
          <w:szCs w:val="21"/>
          <w:highlight w:val="none"/>
        </w:rPr>
        <w:t xml:space="preserve">13.4 </w:t>
      </w:r>
      <w:r>
        <w:rPr>
          <w:rFonts w:ascii="宋体"/>
          <w:bCs/>
          <w:szCs w:val="21"/>
          <w:highlight w:val="none"/>
        </w:rPr>
        <w:t>单位负责人为同一人或者存在直接控股、管理关系的不同</w:t>
      </w:r>
      <w:r>
        <w:rPr>
          <w:rFonts w:hint="eastAsia" w:ascii="宋体"/>
          <w:bCs/>
          <w:szCs w:val="21"/>
          <w:highlight w:val="none"/>
          <w:lang w:eastAsia="zh-CN"/>
        </w:rPr>
        <w:t>投标人</w:t>
      </w:r>
      <w:r>
        <w:rPr>
          <w:rFonts w:ascii="宋体"/>
          <w:bCs/>
          <w:szCs w:val="21"/>
          <w:highlight w:val="none"/>
        </w:rPr>
        <w:t>，不得参加同一合同项下的采购活动。</w:t>
      </w:r>
      <w:r>
        <w:rPr>
          <w:rFonts w:ascii="宋体" w:hAnsi="宋体" w:cs="宋体"/>
          <w:szCs w:val="21"/>
          <w:highlight w:val="none"/>
        </w:rPr>
        <w:t>为项目提供整体设计、规范编制或者项目管理、监理、检测等服务的</w:t>
      </w:r>
      <w:r>
        <w:rPr>
          <w:rFonts w:hint="eastAsia" w:ascii="宋体" w:hAnsi="宋体" w:cs="宋体"/>
          <w:szCs w:val="21"/>
          <w:highlight w:val="none"/>
          <w:lang w:eastAsia="zh-CN"/>
        </w:rPr>
        <w:t>投标人</w:t>
      </w:r>
      <w:r>
        <w:rPr>
          <w:rFonts w:ascii="宋体" w:hAnsi="宋体" w:cs="宋体"/>
          <w:szCs w:val="21"/>
          <w:highlight w:val="none"/>
        </w:rPr>
        <w:t>，不得再参加该采购项目的其他采购活动。</w:t>
      </w:r>
    </w:p>
    <w:p>
      <w:pPr>
        <w:spacing w:line="400" w:lineRule="exact"/>
        <w:ind w:firstLine="417" w:firstLineChars="199"/>
        <w:jc w:val="left"/>
        <w:rPr>
          <w:rFonts w:hint="eastAsia" w:ascii="宋体"/>
          <w:szCs w:val="21"/>
          <w:highlight w:val="none"/>
        </w:rPr>
      </w:pPr>
      <w:r>
        <w:rPr>
          <w:rFonts w:hint="eastAsia" w:ascii="宋体"/>
          <w:szCs w:val="21"/>
          <w:highlight w:val="none"/>
        </w:rPr>
        <w:t>13.</w:t>
      </w:r>
      <w:r>
        <w:rPr>
          <w:rFonts w:hint="eastAsia" w:ascii="宋体"/>
          <w:szCs w:val="21"/>
          <w:highlight w:val="none"/>
          <w:lang w:val="en-US" w:eastAsia="zh-CN"/>
        </w:rPr>
        <w:t>5</w:t>
      </w:r>
      <w:r>
        <w:rPr>
          <w:rFonts w:hint="eastAsia" w:ascii="宋体"/>
          <w:szCs w:val="21"/>
          <w:highlight w:val="none"/>
        </w:rPr>
        <w:t>投标人被视为充分熟悉本招标项目所在地的与履行合同有关的各种情况，包括但不限于：</w:t>
      </w:r>
    </w:p>
    <w:p>
      <w:pPr>
        <w:spacing w:line="400" w:lineRule="exact"/>
        <w:ind w:firstLine="315" w:firstLineChars="150"/>
        <w:rPr>
          <w:rFonts w:hint="eastAsia" w:ascii="宋体"/>
          <w:szCs w:val="21"/>
          <w:highlight w:val="none"/>
        </w:rPr>
      </w:pPr>
      <w:r>
        <w:rPr>
          <w:rFonts w:hint="eastAsia" w:ascii="宋体"/>
          <w:szCs w:val="21"/>
          <w:highlight w:val="none"/>
        </w:rPr>
        <w:t>（1）国家对本次投标货物和服务的生产、安装调试、验收、维修等有关法律、法规及行业管理标准；</w:t>
      </w:r>
    </w:p>
    <w:p>
      <w:pPr>
        <w:spacing w:line="400" w:lineRule="exact"/>
        <w:ind w:firstLine="315" w:firstLineChars="150"/>
        <w:rPr>
          <w:rFonts w:hint="eastAsia" w:ascii="宋体"/>
          <w:szCs w:val="21"/>
          <w:highlight w:val="none"/>
        </w:rPr>
      </w:pPr>
      <w:r>
        <w:rPr>
          <w:rFonts w:hint="eastAsia" w:ascii="宋体"/>
          <w:szCs w:val="21"/>
          <w:highlight w:val="none"/>
        </w:rPr>
        <w:t>（2）安徽省及滁州市等有关管理部门的相关规定；</w:t>
      </w:r>
    </w:p>
    <w:p>
      <w:pPr>
        <w:spacing w:line="400" w:lineRule="exact"/>
        <w:ind w:firstLine="315" w:firstLineChars="150"/>
        <w:rPr>
          <w:rFonts w:hint="eastAsia" w:ascii="宋体"/>
          <w:szCs w:val="21"/>
          <w:highlight w:val="none"/>
        </w:rPr>
      </w:pPr>
      <w:r>
        <w:rPr>
          <w:rFonts w:hint="eastAsia" w:ascii="宋体"/>
          <w:szCs w:val="21"/>
          <w:highlight w:val="none"/>
        </w:rPr>
        <w:t>（3）招标人的相关场地情况、基础建设、电力供应情况及相关设计标准。</w:t>
      </w:r>
    </w:p>
    <w:p>
      <w:pPr>
        <w:spacing w:line="400" w:lineRule="exact"/>
        <w:ind w:firstLine="315" w:firstLineChars="150"/>
        <w:rPr>
          <w:rFonts w:ascii="宋体"/>
          <w:szCs w:val="21"/>
          <w:highlight w:val="none"/>
        </w:rPr>
      </w:pPr>
      <w:r>
        <w:rPr>
          <w:rFonts w:hint="eastAsia" w:ascii="宋体"/>
          <w:szCs w:val="21"/>
          <w:highlight w:val="none"/>
        </w:rPr>
        <w:t>本招标文件不再对上述情况进行描述。</w:t>
      </w:r>
    </w:p>
    <w:p>
      <w:pPr>
        <w:spacing w:line="440" w:lineRule="exact"/>
        <w:ind w:firstLine="527" w:firstLineChars="250"/>
        <w:rPr>
          <w:rFonts w:ascii="宋体"/>
          <w:bCs/>
          <w:szCs w:val="21"/>
          <w:highlight w:val="none"/>
        </w:rPr>
      </w:pPr>
      <w:bookmarkStart w:id="28" w:name="_Toc24655"/>
      <w:bookmarkEnd w:id="28"/>
      <w:bookmarkStart w:id="29" w:name="_Toc10668_WPSOffice_Level3"/>
      <w:bookmarkEnd w:id="29"/>
      <w:r>
        <w:rPr>
          <w:rFonts w:hint="eastAsia" w:ascii="宋体"/>
          <w:b/>
          <w:szCs w:val="21"/>
          <w:highlight w:val="none"/>
        </w:rPr>
        <w:t>14.保密</w:t>
      </w:r>
    </w:p>
    <w:p>
      <w:pPr>
        <w:spacing w:line="440" w:lineRule="exact"/>
        <w:ind w:firstLine="525" w:firstLineChars="250"/>
        <w:rPr>
          <w:rFonts w:ascii="宋体"/>
          <w:bCs/>
          <w:color w:val="0000FF"/>
          <w:szCs w:val="21"/>
          <w:highlight w:val="none"/>
        </w:rPr>
      </w:pPr>
      <w:r>
        <w:rPr>
          <w:rFonts w:hint="eastAsia" w:ascii="宋体"/>
          <w:bCs/>
          <w:szCs w:val="21"/>
          <w:highlight w:val="none"/>
        </w:rPr>
        <w:t xml:space="preserve">参与招标投标活动的各方应对招标文件和投标文件中的商业和技术等秘密保密，违者应对由此造成的后果承担法律责任。 </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（二）招标文件</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15. 招标文件的编制依据</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黑体" w:hAnsi="宋体" w:eastAsia="黑体" w:cs="宋体"/>
          <w:b/>
          <w:bCs w:val="0"/>
          <w:highlight w:val="none"/>
          <w:lang w:val="en-US"/>
        </w:rPr>
      </w:pPr>
      <w:r>
        <w:rPr>
          <w:rFonts w:hint="eastAsia" w:ascii="宋体" w:hAnsi="宋体" w:eastAsia="宋体" w:cs="宋体"/>
          <w:color w:val="000000"/>
          <w:kern w:val="0"/>
          <w:sz w:val="21"/>
          <w:szCs w:val="21"/>
          <w:highlight w:val="none"/>
          <w:u w:color="000000"/>
          <w:lang w:val="en-US" w:eastAsia="zh-CN" w:bidi="ar"/>
        </w:rPr>
        <w:t>根据《中华人民共和国招标投标法》、《中华人民共和国招标投标法实施条例》和《中华人民共和国民法典》</w:t>
      </w:r>
      <w:r>
        <w:rPr>
          <w:rFonts w:hint="eastAsia" w:ascii="宋体" w:hAnsi="宋体" w:eastAsia="宋体" w:cs="宋体"/>
          <w:color w:val="000000"/>
          <w:spacing w:val="-2"/>
          <w:kern w:val="0"/>
          <w:sz w:val="21"/>
          <w:szCs w:val="21"/>
          <w:highlight w:val="none"/>
          <w:u w:color="000000"/>
          <w:lang w:val="en-US" w:eastAsia="zh-CN" w:bidi="ar"/>
        </w:rPr>
        <w:t>等相关法律法规和规章及部、省、市级规范性文件的规定，编制本招标文件。</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16. 招标文件的组成</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16.1 招标文件包括内容：</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第一章  招标公告</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第二章  投标须知</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第三章  评标办法</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 xml:space="preserve">第四章  </w:t>
      </w:r>
      <w:r>
        <w:rPr>
          <w:rFonts w:hint="eastAsia" w:hAnsi="宋体" w:cs="宋体"/>
          <w:bCs/>
          <w:color w:val="000000"/>
          <w:szCs w:val="21"/>
          <w:highlight w:val="none"/>
        </w:rPr>
        <w:t>采购需求及服</w:t>
      </w:r>
      <w:r>
        <w:rPr>
          <w:rFonts w:hAnsi="宋体" w:cs="宋体"/>
          <w:bCs/>
          <w:color w:val="000000"/>
          <w:szCs w:val="21"/>
          <w:highlight w:val="none"/>
        </w:rPr>
        <w:t>务</w:t>
      </w:r>
      <w:r>
        <w:rPr>
          <w:rFonts w:hint="eastAsia" w:hAnsi="宋体" w:cs="宋体"/>
          <w:bCs/>
          <w:color w:val="000000"/>
          <w:szCs w:val="21"/>
          <w:highlight w:val="none"/>
        </w:rPr>
        <w:t>要求</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第五章  合同条款及格式</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第六章  投标文件格式文本</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第七章  招标人、招标代理机构对本文件的确认</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16.2 除16.1内容外，招标答疑亦为招标文件的组成部分，对招标人和投标人起约束作用。</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16.3投标人应仔细阅读和检查招标文件的全部内容。如发现缺页或附件不全，应及时向招标人提出，以便补齐。如有疑问，应在投标人须知前附表规定的方式要求招标人对招标文件予以澄清。</w:t>
      </w:r>
    </w:p>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16.4 招标文件的澄清将在</w:t>
      </w:r>
      <w:r>
        <w:rPr>
          <w:rFonts w:hint="eastAsia" w:ascii="宋体" w:cs="宋体"/>
          <w:szCs w:val="21"/>
          <w:highlight w:val="none"/>
          <w:lang w:eastAsia="zh-CN"/>
        </w:rPr>
        <w:t>滁州市滁宁城际铁路开发建设有限公司</w:t>
      </w:r>
      <w:r>
        <w:rPr>
          <w:rFonts w:hint="eastAsia" w:ascii="宋体" w:cs="宋体"/>
          <w:szCs w:val="21"/>
          <w:highlight w:val="none"/>
        </w:rPr>
        <w:t>网</w:t>
      </w:r>
      <w:r>
        <w:rPr>
          <w:rFonts w:hint="eastAsia" w:ascii="宋体" w:cs="宋体"/>
          <w:szCs w:val="21"/>
          <w:highlight w:val="none"/>
          <w:lang w:val="en-US" w:eastAsia="zh-CN"/>
        </w:rPr>
        <w:t>站</w:t>
      </w:r>
      <w:r>
        <w:rPr>
          <w:rFonts w:hint="eastAsia" w:ascii="宋体" w:hAnsi="宋体" w:eastAsia="宋体" w:cs="宋体"/>
          <w:color w:val="000000"/>
          <w:kern w:val="0"/>
          <w:sz w:val="21"/>
          <w:szCs w:val="21"/>
          <w:highlight w:val="none"/>
          <w:u w:color="000000"/>
          <w:lang w:val="en-US" w:eastAsia="zh-CN" w:bidi="ar"/>
        </w:rPr>
        <w:t>（http://czctgs.cn/）发布，但不指明澄清问题的来源。</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17. 招标文件的修改、补充、解释</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17.1 招标文件发出后，招标人在规定的投标截止时间前可对招标文件进行必要的修改和补充，并以澄清公告形式在滁州市滁宁城际铁路开发建设有限公司网站（http://czctgs.cn/）予以公告，请各位投标人注意查看有关澄清内容，如不及时查看造成后果由投标人自负。招标文件的修改、补充等内容作为招标文件的组成部分，具有约束作用。</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17.2 投标人应在投标截止时间前关注原采购信息发布媒体上有关本项目有无变更公告，如不及时查看造成后果由投标人自负。</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17.3招标文件的解释</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本招标文件由招标人（或其委托的代理机构）负责解释。</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18. 招标文件的发出</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18.1招标文件、招标文件的澄清、修改、补充及招标答疑等均在</w:t>
      </w:r>
      <w:r>
        <w:rPr>
          <w:rFonts w:hint="eastAsia" w:ascii="宋体" w:hAnsi="宋体" w:eastAsia="宋体" w:cs="宋体"/>
          <w:color w:val="000000"/>
          <w:kern w:val="0"/>
          <w:sz w:val="21"/>
          <w:szCs w:val="21"/>
          <w:highlight w:val="none"/>
          <w:u w:color="000000"/>
          <w:lang w:val="en-US" w:eastAsia="zh-CN" w:bidi="ar"/>
        </w:rPr>
        <w:t>滁州市滁宁城际铁路开发建设有限公司网站（http://czctgs.cn/）</w:t>
      </w:r>
      <w:r>
        <w:rPr>
          <w:rFonts w:hint="eastAsia" w:ascii="宋体" w:hAnsi="宋体" w:eastAsia="宋体" w:cs="宋体"/>
          <w:bCs/>
          <w:color w:val="000000"/>
          <w:kern w:val="0"/>
          <w:sz w:val="21"/>
          <w:szCs w:val="21"/>
          <w:highlight w:val="none"/>
          <w:u w:color="000000"/>
          <w:lang w:val="en-US" w:eastAsia="zh-CN" w:bidi="ar"/>
        </w:rPr>
        <w:t>发出。</w:t>
      </w:r>
    </w:p>
    <w:p>
      <w:pPr>
        <w:keepNext w:val="0"/>
        <w:keepLines w:val="0"/>
        <w:widowControl/>
        <w:suppressLineNumbers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bookmarkStart w:id="30" w:name="_Toc1549_WPSOffice_Level3"/>
      <w:bookmarkEnd w:id="30"/>
      <w:bookmarkStart w:id="31" w:name="_Toc9710"/>
      <w:r>
        <w:rPr>
          <w:rFonts w:hint="default" w:ascii="Times New Roman" w:hAnsi="Times New Roman" w:eastAsia="宋体" w:cs="Times New Roman"/>
          <w:b/>
          <w:bCs w:val="0"/>
          <w:color w:val="000000"/>
          <w:kern w:val="0"/>
          <w:sz w:val="21"/>
          <w:szCs w:val="21"/>
          <w:highlight w:val="none"/>
          <w:u w:color="000000"/>
          <w:lang w:val="en-US" w:eastAsia="zh-CN" w:bidi="ar"/>
        </w:rPr>
        <w:t xml:space="preserve">19. </w:t>
      </w:r>
      <w:r>
        <w:rPr>
          <w:rFonts w:hint="eastAsia" w:ascii="宋体" w:hAnsi="宋体" w:eastAsia="宋体" w:cs="宋体"/>
          <w:b/>
          <w:bCs w:val="0"/>
          <w:color w:val="000000"/>
          <w:kern w:val="0"/>
          <w:sz w:val="21"/>
          <w:szCs w:val="21"/>
          <w:highlight w:val="none"/>
          <w:u w:color="000000"/>
          <w:lang w:val="en-US" w:eastAsia="zh-CN" w:bidi="ar"/>
        </w:rPr>
        <w:t>样品</w:t>
      </w:r>
      <w:bookmarkEnd w:id="31"/>
    </w:p>
    <w:p>
      <w:pPr>
        <w:keepNext w:val="0"/>
        <w:keepLines w:val="0"/>
        <w:widowControl/>
        <w:suppressLineNumbers w:val="0"/>
        <w:spacing w:before="0" w:beforeAutospacing="0" w:after="0" w:afterAutospacing="0" w:line="400" w:lineRule="exact"/>
        <w:ind w:left="0" w:right="0" w:firstLine="420" w:firstLineChars="200"/>
        <w:jc w:val="both"/>
        <w:rPr>
          <w:rFonts w:hint="default"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19.1本项目无需提供样品。</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（三）投标文件的编制</w:t>
      </w:r>
    </w:p>
    <w:p>
      <w:pPr>
        <w:keepNext w:val="0"/>
        <w:keepLines w:val="0"/>
        <w:widowControl/>
        <w:suppressLineNumbers w:val="0"/>
        <w:spacing w:before="0" w:beforeAutospacing="0" w:after="0" w:afterAutospacing="0" w:line="312" w:lineRule="auto"/>
        <w:ind w:left="0" w:right="0" w:firstLine="527" w:firstLineChars="250"/>
        <w:jc w:val="both"/>
        <w:rPr>
          <w:rFonts w:hint="eastAsia" w:ascii="宋体" w:hAnsi="Calibri" w:eastAsia="宋体" w:cs="宋体"/>
          <w:highlight w:val="none"/>
          <w:lang w:val="en-US"/>
        </w:rPr>
      </w:pPr>
      <w:r>
        <w:rPr>
          <w:rFonts w:hint="eastAsia" w:ascii="黑体" w:hAnsi="宋体" w:eastAsia="黑体" w:cs="宋体"/>
          <w:b/>
          <w:bCs w:val="0"/>
          <w:color w:val="000000"/>
          <w:kern w:val="0"/>
          <w:sz w:val="21"/>
          <w:szCs w:val="21"/>
          <w:highlight w:val="none"/>
          <w:u w:color="000000"/>
          <w:lang w:val="en-US" w:eastAsia="zh-CN" w:bidi="ar"/>
        </w:rPr>
        <w:t>20. 投标的语言及度量衡单位</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20.1投标人的投标文件、以及投标人与招标人就投标的所有往来函电，均须使用简体中文。</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20.2除招标文件中另有规定外，投标文件所使用的度量衡均须采用法定计量单位。</w:t>
      </w:r>
    </w:p>
    <w:p>
      <w:pPr>
        <w:keepNext w:val="0"/>
        <w:keepLines w:val="0"/>
        <w:widowControl w:val="0"/>
        <w:suppressLineNumbers w:val="0"/>
        <w:spacing w:before="0" w:beforeAutospacing="0" w:after="0" w:afterAutospacing="0" w:line="440" w:lineRule="exact"/>
        <w:ind w:left="0" w:right="0" w:firstLine="517" w:firstLineChars="245"/>
        <w:jc w:val="both"/>
        <w:rPr>
          <w:rFonts w:hint="eastAsia" w:ascii="宋体" w:hAnsi="Times New Roman"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21. 投标文件的组成</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21.1投标文件由投标书一（资信证明文件）、投标书二（技术标）和投标书三（商务标）三部分组成。</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21.2投标文件的编制</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（1）投标文件应按第六章“投标文件格式文本”格式进行编写，如有必要，可以增加附页，作为投标文件的组成部分。</w:t>
      </w:r>
    </w:p>
    <w:p>
      <w:pPr>
        <w:keepNext w:val="0"/>
        <w:keepLines w:val="0"/>
        <w:widowControl/>
        <w:suppressLineNumbers w:val="0"/>
        <w:spacing w:before="0" w:beforeAutospacing="0" w:after="0" w:afterAutospacing="0" w:line="312" w:lineRule="auto"/>
        <w:ind w:left="0" w:right="0" w:firstLine="525" w:firstLineChars="250"/>
        <w:jc w:val="both"/>
        <w:rPr>
          <w:rFonts w:hint="default"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（2）三部分投标文件制作并签章盖章完毕后，按第六章“投标文件格式文本”顺序扫描成一个PDF版投标文件。</w:t>
      </w:r>
    </w:p>
    <w:p>
      <w:pPr>
        <w:keepNext w:val="0"/>
        <w:keepLines w:val="0"/>
        <w:widowControl w:val="0"/>
        <w:suppressLineNumbers w:val="0"/>
        <w:spacing w:before="0" w:beforeAutospacing="0" w:after="0" w:afterAutospacing="0" w:line="440" w:lineRule="exact"/>
        <w:ind w:left="0" w:right="0" w:firstLine="517" w:firstLineChars="245"/>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22.投标报价</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22.1投标报价文件中的单价和总价全部采用人民币表示。</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22.2投标人只允许有一个方案、一个报价。</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Times New Roman" w:eastAsia="宋体" w:cs="Times New Roman"/>
          <w:b/>
          <w:bCs/>
          <w:color w:val="000000"/>
          <w:szCs w:val="21"/>
          <w:highlight w:val="none"/>
          <w:lang w:val="en-US" w:eastAsia="zh-CN"/>
        </w:rPr>
      </w:pPr>
      <w:r>
        <w:rPr>
          <w:rFonts w:hint="eastAsia" w:ascii="宋体" w:hAnsi="宋体" w:eastAsia="宋体" w:cs="宋体"/>
          <w:color w:val="000000"/>
          <w:kern w:val="0"/>
          <w:sz w:val="21"/>
          <w:szCs w:val="21"/>
          <w:highlight w:val="none"/>
          <w:u w:color="000000"/>
          <w:lang w:val="en-US" w:eastAsia="zh-CN" w:bidi="ar"/>
        </w:rPr>
        <w:t>22.3投标人应按“采购需求及服务要求”所列内容进行报价，</w:t>
      </w:r>
      <w:r>
        <w:rPr>
          <w:rFonts w:hint="eastAsia" w:ascii="宋体" w:hAnsi="Times New Roman" w:eastAsia="宋体" w:cs="Times New Roman"/>
          <w:b/>
          <w:bCs/>
          <w:color w:val="000000"/>
          <w:szCs w:val="21"/>
          <w:highlight w:val="none"/>
          <w:lang w:eastAsia="zh-CN"/>
        </w:rPr>
        <w:t>投标人的报价应含完成本项目</w:t>
      </w:r>
      <w:r>
        <w:rPr>
          <w:rFonts w:hint="eastAsia" w:ascii="宋体" w:hAnsi="Times New Roman" w:eastAsia="宋体" w:cs="Times New Roman"/>
          <w:b/>
          <w:bCs/>
          <w:color w:val="000000"/>
          <w:szCs w:val="21"/>
          <w:highlight w:val="none"/>
          <w:lang w:val="en-US" w:eastAsia="zh-CN"/>
        </w:rPr>
        <w:t>服务所需的服务费</w:t>
      </w:r>
      <w:r>
        <w:rPr>
          <w:rFonts w:hint="eastAsia" w:ascii="宋体" w:hAnsi="Times New Roman" w:eastAsia="宋体" w:cs="Times New Roman"/>
          <w:b/>
          <w:bCs/>
          <w:color w:val="000000"/>
          <w:szCs w:val="21"/>
          <w:highlight w:val="none"/>
        </w:rPr>
        <w:t>、</w:t>
      </w:r>
      <w:r>
        <w:rPr>
          <w:rFonts w:hint="eastAsia" w:ascii="宋体" w:hAnsi="Times New Roman" w:eastAsia="宋体" w:cs="Times New Roman"/>
          <w:b/>
          <w:bCs/>
          <w:color w:val="000000"/>
          <w:szCs w:val="21"/>
          <w:highlight w:val="none"/>
          <w:lang w:val="en-US" w:eastAsia="zh-CN"/>
        </w:rPr>
        <w:t>人员工资（含所需的人员和专家顾问的薪金、现场服务、福利、交通、食宿和通讯费用）</w:t>
      </w:r>
      <w:r>
        <w:rPr>
          <w:rFonts w:hint="eastAsia" w:ascii="宋体" w:hAnsi="Times New Roman" w:eastAsia="宋体" w:cs="Times New Roman"/>
          <w:b/>
          <w:bCs/>
          <w:color w:val="000000"/>
          <w:szCs w:val="21"/>
          <w:highlight w:val="none"/>
          <w:lang w:eastAsia="zh-CN"/>
        </w:rPr>
        <w:t>、</w:t>
      </w:r>
      <w:r>
        <w:rPr>
          <w:rFonts w:hint="eastAsia" w:ascii="宋体" w:hAnsi="Times New Roman" w:eastAsia="宋体" w:cs="Times New Roman"/>
          <w:b/>
          <w:bCs/>
          <w:color w:val="000000"/>
          <w:szCs w:val="21"/>
          <w:highlight w:val="none"/>
          <w:lang w:val="en-US" w:eastAsia="zh-CN"/>
        </w:rPr>
        <w:t>管理费、专家评审</w:t>
      </w:r>
      <w:r>
        <w:rPr>
          <w:rFonts w:hint="eastAsia" w:ascii="宋体" w:hAnsi="Times New Roman" w:eastAsia="宋体" w:cs="Times New Roman"/>
          <w:b/>
          <w:bCs/>
          <w:color w:val="000000"/>
          <w:szCs w:val="21"/>
          <w:highlight w:val="none"/>
          <w:lang w:eastAsia="zh-CN"/>
        </w:rPr>
        <w:t>费、会务费、交通费、调研费用、差旅费、保险、利润、风险费用、招标代理费、办公设备、文件制作及相应各项杂费及国家对中</w:t>
      </w:r>
      <w:r>
        <w:rPr>
          <w:rFonts w:hint="eastAsia" w:ascii="宋体" w:hAnsi="Times New Roman" w:eastAsia="宋体" w:cs="Times New Roman"/>
          <w:b/>
          <w:bCs/>
          <w:color w:val="000000"/>
          <w:szCs w:val="21"/>
          <w:highlight w:val="none"/>
        </w:rPr>
        <w:t>标单位征收的各种税费等所有一切费用。请各投标人报价时自行考虑此部分费用，投标报价今后将不作任何调整。</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22.4投标报价的价格是完成项目全部内容（包括后期的相关服务）的价格，其总价即为履行合同的固定总价。</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22.5投标报价应由法定代表人或被授权人签署。</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22.6投标人的投标报价不得超过最高限价，否则将作为无效投标处理。</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22.7</w:t>
      </w:r>
      <w:r>
        <w:rPr>
          <w:rFonts w:hint="eastAsia" w:ascii="宋体" w:hAnsi="宋体" w:eastAsia="宋体" w:cs="宋体"/>
          <w:color w:val="000000"/>
          <w:kern w:val="0"/>
          <w:sz w:val="21"/>
          <w:szCs w:val="21"/>
          <w:highlight w:val="none"/>
          <w:u w:color="000000"/>
          <w:lang w:val="en-US" w:eastAsia="zh-CN" w:bidi="ar"/>
        </w:rPr>
        <w:t>总投标价中不得包含招标文件要求以外的内容，否则，在评标时不予核减，但在授予合同时，招标人有权将这部分价格从其中标价格中扣除。</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22.8总投标价中不得缺漏招标文件所要求的内容，否则，评标时将有效投标中该项内容的最高价计入其评标总价，但在授予合同时，缺漏项目的报价视作已含在其他项目的报价中，这些项目将作为免费赠送而包含在合同内。</w:t>
      </w:r>
    </w:p>
    <w:p>
      <w:pPr>
        <w:keepNext w:val="0"/>
        <w:keepLines w:val="0"/>
        <w:widowControl/>
        <w:suppressLineNumbers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23.投标有效期</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23.1 除投标人须知前附表另有规定外，投标有效期为30天。</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23.2在投标有效期内，投标人撤销或修改其投标文件的，应承担招标文件和法律规定的责任。</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23.3出现特殊情况需要延长投标有效期的，招标人以书面形式通知所有投标人延长投标有效期。投标人同意延长的，不得要求或被允许修改或撤销其投标文件；投标人拒绝延长的，其投标失效。</w:t>
      </w:r>
    </w:p>
    <w:p>
      <w:pPr>
        <w:keepNext w:val="0"/>
        <w:keepLines w:val="0"/>
        <w:widowControl/>
        <w:numPr>
          <w:ilvl w:val="0"/>
          <w:numId w:val="0"/>
        </w:numPr>
        <w:suppressLineNumbers w:val="0"/>
        <w:spacing w:before="0" w:beforeAutospacing="0" w:after="0" w:afterAutospacing="0" w:line="400" w:lineRule="exact"/>
        <w:ind w:leftChars="200" w:right="0" w:rightChars="0"/>
        <w:jc w:val="both"/>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24.投标保证金</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24.1本项目不要求投标人提交投标保证金。</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bookmarkStart w:id="32" w:name="_Toc6570_WPSOffice_Level3"/>
      <w:bookmarkEnd w:id="32"/>
      <w:bookmarkStart w:id="33" w:name="_Toc26398"/>
      <w:r>
        <w:rPr>
          <w:rFonts w:hint="eastAsia" w:ascii="宋体" w:hAnsi="宋体" w:eastAsia="宋体" w:cs="宋体"/>
          <w:b/>
          <w:bCs w:val="0"/>
          <w:color w:val="000000"/>
          <w:kern w:val="0"/>
          <w:sz w:val="24"/>
          <w:szCs w:val="24"/>
          <w:highlight w:val="none"/>
          <w:u w:color="000000"/>
          <w:lang w:val="en-US" w:eastAsia="zh-CN" w:bidi="ar"/>
        </w:rPr>
        <w:t>（四）投标文件的递交</w:t>
      </w:r>
      <w:bookmarkEnd w:id="33"/>
    </w:p>
    <w:p>
      <w:pPr>
        <w:keepNext w:val="0"/>
        <w:keepLines w:val="0"/>
        <w:widowControl/>
        <w:suppressLineNumbers w:val="0"/>
        <w:autoSpaceDE w:val="0"/>
        <w:autoSpaceDN/>
        <w:spacing w:before="0" w:beforeAutospacing="0" w:after="0" w:afterAutospacing="0" w:line="440" w:lineRule="exact"/>
        <w:ind w:left="0" w:right="0" w:firstLine="422" w:firstLineChars="200"/>
        <w:jc w:val="left"/>
        <w:rPr>
          <w:rFonts w:hint="eastAsia" w:ascii="宋体" w:hAnsi="宋体" w:eastAsia="宋体" w:cs="宋体"/>
          <w:b/>
          <w:bCs w:val="0"/>
          <w:lang w:val="en-US"/>
        </w:rPr>
      </w:pPr>
      <w:bookmarkStart w:id="34" w:name="_Toc30407_WPSOffice_Level3"/>
      <w:bookmarkEnd w:id="34"/>
      <w:bookmarkStart w:id="35" w:name="_Toc490"/>
      <w:bookmarkEnd w:id="35"/>
      <w:r>
        <w:rPr>
          <w:rFonts w:hint="eastAsia" w:ascii="宋体" w:hAnsi="宋体" w:eastAsia="宋体" w:cs="宋体"/>
          <w:b/>
          <w:bCs w:val="0"/>
          <w:color w:val="000000"/>
          <w:kern w:val="0"/>
          <w:sz w:val="21"/>
          <w:szCs w:val="21"/>
          <w:u w:color="000000"/>
          <w:lang w:val="en-US" w:eastAsia="zh-CN" w:bidi="ar"/>
        </w:rPr>
        <w:t>25. 投标文件的份数和签署</w:t>
      </w:r>
    </w:p>
    <w:p>
      <w:pPr>
        <w:keepNext w:val="0"/>
        <w:keepLines w:val="0"/>
        <w:widowControl/>
        <w:suppressLineNumbers w:val="0"/>
        <w:autoSpaceDE w:val="0"/>
        <w:autoSpaceDN/>
        <w:spacing w:before="0" w:beforeAutospacing="0" w:after="0" w:afterAutospacing="0" w:line="340" w:lineRule="exact"/>
        <w:ind w:left="0" w:right="0" w:firstLine="422" w:firstLineChars="200"/>
        <w:jc w:val="both"/>
        <w:rPr>
          <w:rFonts w:hint="eastAsia" w:ascii="宋体" w:hAnsi="宋体" w:eastAsia="宋体" w:cs="宋体"/>
          <w:lang w:val="en-US"/>
        </w:rPr>
      </w:pPr>
      <w:r>
        <w:rPr>
          <w:rFonts w:hint="eastAsia" w:ascii="宋体" w:hAnsi="宋体" w:eastAsia="宋体" w:cs="宋体"/>
          <w:b/>
          <w:bCs w:val="0"/>
          <w:color w:val="000000"/>
          <w:kern w:val="0"/>
          <w:sz w:val="21"/>
          <w:szCs w:val="21"/>
          <w:u w:color="000000"/>
          <w:lang w:val="en-US" w:eastAsia="zh-CN" w:bidi="ar"/>
        </w:rPr>
        <w:t>25.1 投标文件份数：PDF电子版投标文件一份。</w:t>
      </w:r>
    </w:p>
    <w:p>
      <w:pPr>
        <w:keepNext w:val="0"/>
        <w:keepLines w:val="0"/>
        <w:widowControl/>
        <w:suppressLineNumbers w:val="0"/>
        <w:autoSpaceDE w:val="0"/>
        <w:autoSpaceDN/>
        <w:spacing w:before="0" w:beforeAutospacing="0" w:after="0" w:afterAutospacing="0" w:line="440" w:lineRule="exact"/>
        <w:ind w:left="0" w:right="0" w:firstLine="422" w:firstLineChars="200"/>
        <w:jc w:val="left"/>
        <w:rPr>
          <w:rFonts w:hint="eastAsia" w:ascii="宋体" w:hAnsi="宋体" w:eastAsia="宋体" w:cs="宋体"/>
          <w:b/>
          <w:bCs w:val="0"/>
          <w:color w:val="000000"/>
          <w:kern w:val="0"/>
          <w:sz w:val="21"/>
          <w:szCs w:val="21"/>
          <w:u w:color="000000"/>
          <w:lang w:val="en-US" w:eastAsia="zh-CN" w:bidi="ar"/>
        </w:rPr>
      </w:pPr>
      <w:r>
        <w:rPr>
          <w:rFonts w:hint="eastAsia" w:ascii="宋体" w:hAnsi="宋体" w:eastAsia="宋体" w:cs="宋体"/>
          <w:b/>
          <w:bCs w:val="0"/>
          <w:color w:val="000000"/>
          <w:kern w:val="0"/>
          <w:sz w:val="21"/>
          <w:szCs w:val="21"/>
          <w:u w:color="000000"/>
          <w:lang w:val="en-US" w:eastAsia="zh-CN" w:bidi="ar"/>
        </w:rPr>
        <w:t>26.按格式文件要求签字或盖章，否则经评委会一致认定且经过招标人同意后, 按照无效投标处理。</w:t>
      </w:r>
    </w:p>
    <w:p>
      <w:pPr>
        <w:keepNext w:val="0"/>
        <w:keepLines w:val="0"/>
        <w:widowControl/>
        <w:suppressLineNumbers w:val="0"/>
        <w:spacing w:before="0" w:beforeAutospacing="0" w:after="0" w:afterAutospacing="0" w:line="440" w:lineRule="exact"/>
        <w:ind w:left="0" w:right="0" w:firstLine="523" w:firstLineChars="248"/>
        <w:jc w:val="left"/>
        <w:rPr>
          <w:rFonts w:hint="eastAsia" w:ascii="宋体" w:hAnsi="宋体" w:eastAsia="宋体" w:cs="宋体"/>
          <w:b/>
          <w:bCs w:val="0"/>
          <w:lang w:val="en-US"/>
        </w:rPr>
      </w:pPr>
      <w:r>
        <w:rPr>
          <w:rFonts w:hint="eastAsia" w:ascii="宋体" w:hAnsi="宋体" w:eastAsia="宋体" w:cs="宋体"/>
          <w:b/>
          <w:bCs w:val="0"/>
          <w:color w:val="000000"/>
          <w:kern w:val="0"/>
          <w:sz w:val="21"/>
          <w:szCs w:val="21"/>
          <w:u w:color="000000"/>
          <w:lang w:val="en-US" w:eastAsia="zh-CN" w:bidi="ar"/>
        </w:rPr>
        <w:t>27. 投标文件的提交</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 xml:space="preserve"> 27.1 投标人应在投标人须知前附表规定的投标截止时间前递交投标文件。投标人未按招标文件要求递交投标文件的，其投标文件将被拒收。</w:t>
      </w:r>
    </w:p>
    <w:p>
      <w:pPr>
        <w:keepNext w:val="0"/>
        <w:keepLines w:val="0"/>
        <w:widowControl/>
        <w:suppressLineNumbers w:val="0"/>
        <w:spacing w:before="0" w:beforeAutospacing="0" w:after="0" w:afterAutospacing="0" w:line="440" w:lineRule="exact"/>
        <w:ind w:left="0" w:right="0" w:firstLine="422" w:firstLineChars="200"/>
        <w:jc w:val="both"/>
        <w:rPr>
          <w:rFonts w:hint="eastAsia" w:ascii="宋体" w:hAnsi="宋体" w:eastAsia="宋体" w:cs="宋体"/>
          <w:b/>
          <w:bCs w:val="0"/>
          <w:lang w:val="en-US"/>
        </w:rPr>
      </w:pPr>
      <w:r>
        <w:rPr>
          <w:rFonts w:hint="eastAsia" w:ascii="宋体" w:hAnsi="宋体" w:eastAsia="宋体" w:cs="宋体"/>
          <w:b/>
          <w:bCs w:val="0"/>
          <w:color w:val="000000"/>
          <w:kern w:val="0"/>
          <w:sz w:val="21"/>
          <w:szCs w:val="21"/>
          <w:u w:color="000000"/>
          <w:lang w:val="en-US" w:eastAsia="zh-CN" w:bidi="ar"/>
        </w:rPr>
        <w:t>28．投标文件的修改与撤回</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u w:color="000000"/>
          <w:lang w:val="en-US" w:eastAsia="zh-CN" w:bidi="ar"/>
        </w:rPr>
      </w:pPr>
      <w:r>
        <w:rPr>
          <w:rFonts w:hint="eastAsia" w:ascii="宋体" w:hAnsi="宋体" w:eastAsia="宋体" w:cs="宋体"/>
          <w:color w:val="000000"/>
          <w:kern w:val="0"/>
          <w:sz w:val="21"/>
          <w:szCs w:val="21"/>
          <w:u w:color="000000"/>
          <w:lang w:val="en-US" w:eastAsia="zh-CN" w:bidi="ar"/>
        </w:rPr>
        <w:t>28.1投标人在投标人须知前附表规定的投标截止时间前，投标人可以修改或撤回已递交的投标文件，但应以书面形式通知招标人。</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u w:color="000000"/>
          <w:lang w:val="en-US" w:eastAsia="zh-CN" w:bidi="ar"/>
        </w:rPr>
      </w:pPr>
      <w:r>
        <w:rPr>
          <w:rFonts w:hint="eastAsia" w:ascii="宋体" w:hAnsi="宋体" w:eastAsia="宋体" w:cs="宋体"/>
          <w:color w:val="000000"/>
          <w:kern w:val="0"/>
          <w:sz w:val="21"/>
          <w:szCs w:val="21"/>
          <w:u w:color="000000"/>
          <w:lang w:val="en-US" w:eastAsia="zh-CN" w:bidi="ar"/>
        </w:rPr>
        <w:t>28.2投标人修改或撤回已递交投标文件的书面通知应按照本章第25.2项的要求签字或盖章。</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u w:color="000000"/>
          <w:lang w:val="en-US" w:eastAsia="zh-CN" w:bidi="ar"/>
        </w:rPr>
      </w:pPr>
      <w:r>
        <w:rPr>
          <w:rFonts w:hint="eastAsia" w:ascii="宋体" w:hAnsi="宋体" w:eastAsia="宋体" w:cs="宋体"/>
          <w:color w:val="000000"/>
          <w:kern w:val="0"/>
          <w:sz w:val="21"/>
          <w:szCs w:val="21"/>
          <w:u w:color="000000"/>
          <w:lang w:val="en-US" w:eastAsia="zh-CN" w:bidi="ar"/>
        </w:rPr>
        <w:t>28.3修改的内容为投标文件的组成部分。修改的投标文件应按照本章第（三）投标文件的编制、第（四）投标文件的递交的规定进行编制和递交，并标明“修改”字样。</w:t>
      </w:r>
    </w:p>
    <w:p>
      <w:pPr>
        <w:keepNext w:val="0"/>
        <w:keepLines w:val="0"/>
        <w:widowControl/>
        <w:suppressLineNumbers w:val="0"/>
        <w:spacing w:before="0" w:beforeAutospacing="0" w:after="0" w:afterAutospacing="0" w:line="440" w:lineRule="exact"/>
        <w:ind w:right="0"/>
        <w:jc w:val="center"/>
        <w:rPr>
          <w:rFonts w:hint="eastAsia" w:ascii="宋体" w:hAnsi="宋体" w:eastAsia="宋体" w:cs="宋体"/>
          <w:color w:val="000000"/>
          <w:kern w:val="0"/>
          <w:sz w:val="21"/>
          <w:szCs w:val="21"/>
          <w:u w:color="000000"/>
          <w:lang w:val="en-US" w:eastAsia="zh-CN" w:bidi="ar"/>
        </w:rPr>
      </w:pPr>
    </w:p>
    <w:p>
      <w:pPr>
        <w:keepNext w:val="0"/>
        <w:keepLines w:val="0"/>
        <w:widowControl/>
        <w:suppressLineNumbers w:val="0"/>
        <w:spacing w:before="0" w:beforeAutospacing="0" w:after="0" w:afterAutospacing="0" w:line="440" w:lineRule="exact"/>
        <w:ind w:right="0"/>
        <w:jc w:val="center"/>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（五）开标、评标和定标</w:t>
      </w:r>
    </w:p>
    <w:p>
      <w:pPr>
        <w:keepNext w:val="0"/>
        <w:keepLines w:val="0"/>
        <w:widowControl/>
        <w:suppressLineNumbers w:val="0"/>
        <w:autoSpaceDE w:val="0"/>
        <w:autoSpaceDN/>
        <w:spacing w:before="0" w:beforeAutospacing="0" w:after="0" w:afterAutospacing="0" w:line="40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29.</w:t>
      </w:r>
      <w:r>
        <w:rPr>
          <w:rFonts w:hint="eastAsia" w:ascii="黑体" w:hAnsi="宋体" w:eastAsia="黑体" w:cs="宋体"/>
          <w:b/>
          <w:bCs w:val="0"/>
          <w:color w:val="000000"/>
          <w:kern w:val="0"/>
          <w:sz w:val="21"/>
          <w:szCs w:val="21"/>
          <w:highlight w:val="none"/>
          <w:u w:color="000000"/>
          <w:lang w:val="en-US" w:eastAsia="zh-CN" w:bidi="ar"/>
        </w:rPr>
        <w:t>开标</w:t>
      </w:r>
    </w:p>
    <w:p>
      <w:pPr>
        <w:keepNext w:val="0"/>
        <w:keepLines w:val="0"/>
        <w:widowControl/>
        <w:suppressLineNumbers w:val="0"/>
        <w:autoSpaceDE w:val="0"/>
        <w:autoSpaceDN/>
        <w:spacing w:before="0" w:beforeAutospacing="0" w:after="0" w:afterAutospacing="0" w:line="40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29.1 开标的时间和地点</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29.1.1招标人投标须知前附表规定的提交投标文件的截止时间和地点公开开标。</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29.2 参与开标的监督部门</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spacing w:val="-8"/>
          <w:highlight w:val="none"/>
          <w:lang w:val="en-US"/>
        </w:rPr>
      </w:pPr>
      <w:bookmarkStart w:id="36" w:name="_Toc15542_WPSOffice_Level3"/>
      <w:bookmarkEnd w:id="36"/>
      <w:r>
        <w:rPr>
          <w:rFonts w:hint="eastAsia" w:ascii="宋体" w:hAnsi="宋体" w:eastAsia="宋体" w:cs="宋体"/>
          <w:color w:val="000000"/>
          <w:kern w:val="0"/>
          <w:sz w:val="21"/>
          <w:szCs w:val="21"/>
          <w:highlight w:val="none"/>
          <w:u w:color="000000"/>
          <w:lang w:val="en-US" w:eastAsia="zh-CN" w:bidi="ar"/>
        </w:rPr>
        <w:t>29.2.1招标人可以邀请相关监管部门参加。</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color w:val="000000"/>
          <w:kern w:val="0"/>
          <w:sz w:val="21"/>
          <w:szCs w:val="21"/>
          <w:highlight w:val="none"/>
          <w:u w:color="000000"/>
          <w:lang w:val="en-US" w:eastAsia="zh-CN" w:bidi="ar"/>
        </w:rPr>
        <w:t>29.3开标程序</w:t>
      </w:r>
    </w:p>
    <w:p>
      <w:pPr>
        <w:keepNext w:val="0"/>
        <w:keepLines w:val="0"/>
        <w:widowControl/>
        <w:suppressLineNumbers w:val="0"/>
        <w:spacing w:before="0" w:beforeAutospacing="0" w:after="0" w:afterAutospacing="0" w:line="400" w:lineRule="exact"/>
        <w:ind w:left="0" w:right="-155" w:rightChars="-74"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开标会议由</w:t>
      </w:r>
      <w:r>
        <w:rPr>
          <w:rFonts w:hint="eastAsia" w:ascii="宋体" w:hAnsi="宋体" w:eastAsia="宋体" w:cs="宋体"/>
          <w:color w:val="000000"/>
          <w:kern w:val="0"/>
          <w:sz w:val="21"/>
          <w:szCs w:val="21"/>
          <w:highlight w:val="none"/>
          <w:u w:val="single" w:color="000000"/>
          <w:lang w:val="en-US" w:eastAsia="zh-CN" w:bidi="ar"/>
        </w:rPr>
        <w:t xml:space="preserve"> 滁州市城投工程咨询管理有限公司 </w:t>
      </w:r>
      <w:r>
        <w:rPr>
          <w:rFonts w:hint="eastAsia" w:ascii="宋体" w:hAnsi="宋体" w:eastAsia="宋体" w:cs="宋体"/>
          <w:color w:val="000000"/>
          <w:kern w:val="0"/>
          <w:sz w:val="21"/>
          <w:szCs w:val="21"/>
          <w:highlight w:val="none"/>
          <w:u w:color="000000"/>
          <w:lang w:val="en-US" w:eastAsia="zh-CN" w:bidi="ar"/>
        </w:rPr>
        <w:t>主持。</w:t>
      </w:r>
    </w:p>
    <w:p>
      <w:pPr>
        <w:keepNext w:val="0"/>
        <w:keepLines w:val="0"/>
        <w:widowControl/>
        <w:numPr>
          <w:ilvl w:val="0"/>
          <w:numId w:val="1"/>
        </w:numPr>
        <w:suppressLineNumbers w:val="0"/>
        <w:spacing w:before="0" w:beforeAutospacing="0" w:after="0" w:afterAutospacing="0" w:line="440" w:lineRule="exact"/>
        <w:ind w:left="0" w:right="-155" w:rightChars="-74" w:firstLine="210" w:firstLineChars="1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公布在投标截止时间前递交投标文件的投标人名称；</w:t>
      </w:r>
    </w:p>
    <w:p>
      <w:pPr>
        <w:keepNext w:val="0"/>
        <w:keepLines w:val="0"/>
        <w:widowControl/>
        <w:suppressLineNumbers w:val="0"/>
        <w:spacing w:before="0" w:beforeAutospacing="0" w:after="0" w:afterAutospacing="0" w:line="440" w:lineRule="exact"/>
        <w:ind w:left="0" w:right="-155" w:rightChars="-74" w:firstLine="210" w:firstLineChars="1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（2）宣布开标人、唱标人、记录人、监标人等有关人员姓名；</w:t>
      </w:r>
    </w:p>
    <w:p>
      <w:pPr>
        <w:keepNext w:val="0"/>
        <w:keepLines w:val="0"/>
        <w:widowControl/>
        <w:suppressLineNumbers w:val="0"/>
        <w:spacing w:before="0" w:beforeAutospacing="0" w:after="0" w:afterAutospacing="0" w:line="440" w:lineRule="exact"/>
        <w:ind w:left="0" w:right="-155" w:rightChars="-74" w:firstLine="210" w:firstLineChars="1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（3）宣布开标顺序（按资格证明文件、商务标文件顺序拆标书）；</w:t>
      </w:r>
    </w:p>
    <w:p>
      <w:pPr>
        <w:keepNext w:val="0"/>
        <w:keepLines w:val="0"/>
        <w:widowControl/>
        <w:suppressLineNumbers w:val="0"/>
        <w:spacing w:before="0" w:beforeAutospacing="0" w:after="0" w:afterAutospacing="0" w:line="440" w:lineRule="exact"/>
        <w:ind w:left="0" w:right="-155" w:rightChars="-74" w:firstLine="210" w:firstLineChars="1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（4）评标委员会进行评审； </w:t>
      </w:r>
    </w:p>
    <w:p>
      <w:pPr>
        <w:keepNext w:val="0"/>
        <w:keepLines w:val="0"/>
        <w:widowControl/>
        <w:suppressLineNumbers w:val="0"/>
        <w:spacing w:before="0" w:beforeAutospacing="0" w:after="0" w:afterAutospacing="0" w:line="440" w:lineRule="exact"/>
        <w:ind w:left="0" w:right="-155" w:rightChars="-74" w:firstLine="210" w:firstLineChars="1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（5）主持人宣布评审结果；</w:t>
      </w:r>
    </w:p>
    <w:p>
      <w:pPr>
        <w:keepNext w:val="0"/>
        <w:keepLines w:val="0"/>
        <w:widowControl/>
        <w:suppressLineNumbers w:val="0"/>
        <w:spacing w:before="0" w:beforeAutospacing="0" w:after="0" w:afterAutospacing="0" w:line="440" w:lineRule="exact"/>
        <w:ind w:left="0" w:right="-155" w:rightChars="-74" w:firstLine="210" w:firstLineChars="1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（6）开标结束。</w:t>
      </w:r>
    </w:p>
    <w:p>
      <w:pPr>
        <w:keepNext w:val="0"/>
        <w:keepLines w:val="0"/>
        <w:widowControl/>
        <w:suppressLineNumbers w:val="0"/>
        <w:spacing w:before="0" w:beforeAutospacing="0" w:after="0" w:afterAutospacing="0" w:line="400" w:lineRule="exact"/>
        <w:ind w:left="0" w:right="-155" w:rightChars="-74"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29.4开标异议</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投标人对开标有异议的，应当在开标时提出，招标人当场作出答复，并制作记录。</w:t>
      </w:r>
    </w:p>
    <w:p>
      <w:pPr>
        <w:keepNext w:val="0"/>
        <w:keepLines w:val="0"/>
        <w:widowControl/>
        <w:suppressLineNumbers w:val="0"/>
        <w:spacing w:before="0" w:beforeAutospacing="0" w:after="0" w:afterAutospacing="0" w:line="440" w:lineRule="exact"/>
        <w:ind w:left="0" w:right="0" w:firstLine="422"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30 评标委员会</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  评标委员会的组成</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30.1.1评标由招标人依法组建的评标委员会负责。</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30.1.2评标委员会负责人依法推荐或确定。</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30.2  评标委员会成员名单在中标结果确定前应当保密。</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30.3  评标委员会成员有下述情形的，应当主动提出回避：</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0" w:firstLineChars="200"/>
        <w:jc w:val="left"/>
        <w:textAlignment w:val="auto"/>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(一)参加采购活动前三年内,与投标人存在劳动关系,或者担任过投标人的董事、监事,或者是投标人的控股股东或实际控制人；</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0" w:firstLineChars="200"/>
        <w:jc w:val="left"/>
        <w:textAlignment w:val="auto"/>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(二)与投标人的法定代表人或者负责人有夫妻、直系血亲、三代以内旁系血亲或者近姻亲关系；</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0" w:firstLineChars="200"/>
        <w:jc w:val="left"/>
        <w:textAlignment w:val="auto"/>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(三)与投标人有其他可能影响采购活动公平、公正进行的关系。</w:t>
      </w:r>
    </w:p>
    <w:p>
      <w:pPr>
        <w:keepNext w:val="0"/>
        <w:keepLines w:val="0"/>
        <w:widowControl/>
        <w:suppressLineNumbers w:val="0"/>
        <w:spacing w:before="0" w:beforeAutospacing="0" w:after="0" w:afterAutospacing="0" w:line="440" w:lineRule="exact"/>
        <w:ind w:left="0" w:right="0" w:firstLine="630" w:firstLineChars="3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评审专家发现本人与参加采购活动的投标人有利害关系的,应当主动提出回避。招标人或者代理机构发现评审专家与参加采购活动的投标人有利害关系的,应当要求其回避。</w:t>
      </w:r>
    </w:p>
    <w:p>
      <w:pPr>
        <w:keepNext w:val="0"/>
        <w:keepLines w:val="0"/>
        <w:widowControl/>
        <w:suppressLineNumbers w:val="0"/>
        <w:spacing w:before="0" w:beforeAutospacing="0" w:after="0" w:afterAutospacing="0" w:line="440" w:lineRule="exact"/>
        <w:ind w:left="0" w:right="0" w:firstLine="630" w:firstLineChars="3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30.4 评标委员会应当向招标人提出书面评标报告，并抄送有关行政监督部门。评标报告应当如实记载以下内容：</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（1）基本情况和数据表；</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（2）评标委员会成员名单；</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（3）开标记录；</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（4）符合要求的投标人一览表；</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（5）无效标情况说明；</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（6）评标标准、评标方法或者评标因素一览表；</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（7）经评审的价格或者评分比较一览表；</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（8）投标人串标、围标等违规行为的确认报告；</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（9）经评审的投标人排序；</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（10）推荐的中标候选人名单；</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（11）澄清、说明、补正事项纪要。</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30.5 </w:t>
      </w:r>
      <w:r>
        <w:rPr>
          <w:rFonts w:hint="eastAsia" w:ascii="宋体" w:hAnsi="宋体" w:eastAsia="宋体" w:cs="宋体"/>
          <w:b/>
          <w:bCs/>
          <w:color w:val="000000"/>
          <w:kern w:val="0"/>
          <w:sz w:val="21"/>
          <w:szCs w:val="21"/>
          <w:highlight w:val="none"/>
          <w:u w:color="000000"/>
          <w:lang w:val="en-US" w:eastAsia="zh-CN" w:bidi="ar"/>
        </w:rPr>
        <w:t>招标人授权评标委员会对投标人资格进行审查。</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30.6评标委员会应自觉接受有关部门的监督，评标委员会成员与评标活动有关的工作人员和监督人员不得向他人透露对投标文件的评审和比较、中标候选人的推荐以及与评标有关的其他情况。投标文件及与评标有关的资料应当保密。</w:t>
      </w:r>
    </w:p>
    <w:p>
      <w:pPr>
        <w:keepNext w:val="0"/>
        <w:keepLines w:val="0"/>
        <w:widowControl/>
        <w:suppressLineNumbers w:val="0"/>
        <w:spacing w:before="0" w:beforeAutospacing="0" w:after="0" w:afterAutospacing="0" w:line="400" w:lineRule="exact"/>
        <w:ind w:left="0" w:right="0" w:firstLine="417" w:firstLineChars="198"/>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31. 评标</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31.1  评标准备工作</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31.1.1阅读由招标人或招标代理单位编写的招标项目情况的说明材料；</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31.1.2阅读、研究招标文件和相关评标资料，获取评标所需要的重要信息和数据；</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31.1.3熟悉招标文件规定的评标方法及在评标过程中需要考虑的相关因素；</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31.1.4核对评标工作用表。</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31.2  评标办法</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31.2.1评标委员会按照第三章“评标办法”规定的方法、评审因素、标准和程序对投标文件进行评审。第三章“评标办法”没有规定的方法、评审因素和标准，不作为评标依据。</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31.3评标原则：</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bookmarkStart w:id="37" w:name="_Toc5272_WPSOffice_Level3"/>
      <w:bookmarkEnd w:id="37"/>
      <w:r>
        <w:rPr>
          <w:rFonts w:hint="eastAsia" w:ascii="宋体" w:hAnsi="宋体" w:eastAsia="宋体" w:cs="宋体"/>
          <w:color w:val="000000"/>
          <w:kern w:val="0"/>
          <w:sz w:val="21"/>
          <w:szCs w:val="21"/>
          <w:highlight w:val="none"/>
          <w:u w:color="000000"/>
          <w:lang w:val="en-US" w:eastAsia="zh-CN" w:bidi="ar"/>
        </w:rPr>
        <w:t>31.3.1遵循公平、公正、科学和择优的原则。</w:t>
      </w:r>
    </w:p>
    <w:p>
      <w:pPr>
        <w:keepNext w:val="0"/>
        <w:keepLines w:val="0"/>
        <w:widowControl/>
        <w:suppressLineNumbers w:val="0"/>
        <w:autoSpaceDE w:val="0"/>
        <w:autoSpaceDN/>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31.5投标文件的澄清</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31.5.1 在评标过程中，评标委员会认为需要，可要求投标人对投标文件中的有关问题进行澄清或提供补充说明及有关资料，投标人应做出书面答复。</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31.5.2 书面答复须经投标人法定代表人或其委托代理人签字或盖章，签字或盖章的书面答复将被视为投标文件的组成部分。</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31.6评审意见分歧的处理办法</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（1）评标委员会应当对投标人提供的报告、证明材料及详细说明认真研究。对存在意见分歧的，可采用投票方式表决决定（按多数评委意见为准）；</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（2）招标投标当事人对评标结果提出异议或者投诉，采购单位认为需要重新进行评标的，评标委员会成员应当按照采购单位要求重新评标。</w:t>
      </w:r>
    </w:p>
    <w:p>
      <w:pPr>
        <w:keepNext w:val="0"/>
        <w:keepLines w:val="0"/>
        <w:widowControl/>
        <w:suppressLineNumbers w:val="0"/>
        <w:autoSpaceDE w:val="0"/>
        <w:autoSpaceDN/>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31.7评标报告的签署</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31.7.1 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pPr>
        <w:keepNext w:val="0"/>
        <w:keepLines w:val="0"/>
        <w:widowControl/>
        <w:suppressLineNumbers w:val="0"/>
        <w:autoSpaceDE w:val="0"/>
        <w:autoSpaceDN/>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31.8评标过程的保密</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评标委员会成员和与评标活动有关的工作人员不得透露对投标文件的评审和比较、中标候选人的推荐情况以及与评标有关的其他情况。</w:t>
      </w:r>
    </w:p>
    <w:p>
      <w:pPr>
        <w:keepNext w:val="0"/>
        <w:keepLines w:val="0"/>
        <w:widowControl/>
        <w:suppressLineNumbers w:val="0"/>
        <w:autoSpaceDE w:val="0"/>
        <w:autoSpaceDN/>
        <w:spacing w:before="0" w:beforeAutospacing="0" w:after="0" w:afterAutospacing="0" w:line="440" w:lineRule="exact"/>
        <w:ind w:left="0" w:right="0" w:firstLine="422" w:firstLineChars="200"/>
        <w:jc w:val="left"/>
        <w:rPr>
          <w:rFonts w:hint="eastAsia" w:ascii="宋体" w:hAnsi="宋体" w:eastAsia="宋体" w:cs="宋体"/>
          <w:b/>
          <w:bCs/>
          <w:highlight w:val="none"/>
          <w:lang w:val="en-US"/>
        </w:rPr>
      </w:pPr>
      <w:r>
        <w:rPr>
          <w:rFonts w:hint="eastAsia" w:ascii="宋体" w:hAnsi="宋体" w:eastAsia="宋体" w:cs="宋体"/>
          <w:b/>
          <w:bCs/>
          <w:color w:val="000000"/>
          <w:kern w:val="0"/>
          <w:sz w:val="21"/>
          <w:szCs w:val="21"/>
          <w:highlight w:val="none"/>
          <w:u w:color="000000"/>
          <w:lang w:val="en-US" w:eastAsia="zh-CN" w:bidi="ar"/>
        </w:rPr>
        <w:t>31.9评标结果公告</w:t>
      </w:r>
    </w:p>
    <w:p>
      <w:pPr>
        <w:keepNext w:val="0"/>
        <w:keepLines w:val="0"/>
        <w:widowControl/>
        <w:suppressLineNumbers w:val="0"/>
        <w:autoSpaceDE w:val="0"/>
        <w:autoSpaceDN/>
        <w:snapToGrid w:val="0"/>
        <w:spacing w:before="0" w:beforeAutospacing="0" w:after="0" w:afterAutospacing="0" w:line="360" w:lineRule="exact"/>
        <w:ind w:left="0" w:right="0" w:firstLine="422" w:firstLineChars="200"/>
        <w:jc w:val="both"/>
        <w:rPr>
          <w:rFonts w:hint="eastAsia" w:ascii="宋体" w:hAnsi="宋体" w:eastAsia="宋体" w:cs="宋体"/>
          <w:highlight w:val="none"/>
          <w:lang w:val="en-US"/>
        </w:rPr>
      </w:pPr>
      <w:r>
        <w:rPr>
          <w:rFonts w:hint="eastAsia" w:ascii="宋体" w:hAnsi="宋体" w:eastAsia="宋体" w:cs="宋体"/>
          <w:b/>
          <w:bCs/>
          <w:color w:val="000000"/>
          <w:kern w:val="0"/>
          <w:sz w:val="21"/>
          <w:szCs w:val="21"/>
          <w:highlight w:val="none"/>
          <w:u w:color="000000"/>
          <w:lang w:val="en-US" w:eastAsia="zh-CN" w:bidi="ar"/>
        </w:rPr>
        <w:t>招标人应将中标人的情况在</w:t>
      </w:r>
      <w:r>
        <w:rPr>
          <w:rFonts w:hint="eastAsia" w:ascii="宋体" w:hAnsi="Calibri" w:eastAsia="宋体" w:cs="Times New Roman"/>
          <w:b/>
          <w:bCs/>
          <w:color w:val="auto"/>
          <w:szCs w:val="21"/>
          <w:highlight w:val="none"/>
          <w:lang w:eastAsia="zh-CN"/>
        </w:rPr>
        <w:t>滁州市滁宁城际铁路开发建设有限公司</w:t>
      </w:r>
      <w:r>
        <w:rPr>
          <w:rFonts w:hint="eastAsia" w:ascii="宋体" w:hAnsi="宋体" w:eastAsia="宋体" w:cs="宋体"/>
          <w:b/>
          <w:bCs/>
          <w:color w:val="000000"/>
          <w:kern w:val="0"/>
          <w:sz w:val="21"/>
          <w:szCs w:val="21"/>
          <w:highlight w:val="none"/>
          <w:u w:color="000000"/>
          <w:lang w:val="en-US" w:eastAsia="zh-CN" w:bidi="ar"/>
        </w:rPr>
        <w:t>网站（</w:t>
      </w:r>
      <w:r>
        <w:rPr>
          <w:rFonts w:hint="eastAsia" w:ascii="宋体" w:hAnsi="Calibri" w:eastAsia="宋体" w:cs="宋体"/>
          <w:b/>
          <w:bCs/>
          <w:color w:val="000000"/>
          <w:kern w:val="0"/>
          <w:sz w:val="21"/>
          <w:szCs w:val="21"/>
          <w:highlight w:val="none"/>
          <w:u w:color="000000"/>
          <w:lang w:val="en-US" w:eastAsia="zh-CN" w:bidi="ar"/>
        </w:rPr>
        <w:t xml:space="preserve"> </w:t>
      </w:r>
      <w:r>
        <w:rPr>
          <w:rFonts w:hint="eastAsia" w:ascii="宋体" w:hAnsi="宋体" w:eastAsia="宋体" w:cs="宋体"/>
          <w:b/>
          <w:bCs/>
          <w:color w:val="000000"/>
          <w:kern w:val="0"/>
          <w:sz w:val="21"/>
          <w:szCs w:val="21"/>
          <w:highlight w:val="none"/>
          <w:u w:color="000000"/>
          <w:lang w:val="en-US" w:eastAsia="zh-CN" w:bidi="ar"/>
        </w:rPr>
        <w:t>http://czctgs.cn/）予以公告，公告期为3日。</w:t>
      </w:r>
    </w:p>
    <w:p>
      <w:pPr>
        <w:keepNext w:val="0"/>
        <w:keepLines w:val="0"/>
        <w:widowControl/>
        <w:suppressLineNumbers w:val="0"/>
        <w:autoSpaceDE w:val="0"/>
        <w:autoSpaceDN/>
        <w:spacing w:before="0" w:beforeAutospacing="0" w:after="0" w:afterAutospacing="0" w:line="440" w:lineRule="exact"/>
        <w:ind w:left="0" w:right="0" w:firstLine="422" w:firstLineChars="200"/>
        <w:jc w:val="left"/>
        <w:rPr>
          <w:rFonts w:hint="eastAsia" w:ascii="宋体" w:hAnsi="Calibri" w:eastAsia="宋体" w:cs="宋体"/>
          <w:b/>
          <w:bCs/>
          <w:highlight w:val="none"/>
          <w:lang w:val="en-US"/>
        </w:rPr>
      </w:pPr>
      <w:r>
        <w:rPr>
          <w:rFonts w:hint="eastAsia" w:ascii="宋体" w:hAnsi="宋体" w:eastAsia="宋体" w:cs="宋体"/>
          <w:b/>
          <w:bCs/>
          <w:color w:val="000000"/>
          <w:kern w:val="0"/>
          <w:sz w:val="21"/>
          <w:szCs w:val="21"/>
          <w:highlight w:val="none"/>
          <w:u w:color="000000"/>
          <w:lang w:val="en-US" w:eastAsia="zh-CN" w:bidi="ar"/>
        </w:rPr>
        <w:t>32.定标</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32.1 中标人的确定</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32.1.1除投标人须知前附表规定评标委员会直接确定中标人外，招标人依据评标委员会推荐的中标候选人确定中标人，评标委员会推荐中标候选人的人数见投标人须知前附表。</w:t>
      </w:r>
    </w:p>
    <w:p>
      <w:pPr>
        <w:keepNext w:val="0"/>
        <w:keepLines w:val="0"/>
        <w:widowControl/>
        <w:suppressLineNumbers w:val="0"/>
        <w:wordWrap w:val="0"/>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32.1.2中标人确定后，招标人应将中标人名单在滁州市滁宁城际铁路开发建设有限公司网站（http://czctgs.cn/）予以公示。</w:t>
      </w:r>
    </w:p>
    <w:p>
      <w:pPr>
        <w:keepNext w:val="0"/>
        <w:keepLines w:val="0"/>
        <w:widowControl/>
        <w:suppressLineNumbers w:val="0"/>
        <w:spacing w:before="0" w:beforeAutospacing="0" w:after="0" w:afterAutospacing="0" w:line="440" w:lineRule="exact"/>
        <w:ind w:left="0" w:right="0" w:firstLine="420" w:firstLineChars="200"/>
        <w:jc w:val="left"/>
        <w:rPr>
          <w:rFonts w:hint="default"/>
          <w:highlight w:val="none"/>
          <w:lang w:val="en-US"/>
        </w:rPr>
      </w:pPr>
      <w:r>
        <w:rPr>
          <w:rFonts w:hint="eastAsia" w:ascii="宋体" w:hAnsi="宋体" w:eastAsia="宋体" w:cs="宋体"/>
          <w:color w:val="000000"/>
          <w:kern w:val="0"/>
          <w:sz w:val="21"/>
          <w:szCs w:val="21"/>
          <w:highlight w:val="none"/>
          <w:u w:color="000000"/>
          <w:lang w:val="en-US" w:eastAsia="zh-CN" w:bidi="ar"/>
        </w:rPr>
        <w:t>32.1.3凡需要设置样品情形时，评标委员会无法判断样品是否合格且样品需要提供给第三方权威检测机构检测的，在投标人提供招标人认可的第三方权威检测机构检测报告后，评标委员会推荐的中标候选人方可生效，采购人或代理机构发布中标公示。</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32.2 中标通知书</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32.2.1中标公示期满且中标人确定后，招标人将于7日内向中标人发出中标通知书。</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32.2.2中标通知书须加盖招标人、招标代理公司公章后方可发出。</w:t>
      </w:r>
    </w:p>
    <w:p>
      <w:pPr>
        <w:keepNext w:val="0"/>
        <w:keepLines w:val="0"/>
        <w:widowControl/>
        <w:numPr>
          <w:ilvl w:val="0"/>
          <w:numId w:val="2"/>
        </w:numPr>
        <w:suppressLineNumbers w:val="0"/>
        <w:spacing w:before="0" w:beforeAutospacing="0" w:after="0" w:afterAutospacing="0" w:line="440" w:lineRule="exact"/>
        <w:ind w:left="0" w:right="0" w:firstLine="417" w:firstLineChars="198"/>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开评审异常情况处理</w:t>
      </w:r>
    </w:p>
    <w:p>
      <w:pPr>
        <w:keepNext w:val="0"/>
        <w:keepLines w:val="0"/>
        <w:widowControl/>
        <w:suppressLineNumbers w:val="0"/>
        <w:spacing w:before="0" w:beforeAutospacing="0" w:after="0" w:afterAutospacing="0" w:line="420" w:lineRule="exact"/>
        <w:ind w:left="0" w:right="-313" w:rightChars="-149" w:firstLine="420" w:firstLineChars="200"/>
        <w:jc w:val="both"/>
        <w:rPr>
          <w:rFonts w:hint="eastAsia" w:ascii="宋体" w:hAnsi="Times New Roman"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33.1若有效投标人不足三家，则采用竞争性谈判方式确定中标候选人，若有效投标人只有一家则项目流标。</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33.2重新招标 </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有下列情形之一的，招标人将重新招标：</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(1)经评标委员会评审后否决所有投标的；</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(2)出现影响采购公正的违法、违规行为的；</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(3)因重大变故，采购任务取消的。</w:t>
      </w:r>
    </w:p>
    <w:p>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sz w:val="24"/>
          <w:szCs w:val="24"/>
          <w:highlight w:val="none"/>
          <w:lang w:val="en-US"/>
        </w:rPr>
      </w:pPr>
      <w:bookmarkStart w:id="38" w:name="_Toc28864"/>
      <w:bookmarkEnd w:id="38"/>
      <w:bookmarkStart w:id="39" w:name="_Toc8453_WPSOffice_Level3"/>
      <w:r>
        <w:rPr>
          <w:rFonts w:hint="eastAsia" w:ascii="宋体" w:hAnsi="宋体" w:eastAsia="宋体" w:cs="宋体"/>
          <w:b/>
          <w:bCs w:val="0"/>
          <w:color w:val="000000"/>
          <w:kern w:val="0"/>
          <w:sz w:val="24"/>
          <w:szCs w:val="24"/>
          <w:highlight w:val="none"/>
          <w:u w:color="000000"/>
          <w:lang w:val="en-US" w:eastAsia="zh-CN" w:bidi="ar"/>
        </w:rPr>
        <w:t>（六）合同的授予</w:t>
      </w:r>
      <w:bookmarkEnd w:id="39"/>
    </w:p>
    <w:p>
      <w:pPr>
        <w:keepNext w:val="0"/>
        <w:keepLines w:val="0"/>
        <w:widowControl w:val="0"/>
        <w:suppressLineNumbers w:val="0"/>
        <w:autoSpaceDE w:val="0"/>
        <w:autoSpaceDN/>
        <w:spacing w:before="0" w:beforeAutospacing="0" w:after="0" w:afterAutospacing="0" w:line="400" w:lineRule="exact"/>
        <w:ind w:left="0" w:right="0" w:firstLine="521" w:firstLineChars="247"/>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34. 合同授予标准</w:t>
      </w:r>
    </w:p>
    <w:p>
      <w:pPr>
        <w:keepNext w:val="0"/>
        <w:keepLines w:val="0"/>
        <w:widowControl w:val="0"/>
        <w:suppressLineNumbers w:val="0"/>
        <w:autoSpaceDE w:val="0"/>
        <w:autoSpaceDN/>
        <w:spacing w:before="0" w:beforeAutospacing="0" w:after="0" w:afterAutospacing="0" w:line="400" w:lineRule="exact"/>
        <w:ind w:left="0" w:right="0" w:firstLine="525" w:firstLineChars="25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34.1  本招标项目的合同将授予按本投标须知第32条规定所确定的中标人。</w:t>
      </w:r>
    </w:p>
    <w:p>
      <w:pPr>
        <w:keepNext w:val="0"/>
        <w:keepLines w:val="0"/>
        <w:widowControl w:val="0"/>
        <w:suppressLineNumbers w:val="0"/>
        <w:autoSpaceDE w:val="0"/>
        <w:autoSpaceDN/>
        <w:spacing w:before="0" w:beforeAutospacing="0" w:after="0" w:afterAutospacing="0" w:line="400" w:lineRule="exact"/>
        <w:ind w:left="0" w:right="0" w:firstLine="521" w:firstLineChars="247"/>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35. 合同协议书的签订</w:t>
      </w:r>
    </w:p>
    <w:p>
      <w:pPr>
        <w:keepNext w:val="0"/>
        <w:keepLines w:val="0"/>
        <w:widowControl w:val="0"/>
        <w:suppressLineNumbers w:val="0"/>
        <w:autoSpaceDE w:val="0"/>
        <w:autoSpaceDN/>
        <w:spacing w:before="0" w:beforeAutospacing="0" w:after="0" w:afterAutospacing="0" w:line="400" w:lineRule="exact"/>
        <w:ind w:left="0" w:right="0" w:firstLine="420" w:firstLineChars="200"/>
        <w:jc w:val="left"/>
        <w:rPr>
          <w:rFonts w:hint="eastAsia" w:ascii="宋体" w:hAnsi="宋体" w:eastAsia="宋体" w:cs="宋体"/>
          <w:spacing w:val="-6"/>
          <w:highlight w:val="none"/>
          <w:lang w:val="en-US"/>
        </w:rPr>
      </w:pPr>
      <w:r>
        <w:rPr>
          <w:rFonts w:hint="eastAsia" w:ascii="宋体" w:hAnsi="宋体" w:eastAsia="宋体" w:cs="宋体"/>
          <w:color w:val="000000"/>
          <w:kern w:val="0"/>
          <w:sz w:val="21"/>
          <w:szCs w:val="21"/>
          <w:highlight w:val="none"/>
          <w:u w:color="000000"/>
          <w:lang w:val="en-US" w:eastAsia="zh-CN" w:bidi="ar"/>
        </w:rPr>
        <w:t>35.1</w:t>
      </w:r>
      <w:r>
        <w:rPr>
          <w:rFonts w:hint="eastAsia" w:ascii="宋体" w:hAnsi="Times New Roman" w:eastAsia="宋体" w:cs="宋体"/>
          <w:color w:val="000000"/>
          <w:kern w:val="0"/>
          <w:sz w:val="21"/>
          <w:szCs w:val="21"/>
          <w:highlight w:val="none"/>
          <w:u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招标人</w:t>
      </w:r>
      <w:r>
        <w:rPr>
          <w:rFonts w:hint="eastAsia" w:ascii="宋体" w:hAnsi="宋体" w:eastAsia="宋体" w:cs="宋体"/>
          <w:color w:val="000000"/>
          <w:spacing w:val="-6"/>
          <w:kern w:val="0"/>
          <w:sz w:val="21"/>
          <w:szCs w:val="21"/>
          <w:highlight w:val="none"/>
          <w:u w:color="000000"/>
          <w:lang w:val="en-US" w:eastAsia="zh-CN" w:bidi="ar"/>
        </w:rPr>
        <w:t>与中标人将于中标通知书发出之日起30日内，按照招标文件和中标人的投标文件订立书面采购合同。招标人和中标人不得再行订立背离合同实质性内容的其他协议。</w:t>
      </w:r>
    </w:p>
    <w:p>
      <w:pPr>
        <w:keepNext w:val="0"/>
        <w:keepLines w:val="0"/>
        <w:widowControl w:val="0"/>
        <w:suppressLineNumbers w:val="0"/>
        <w:autoSpaceDE w:val="0"/>
        <w:autoSpaceDN/>
        <w:spacing w:before="0" w:beforeAutospacing="0" w:after="0" w:afterAutospacing="0" w:line="40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35.2 招标人如不按本投标须知第32条的规定与中标人订立合同，或者招标人、中标人订立背离合同实质性内容的协议，招标人应当按投标保证金的数额对投标人进行赔偿，给投标人造成的损失超过投标保证金数额的，还应当对超过部分予以赔偿，同时依法承担相应法律责任。</w:t>
      </w:r>
    </w:p>
    <w:p>
      <w:pPr>
        <w:keepNext w:val="0"/>
        <w:keepLines w:val="0"/>
        <w:widowControl w:val="0"/>
        <w:suppressLineNumbers w:val="0"/>
        <w:autoSpaceDE w:val="0"/>
        <w:autoSpaceDN/>
        <w:spacing w:before="0" w:beforeAutospacing="0" w:after="0" w:afterAutospacing="0" w:line="40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35.3中标人如不按本投标须知第32条的规定与招标人订立合同，则招标人将废除授标，投标担保金不予退还，给招标人造成的损失超过投标担保数额的，还应当对超过部分予以赔偿，同时依法承担相应法律责任。</w:t>
      </w:r>
    </w:p>
    <w:p>
      <w:pPr>
        <w:keepNext w:val="0"/>
        <w:keepLines w:val="0"/>
        <w:widowControl w:val="0"/>
        <w:suppressLineNumbers w:val="0"/>
        <w:autoSpaceDE w:val="0"/>
        <w:autoSpaceDN/>
        <w:spacing w:before="0" w:beforeAutospacing="0" w:after="0" w:afterAutospacing="0" w:line="40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35.4中标人应当按照合同约定履行义务，完成中标项目，不得将中标项目转让（转包）给他人。</w:t>
      </w:r>
    </w:p>
    <w:p>
      <w:pPr>
        <w:keepNext w:val="0"/>
        <w:keepLines w:val="0"/>
        <w:widowControl w:val="0"/>
        <w:suppressLineNumbers w:val="0"/>
        <w:autoSpaceDE w:val="0"/>
        <w:autoSpaceDN/>
        <w:spacing w:before="0" w:beforeAutospacing="0" w:after="0" w:afterAutospacing="0" w:line="400" w:lineRule="exact"/>
        <w:ind w:left="0" w:right="0"/>
        <w:jc w:val="both"/>
        <w:rPr>
          <w:rFonts w:hint="eastAsia" w:ascii="宋体" w:hAnsi="宋体" w:eastAsia="宋体" w:cs="宋体"/>
          <w:b/>
          <w:bCs w:val="0"/>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w:t>
      </w:r>
      <w:bookmarkStart w:id="40" w:name="_Toc7247"/>
      <w:bookmarkEnd w:id="40"/>
      <w:r>
        <w:rPr>
          <w:rFonts w:hint="eastAsia" w:ascii="宋体" w:hAnsi="宋体" w:eastAsia="宋体" w:cs="宋体"/>
          <w:b/>
          <w:bCs w:val="0"/>
          <w:color w:val="000000"/>
          <w:kern w:val="0"/>
          <w:sz w:val="21"/>
          <w:szCs w:val="21"/>
          <w:highlight w:val="none"/>
          <w:u w:color="000000"/>
          <w:lang w:val="en-US" w:eastAsia="zh-CN" w:bidi="ar"/>
        </w:rPr>
        <w:t>36.</w:t>
      </w:r>
      <w:bookmarkStart w:id="41" w:name="_Toc217446068"/>
      <w:r>
        <w:rPr>
          <w:rFonts w:hint="eastAsia" w:ascii="宋体" w:hAnsi="宋体" w:eastAsia="宋体" w:cs="宋体"/>
          <w:b/>
          <w:bCs w:val="0"/>
          <w:color w:val="000000"/>
          <w:kern w:val="0"/>
          <w:sz w:val="21"/>
          <w:szCs w:val="21"/>
          <w:highlight w:val="none"/>
          <w:u w:color="000000"/>
          <w:lang w:val="en-US" w:eastAsia="zh-CN" w:bidi="ar"/>
        </w:rPr>
        <w:t xml:space="preserve"> 履约保证金</w:t>
      </w:r>
      <w:bookmarkEnd w:id="41"/>
    </w:p>
    <w:p>
      <w:pPr>
        <w:keepNext w:val="0"/>
        <w:keepLines w:val="0"/>
        <w:widowControl w:val="0"/>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lang w:val="en-US"/>
        </w:rPr>
      </w:pPr>
      <w:bookmarkStart w:id="42" w:name="_Toc316_WPSOffice_Level3"/>
      <w:bookmarkEnd w:id="42"/>
      <w:bookmarkStart w:id="43" w:name="_Toc23484"/>
      <w:r>
        <w:rPr>
          <w:rFonts w:hint="eastAsia" w:ascii="宋体" w:hAnsi="宋体" w:eastAsia="宋体" w:cs="宋体"/>
          <w:color w:val="000000"/>
          <w:kern w:val="0"/>
          <w:sz w:val="21"/>
          <w:szCs w:val="21"/>
          <w:u w:color="000000"/>
          <w:lang w:val="en-US" w:eastAsia="zh-CN" w:bidi="ar"/>
        </w:rPr>
        <w:t>36.1</w:t>
      </w:r>
      <w:bookmarkEnd w:id="43"/>
      <w:r>
        <w:rPr>
          <w:rFonts w:hint="eastAsia" w:ascii="宋体" w:hAnsi="宋体" w:eastAsia="宋体" w:cs="宋体"/>
          <w:color w:val="000000"/>
          <w:kern w:val="0"/>
          <w:sz w:val="21"/>
          <w:szCs w:val="21"/>
          <w:u w:color="000000"/>
          <w:lang w:val="en-US" w:eastAsia="zh-CN" w:bidi="ar"/>
        </w:rPr>
        <w:t>见投标人须知前附表。</w:t>
      </w:r>
    </w:p>
    <w:p>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（七）纪律和监督</w:t>
      </w:r>
    </w:p>
    <w:p>
      <w:pPr>
        <w:keepNext w:val="0"/>
        <w:keepLines w:val="0"/>
        <w:widowControl w:val="0"/>
        <w:suppressLineNumbers w:val="0"/>
        <w:autoSpaceDE w:val="0"/>
        <w:autoSpaceDN/>
        <w:spacing w:before="0" w:beforeAutospacing="0" w:after="0" w:afterAutospacing="0" w:line="400" w:lineRule="exact"/>
        <w:ind w:left="0" w:right="0" w:firstLine="422"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 xml:space="preserve">37. 对招标人的纪律要求 </w:t>
      </w:r>
    </w:p>
    <w:p>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kern w:val="10"/>
          <w:highlight w:val="none"/>
          <w:lang w:val="en-US"/>
        </w:rPr>
      </w:pPr>
      <w:r>
        <w:rPr>
          <w:rFonts w:hint="eastAsia" w:ascii="宋体" w:hAnsi="宋体" w:eastAsia="宋体" w:cs="宋体"/>
          <w:color w:val="000000"/>
          <w:kern w:val="10"/>
          <w:sz w:val="21"/>
          <w:szCs w:val="21"/>
          <w:highlight w:val="none"/>
          <w:u w:color="000000"/>
          <w:lang w:val="en-US" w:eastAsia="zh-CN" w:bidi="ar"/>
        </w:rPr>
        <w:t xml:space="preserve">37.1招标人不得泄漏招标投标活动中应当保密的情况和资料，不得与投标人串通损害国家利益，社会公共利益或者他人合法权益。 </w:t>
      </w:r>
    </w:p>
    <w:p>
      <w:pPr>
        <w:keepNext w:val="0"/>
        <w:keepLines w:val="0"/>
        <w:widowControl w:val="0"/>
        <w:suppressLineNumbers w:val="0"/>
        <w:autoSpaceDE w:val="0"/>
        <w:autoSpaceDN/>
        <w:spacing w:before="0" w:beforeAutospacing="0" w:after="0" w:afterAutospacing="0" w:line="400" w:lineRule="exact"/>
        <w:ind w:left="0" w:right="0" w:firstLine="422"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 xml:space="preserve">38. 对投标人的纪律要求 </w:t>
      </w:r>
    </w:p>
    <w:p>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kern w:val="10"/>
          <w:highlight w:val="none"/>
          <w:lang w:val="en-US"/>
        </w:rPr>
      </w:pPr>
      <w:r>
        <w:rPr>
          <w:rFonts w:hint="eastAsia" w:ascii="宋体" w:hAnsi="宋体" w:eastAsia="宋体" w:cs="宋体"/>
          <w:color w:val="000000"/>
          <w:kern w:val="10"/>
          <w:sz w:val="21"/>
          <w:szCs w:val="21"/>
          <w:highlight w:val="none"/>
          <w:u w:color="000000"/>
          <w:lang w:val="en-US" w:eastAsia="zh-CN" w:bidi="ar"/>
        </w:rPr>
        <w:t>38.1投标人不得相互串通投标或者与招标人串通投标，不得向招标人或者评标委员会成员行贿谋取中标，不得以他人名义投标或者以其他方式弄虚作假骗取中标；投标人不得以任何方式干扰、影响评标工作。</w:t>
      </w:r>
    </w:p>
    <w:p>
      <w:pPr>
        <w:keepNext w:val="0"/>
        <w:keepLines w:val="0"/>
        <w:widowControl w:val="0"/>
        <w:suppressLineNumbers w:val="0"/>
        <w:autoSpaceDE w:val="0"/>
        <w:autoSpaceDN/>
        <w:spacing w:before="0" w:beforeAutospacing="0" w:after="0" w:afterAutospacing="0" w:line="400" w:lineRule="exact"/>
        <w:ind w:left="0" w:right="0" w:firstLine="422"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 xml:space="preserve">39. 对评标委员会成员的纪律要求 </w:t>
      </w:r>
    </w:p>
    <w:p>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kern w:val="10"/>
          <w:highlight w:val="none"/>
          <w:lang w:val="en-US"/>
        </w:rPr>
      </w:pPr>
      <w:r>
        <w:rPr>
          <w:rFonts w:hint="eastAsia" w:ascii="宋体" w:hAnsi="宋体" w:eastAsia="宋体" w:cs="宋体"/>
          <w:color w:val="000000"/>
          <w:kern w:val="10"/>
          <w:sz w:val="21"/>
          <w:szCs w:val="21"/>
          <w:highlight w:val="none"/>
          <w:u w:color="000000"/>
          <w:lang w:val="en-US" w:eastAsia="zh-CN" w:bidi="ar"/>
        </w:rPr>
        <w:t>39.1评标委员会成员不得收受他人的财物或者其他好处，不得向他人透漏对投标文件的评审和比较、中标候选人的推荐情况以及评标有关的其他情况。</w:t>
      </w:r>
    </w:p>
    <w:p>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kern w:val="10"/>
          <w:highlight w:val="none"/>
          <w:lang w:val="en-US"/>
        </w:rPr>
      </w:pPr>
      <w:r>
        <w:rPr>
          <w:rFonts w:hint="eastAsia" w:ascii="宋体" w:hAnsi="宋体" w:eastAsia="宋体" w:cs="宋体"/>
          <w:color w:val="000000"/>
          <w:kern w:val="10"/>
          <w:sz w:val="21"/>
          <w:szCs w:val="21"/>
          <w:highlight w:val="none"/>
          <w:u w:color="000000"/>
          <w:lang w:val="en-US" w:eastAsia="zh-CN" w:bidi="ar"/>
        </w:rPr>
        <w:t xml:space="preserve">39.2在评标活动中，评标委员会成员不得擅离职守，影响评标程序正常进行，不得使用第三章“评标办法”没有规定的评审因素和标准进行评标。 </w:t>
      </w:r>
    </w:p>
    <w:p>
      <w:pPr>
        <w:keepNext w:val="0"/>
        <w:keepLines w:val="0"/>
        <w:widowControl w:val="0"/>
        <w:suppressLineNumbers w:val="0"/>
        <w:autoSpaceDE w:val="0"/>
        <w:autoSpaceDN/>
        <w:spacing w:before="0" w:beforeAutospacing="0" w:after="0" w:afterAutospacing="0" w:line="400" w:lineRule="exact"/>
        <w:ind w:left="0" w:right="0" w:firstLine="422"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 xml:space="preserve">40. 对与评标活动有关的工作人员的纪律要求 </w:t>
      </w:r>
    </w:p>
    <w:p>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b/>
          <w:bCs w:val="0"/>
          <w:highlight w:val="none"/>
          <w:lang w:val="en-US"/>
        </w:rPr>
      </w:pPr>
      <w:r>
        <w:rPr>
          <w:rFonts w:hint="eastAsia" w:ascii="宋体" w:hAnsi="宋体" w:eastAsia="宋体" w:cs="宋体"/>
          <w:color w:val="000000"/>
          <w:kern w:val="10"/>
          <w:sz w:val="21"/>
          <w:szCs w:val="21"/>
          <w:highlight w:val="none"/>
          <w:u w:color="000000"/>
          <w:lang w:val="en-US" w:eastAsia="zh-CN" w:bidi="ar"/>
        </w:rPr>
        <w:t>40.1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pPr>
        <w:keepNext w:val="0"/>
        <w:keepLines w:val="0"/>
        <w:widowControl w:val="0"/>
        <w:suppressLineNumbers w:val="0"/>
        <w:snapToGrid w:val="0"/>
        <w:spacing w:before="156" w:beforeLines="50" w:beforeAutospacing="0" w:after="156" w:afterLines="50" w:afterAutospacing="0" w:line="400" w:lineRule="exact"/>
        <w:ind w:left="0" w:right="0"/>
        <w:jc w:val="center"/>
        <w:outlineLvl w:val="2"/>
        <w:rPr>
          <w:rFonts w:hint="eastAsia" w:ascii="黑体" w:hAnsi="宋体" w:eastAsia="黑体" w:cs="黑体"/>
          <w:sz w:val="28"/>
          <w:szCs w:val="28"/>
          <w:highlight w:val="none"/>
          <w:lang w:val="en-US"/>
        </w:rPr>
      </w:pPr>
      <w:r>
        <w:rPr>
          <w:rFonts w:hint="eastAsia" w:ascii="宋体" w:hAnsi="宋体" w:eastAsia="宋体" w:cs="宋体"/>
          <w:b/>
          <w:bCs w:val="0"/>
          <w:color w:val="000000"/>
          <w:kern w:val="0"/>
          <w:sz w:val="24"/>
          <w:szCs w:val="24"/>
          <w:highlight w:val="none"/>
          <w:u w:color="000000"/>
          <w:lang w:val="en-US" w:eastAsia="zh-CN" w:bidi="ar"/>
        </w:rPr>
        <w:t>（八）异议与投诉</w:t>
      </w:r>
    </w:p>
    <w:p>
      <w:pPr>
        <w:keepNext w:val="0"/>
        <w:keepLines w:val="0"/>
        <w:widowControl/>
        <w:suppressLineNumbers w:val="0"/>
        <w:spacing w:before="0" w:beforeAutospacing="0" w:after="0" w:afterAutospacing="0" w:line="380" w:lineRule="exact"/>
        <w:ind w:left="0" w:right="0" w:firstLine="314" w:firstLineChars="149"/>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41. 异议</w:t>
      </w:r>
    </w:p>
    <w:p>
      <w:pPr>
        <w:keepNext w:val="0"/>
        <w:keepLines w:val="0"/>
        <w:widowControl/>
        <w:suppressLineNumbers w:val="0"/>
        <w:spacing w:before="0" w:beforeAutospacing="0" w:after="0" w:afterAutospacing="0" w:line="400" w:lineRule="exact"/>
        <w:ind w:left="0" w:right="0" w:firstLine="315" w:firstLineChars="150"/>
        <w:jc w:val="left"/>
        <w:rPr>
          <w:rFonts w:hint="eastAsia" w:ascii="宋体" w:hAnsi="Times New Roman" w:eastAsia="宋体" w:cs="宋体"/>
          <w:kern w:val="10"/>
          <w:highlight w:val="none"/>
          <w:lang w:val="en-US"/>
        </w:rPr>
      </w:pPr>
      <w:r>
        <w:rPr>
          <w:rFonts w:hint="eastAsia" w:ascii="宋体" w:hAnsi="宋体" w:eastAsia="宋体" w:cs="宋体"/>
          <w:color w:val="000000"/>
          <w:kern w:val="10"/>
          <w:sz w:val="21"/>
          <w:szCs w:val="21"/>
          <w:highlight w:val="none"/>
          <w:u w:color="000000"/>
          <w:lang w:val="en-US" w:eastAsia="zh-CN" w:bidi="ar"/>
        </w:rPr>
        <w:t>41.1  若投标人或者其他利害关系人对中标结果有异议，可在公示期内以书面形式，并在工作时间内（上午</w:t>
      </w:r>
      <w:r>
        <w:rPr>
          <w:rFonts w:hint="eastAsia" w:ascii="宋体" w:hAnsi="Times New Roman" w:eastAsia="宋体" w:cs="宋体"/>
          <w:color w:val="000000"/>
          <w:kern w:val="10"/>
          <w:sz w:val="21"/>
          <w:szCs w:val="21"/>
          <w:highlight w:val="none"/>
          <w:u w:color="000000"/>
          <w:lang w:val="en-US" w:eastAsia="zh-CN" w:bidi="ar"/>
        </w:rPr>
        <w:t>8:00-12:00,下午2:30-5:30）向招标人或招标代理机构提出异议。</w:t>
      </w:r>
    </w:p>
    <w:p>
      <w:pPr>
        <w:keepNext w:val="0"/>
        <w:keepLines w:val="0"/>
        <w:widowControl/>
        <w:suppressLineNumbers w:val="0"/>
        <w:spacing w:before="0" w:beforeAutospacing="0" w:after="0" w:afterAutospacing="0" w:line="400" w:lineRule="exact"/>
        <w:ind w:left="0" w:right="0" w:firstLine="315" w:firstLineChars="150"/>
        <w:jc w:val="left"/>
        <w:rPr>
          <w:rFonts w:hint="default" w:ascii="Times New Roman" w:hAnsi="Times New Roman" w:eastAsia="宋体" w:cs="Times New Roman"/>
          <w:color w:val="000000"/>
          <w:kern w:val="10"/>
          <w:sz w:val="21"/>
          <w:szCs w:val="21"/>
          <w:highlight w:val="none"/>
          <w:u w:color="000000"/>
          <w:lang w:val="en-US" w:eastAsia="zh-CN" w:bidi="ar"/>
        </w:rPr>
      </w:pPr>
      <w:r>
        <w:rPr>
          <w:rFonts w:hint="eastAsia" w:ascii="宋体" w:hAnsi="宋体" w:eastAsia="宋体" w:cs="宋体"/>
          <w:color w:val="000000"/>
          <w:kern w:val="10"/>
          <w:sz w:val="21"/>
          <w:szCs w:val="21"/>
          <w:highlight w:val="none"/>
          <w:u w:color="000000"/>
          <w:lang w:val="en-US" w:eastAsia="zh-CN" w:bidi="ar"/>
        </w:rPr>
        <w:t>异议应以书面形式实名提出，书面异议材料应当包括以下内容：</w:t>
      </w:r>
      <w:r>
        <w:rPr>
          <w:rFonts w:hint="default" w:ascii="Times New Roman" w:hAnsi="Times New Roman" w:eastAsia="宋体" w:cs="Times New Roman"/>
          <w:color w:val="000000"/>
          <w:kern w:val="10"/>
          <w:sz w:val="21"/>
          <w:szCs w:val="21"/>
          <w:highlight w:val="none"/>
          <w:u w:color="000000"/>
          <w:lang w:val="en-US" w:eastAsia="zh-CN" w:bidi="ar"/>
        </w:rPr>
        <w:t xml:space="preserve"> </w:t>
      </w:r>
    </w:p>
    <w:p>
      <w:pPr>
        <w:keepNext w:val="0"/>
        <w:keepLines w:val="0"/>
        <w:widowControl/>
        <w:suppressLineNumbers w:val="0"/>
        <w:spacing w:before="0" w:beforeAutospacing="0" w:after="0" w:afterAutospacing="0" w:line="400" w:lineRule="exact"/>
        <w:ind w:left="0" w:right="0" w:firstLine="315" w:firstLineChars="150"/>
        <w:jc w:val="left"/>
        <w:rPr>
          <w:rFonts w:hint="default" w:ascii="Times New Roman" w:hAnsi="Times New Roman" w:eastAsia="宋体" w:cs="Times New Roman"/>
          <w:color w:val="000000"/>
          <w:kern w:val="10"/>
          <w:sz w:val="21"/>
          <w:szCs w:val="21"/>
          <w:highlight w:val="none"/>
          <w:u w:color="000000"/>
          <w:lang w:val="en-US" w:eastAsia="zh-CN" w:bidi="ar"/>
        </w:rPr>
      </w:pP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宋体" w:eastAsia="宋体" w:cs="宋体"/>
          <w:color w:val="000000"/>
          <w:kern w:val="10"/>
          <w:sz w:val="21"/>
          <w:szCs w:val="21"/>
          <w:highlight w:val="none"/>
          <w:u w:color="000000"/>
          <w:lang w:val="en-US" w:eastAsia="zh-CN" w:bidi="ar"/>
        </w:rPr>
        <w:t>（1）异议人的名称、地址、有效联系方式；</w:t>
      </w:r>
      <w:r>
        <w:rPr>
          <w:rFonts w:hint="default" w:ascii="Times New Roman" w:hAnsi="Times New Roman" w:eastAsia="宋体" w:cs="Times New Roman"/>
          <w:color w:val="000000"/>
          <w:kern w:val="10"/>
          <w:sz w:val="21"/>
          <w:szCs w:val="21"/>
          <w:highlight w:val="none"/>
          <w:u w:color="000000"/>
          <w:lang w:val="en-US" w:eastAsia="zh-CN" w:bidi="ar"/>
        </w:rPr>
        <w:t xml:space="preserve"> </w:t>
      </w:r>
    </w:p>
    <w:p>
      <w:pPr>
        <w:keepNext w:val="0"/>
        <w:keepLines w:val="0"/>
        <w:widowControl/>
        <w:suppressLineNumbers w:val="0"/>
        <w:spacing w:before="0" w:beforeAutospacing="0" w:after="0" w:afterAutospacing="0" w:line="400" w:lineRule="exact"/>
        <w:ind w:left="0" w:right="0" w:firstLine="315" w:firstLineChars="150"/>
        <w:jc w:val="left"/>
        <w:rPr>
          <w:rFonts w:hint="default" w:ascii="Times New Roman" w:hAnsi="Times New Roman" w:eastAsia="宋体" w:cs="Times New Roman"/>
          <w:color w:val="000000"/>
          <w:kern w:val="10"/>
          <w:sz w:val="21"/>
          <w:szCs w:val="21"/>
          <w:highlight w:val="none"/>
          <w:u w:color="000000"/>
          <w:lang w:val="en-US" w:eastAsia="zh-CN" w:bidi="ar"/>
        </w:rPr>
      </w:pP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宋体" w:eastAsia="宋体" w:cs="宋体"/>
          <w:color w:val="000000"/>
          <w:kern w:val="10"/>
          <w:sz w:val="21"/>
          <w:szCs w:val="21"/>
          <w:highlight w:val="none"/>
          <w:u w:color="000000"/>
          <w:lang w:val="en-US" w:eastAsia="zh-CN" w:bidi="ar"/>
        </w:rPr>
        <w:t>（2）项目名称、项目编号、标段号（如有）；</w:t>
      </w:r>
      <w:r>
        <w:rPr>
          <w:rFonts w:hint="default" w:ascii="Times New Roman" w:hAnsi="Times New Roman" w:eastAsia="宋体" w:cs="Times New Roman"/>
          <w:color w:val="000000"/>
          <w:kern w:val="10"/>
          <w:sz w:val="21"/>
          <w:szCs w:val="21"/>
          <w:highlight w:val="none"/>
          <w:u w:color="000000"/>
          <w:lang w:val="en-US" w:eastAsia="zh-CN" w:bidi="ar"/>
        </w:rPr>
        <w:t xml:space="preserve"> </w:t>
      </w:r>
    </w:p>
    <w:p>
      <w:pPr>
        <w:keepNext w:val="0"/>
        <w:keepLines w:val="0"/>
        <w:widowControl/>
        <w:suppressLineNumbers w:val="0"/>
        <w:spacing w:before="0" w:beforeAutospacing="0" w:after="0" w:afterAutospacing="0" w:line="400" w:lineRule="exact"/>
        <w:ind w:left="0" w:right="0" w:firstLine="315" w:firstLineChars="150"/>
        <w:jc w:val="left"/>
        <w:rPr>
          <w:rFonts w:hint="default" w:ascii="Times New Roman" w:hAnsi="Times New Roman" w:eastAsia="宋体" w:cs="Times New Roman"/>
          <w:color w:val="000000"/>
          <w:kern w:val="10"/>
          <w:sz w:val="21"/>
          <w:szCs w:val="21"/>
          <w:highlight w:val="none"/>
          <w:u w:color="000000"/>
          <w:lang w:val="en-US" w:eastAsia="zh-CN" w:bidi="ar"/>
        </w:rPr>
      </w:pP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宋体" w:eastAsia="宋体" w:cs="宋体"/>
          <w:color w:val="000000"/>
          <w:kern w:val="10"/>
          <w:sz w:val="21"/>
          <w:szCs w:val="21"/>
          <w:highlight w:val="none"/>
          <w:u w:color="000000"/>
          <w:lang w:val="en-US" w:eastAsia="zh-CN" w:bidi="ar"/>
        </w:rPr>
        <w:t>（3）被异议人名称；</w:t>
      </w:r>
      <w:r>
        <w:rPr>
          <w:rFonts w:hint="default" w:ascii="Times New Roman" w:hAnsi="Times New Roman" w:eastAsia="宋体" w:cs="Times New Roman"/>
          <w:color w:val="000000"/>
          <w:kern w:val="10"/>
          <w:sz w:val="21"/>
          <w:szCs w:val="21"/>
          <w:highlight w:val="none"/>
          <w:u w:color="000000"/>
          <w:lang w:val="en-US" w:eastAsia="zh-CN" w:bidi="ar"/>
        </w:rPr>
        <w:t xml:space="preserve"> </w:t>
      </w:r>
    </w:p>
    <w:p>
      <w:pPr>
        <w:keepNext w:val="0"/>
        <w:keepLines w:val="0"/>
        <w:widowControl/>
        <w:suppressLineNumbers w:val="0"/>
        <w:spacing w:before="0" w:beforeAutospacing="0" w:after="0" w:afterAutospacing="0" w:line="400" w:lineRule="exact"/>
        <w:ind w:left="0" w:right="0" w:firstLine="315" w:firstLineChars="150"/>
        <w:jc w:val="left"/>
        <w:rPr>
          <w:rFonts w:hint="default" w:ascii="Times New Roman" w:hAnsi="Times New Roman" w:eastAsia="宋体" w:cs="Times New Roman"/>
          <w:color w:val="000000"/>
          <w:kern w:val="10"/>
          <w:sz w:val="21"/>
          <w:szCs w:val="21"/>
          <w:highlight w:val="none"/>
          <w:u w:color="000000"/>
          <w:lang w:val="en-US" w:eastAsia="zh-CN" w:bidi="ar"/>
        </w:rPr>
      </w:pP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宋体" w:eastAsia="宋体" w:cs="宋体"/>
          <w:color w:val="000000"/>
          <w:kern w:val="10"/>
          <w:sz w:val="21"/>
          <w:szCs w:val="21"/>
          <w:highlight w:val="none"/>
          <w:u w:color="000000"/>
          <w:lang w:val="en-US" w:eastAsia="zh-CN" w:bidi="ar"/>
        </w:rPr>
        <w:t>（4）具体的异议事项、基本事实及必要的证明材料；</w:t>
      </w:r>
      <w:r>
        <w:rPr>
          <w:rFonts w:hint="default" w:ascii="Times New Roman" w:hAnsi="Times New Roman" w:eastAsia="宋体" w:cs="Times New Roman"/>
          <w:color w:val="000000"/>
          <w:kern w:val="10"/>
          <w:sz w:val="21"/>
          <w:szCs w:val="21"/>
          <w:highlight w:val="none"/>
          <w:u w:color="000000"/>
          <w:lang w:val="en-US" w:eastAsia="zh-CN" w:bidi="ar"/>
        </w:rPr>
        <w:t xml:space="preserve"> </w:t>
      </w:r>
    </w:p>
    <w:p>
      <w:pPr>
        <w:keepNext w:val="0"/>
        <w:keepLines w:val="0"/>
        <w:widowControl/>
        <w:suppressLineNumbers w:val="0"/>
        <w:spacing w:before="0" w:beforeAutospacing="0" w:after="0" w:afterAutospacing="0" w:line="400" w:lineRule="exact"/>
        <w:ind w:left="0" w:right="0" w:firstLine="315" w:firstLineChars="150"/>
        <w:jc w:val="left"/>
        <w:rPr>
          <w:rFonts w:hint="default" w:ascii="Times New Roman" w:hAnsi="Times New Roman" w:eastAsia="宋体" w:cs="Times New Roman"/>
          <w:color w:val="000000"/>
          <w:kern w:val="10"/>
          <w:sz w:val="21"/>
          <w:szCs w:val="21"/>
          <w:highlight w:val="none"/>
          <w:u w:color="000000"/>
          <w:lang w:val="en-US" w:eastAsia="zh-CN" w:bidi="ar"/>
        </w:rPr>
      </w:pP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宋体" w:eastAsia="宋体" w:cs="宋体"/>
          <w:color w:val="000000"/>
          <w:kern w:val="10"/>
          <w:sz w:val="21"/>
          <w:szCs w:val="21"/>
          <w:highlight w:val="none"/>
          <w:u w:color="000000"/>
          <w:lang w:val="en-US" w:eastAsia="zh-CN" w:bidi="ar"/>
        </w:rPr>
        <w:t>（5）明确的请求及主张；</w:t>
      </w:r>
      <w:r>
        <w:rPr>
          <w:rFonts w:hint="default" w:ascii="Times New Roman" w:hAnsi="Times New Roman" w:eastAsia="宋体" w:cs="Times New Roman"/>
          <w:color w:val="000000"/>
          <w:kern w:val="10"/>
          <w:sz w:val="21"/>
          <w:szCs w:val="21"/>
          <w:highlight w:val="none"/>
          <w:u w:color="000000"/>
          <w:lang w:val="en-US" w:eastAsia="zh-CN" w:bidi="ar"/>
        </w:rPr>
        <w:t xml:space="preserve"> </w:t>
      </w:r>
    </w:p>
    <w:p>
      <w:pPr>
        <w:keepNext w:val="0"/>
        <w:keepLines w:val="0"/>
        <w:widowControl/>
        <w:suppressLineNumbers w:val="0"/>
        <w:spacing w:before="0" w:beforeAutospacing="0" w:after="0" w:afterAutospacing="0" w:line="400" w:lineRule="exact"/>
        <w:ind w:left="0" w:right="0" w:firstLine="315" w:firstLineChars="150"/>
        <w:jc w:val="left"/>
        <w:rPr>
          <w:rFonts w:hint="default" w:ascii="Times New Roman" w:hAnsi="Times New Roman" w:eastAsia="宋体" w:cs="Times New Roman"/>
          <w:color w:val="000000"/>
          <w:kern w:val="10"/>
          <w:sz w:val="21"/>
          <w:szCs w:val="21"/>
          <w:highlight w:val="none"/>
          <w:u w:color="000000"/>
          <w:lang w:val="en-US" w:eastAsia="zh-CN" w:bidi="ar"/>
        </w:rPr>
      </w:pP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宋体" w:eastAsia="宋体" w:cs="宋体"/>
          <w:color w:val="000000"/>
          <w:kern w:val="10"/>
          <w:sz w:val="21"/>
          <w:szCs w:val="21"/>
          <w:highlight w:val="none"/>
          <w:u w:color="000000"/>
          <w:lang w:val="en-US" w:eastAsia="zh-CN" w:bidi="ar"/>
        </w:rPr>
        <w:t>（6）提起异议的日期。</w:t>
      </w:r>
      <w:r>
        <w:rPr>
          <w:rFonts w:hint="default" w:ascii="Times New Roman" w:hAnsi="Times New Roman" w:eastAsia="宋体" w:cs="Times New Roman"/>
          <w:color w:val="000000"/>
          <w:kern w:val="10"/>
          <w:sz w:val="21"/>
          <w:szCs w:val="21"/>
          <w:highlight w:val="none"/>
          <w:u w:color="000000"/>
          <w:lang w:val="en-US" w:eastAsia="zh-CN" w:bidi="ar"/>
        </w:rPr>
        <w:t xml:space="preserve"> </w:t>
      </w:r>
    </w:p>
    <w:p>
      <w:pPr>
        <w:keepNext w:val="0"/>
        <w:keepLines w:val="0"/>
        <w:widowControl/>
        <w:suppressLineNumbers w:val="0"/>
        <w:spacing w:before="0" w:beforeAutospacing="0" w:after="0" w:afterAutospacing="0" w:line="400" w:lineRule="exact"/>
        <w:ind w:left="0" w:right="0" w:firstLine="315" w:firstLineChars="150"/>
        <w:jc w:val="left"/>
        <w:rPr>
          <w:rFonts w:hint="default" w:ascii="Times New Roman" w:hAnsi="Times New Roman" w:eastAsia="宋体" w:cs="Times New Roman"/>
          <w:color w:val="000000"/>
          <w:kern w:val="10"/>
          <w:sz w:val="21"/>
          <w:szCs w:val="21"/>
          <w:highlight w:val="none"/>
          <w:u w:color="000000"/>
          <w:lang w:val="en-US" w:eastAsia="zh-CN" w:bidi="ar"/>
        </w:rPr>
      </w:pP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宋体" w:eastAsia="宋体" w:cs="宋体"/>
          <w:color w:val="000000"/>
          <w:kern w:val="10"/>
          <w:sz w:val="21"/>
          <w:szCs w:val="21"/>
          <w:highlight w:val="none"/>
          <w:u w:color="000000"/>
          <w:lang w:val="en-US" w:eastAsia="zh-CN" w:bidi="ar"/>
        </w:rPr>
        <w:t>（7）异议人为法人的，应当由法定代表人或授权代表签字并加盖公章；为其他组织或个人的，异议材料须由其主要负责人或者异议人本人签字，并附有效身份证明复印件。</w:t>
      </w:r>
      <w:r>
        <w:rPr>
          <w:rFonts w:hint="default" w:ascii="Times New Roman" w:hAnsi="Times New Roman" w:eastAsia="宋体" w:cs="Times New Roman"/>
          <w:color w:val="000000"/>
          <w:kern w:val="10"/>
          <w:sz w:val="21"/>
          <w:szCs w:val="21"/>
          <w:highlight w:val="none"/>
          <w:u w:color="000000"/>
          <w:lang w:val="en-US" w:eastAsia="zh-CN" w:bidi="ar"/>
        </w:rPr>
        <w:t xml:space="preserve"> </w:t>
      </w:r>
    </w:p>
    <w:p>
      <w:pPr>
        <w:keepNext w:val="0"/>
        <w:keepLines w:val="0"/>
        <w:widowControl/>
        <w:suppressLineNumbers w:val="0"/>
        <w:spacing w:before="0" w:beforeAutospacing="0" w:after="0" w:afterAutospacing="0" w:line="400" w:lineRule="exact"/>
        <w:ind w:left="0" w:right="0" w:firstLine="315" w:firstLineChars="150"/>
        <w:jc w:val="left"/>
        <w:rPr>
          <w:rFonts w:hint="default" w:ascii="Times New Roman" w:hAnsi="Times New Roman" w:eastAsia="宋体" w:cs="Times New Roman"/>
          <w:color w:val="000000"/>
          <w:kern w:val="10"/>
          <w:sz w:val="21"/>
          <w:szCs w:val="21"/>
          <w:highlight w:val="none"/>
          <w:u w:color="000000"/>
          <w:lang w:val="en-US" w:eastAsia="zh-CN" w:bidi="ar"/>
        </w:rPr>
      </w:pP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宋体" w:eastAsia="宋体" w:cs="宋体"/>
          <w:color w:val="000000"/>
          <w:kern w:val="10"/>
          <w:sz w:val="21"/>
          <w:szCs w:val="21"/>
          <w:highlight w:val="none"/>
          <w:u w:color="000000"/>
          <w:lang w:val="en-US" w:eastAsia="zh-CN" w:bidi="ar"/>
        </w:rPr>
        <w:t>（8）异议人需要修改、补充异议材料的，应当在招标人或招标代理机构规定的期限内提交修改或补充材料。</w:t>
      </w:r>
      <w:r>
        <w:rPr>
          <w:rFonts w:hint="default" w:ascii="Times New Roman" w:hAnsi="Times New Roman" w:eastAsia="宋体" w:cs="Times New Roman"/>
          <w:color w:val="000000"/>
          <w:kern w:val="10"/>
          <w:sz w:val="21"/>
          <w:szCs w:val="21"/>
          <w:highlight w:val="none"/>
          <w:u w:color="000000"/>
          <w:lang w:val="en-US" w:eastAsia="zh-CN" w:bidi="ar"/>
        </w:rPr>
        <w:t xml:space="preserve"> </w:t>
      </w:r>
    </w:p>
    <w:p>
      <w:pPr>
        <w:keepNext w:val="0"/>
        <w:keepLines w:val="0"/>
        <w:widowControl/>
        <w:suppressLineNumbers w:val="0"/>
        <w:spacing w:before="0" w:beforeAutospacing="0" w:after="0" w:afterAutospacing="0" w:line="400" w:lineRule="exact"/>
        <w:ind w:left="0" w:right="0" w:firstLine="315" w:firstLineChars="150"/>
        <w:jc w:val="left"/>
        <w:rPr>
          <w:rFonts w:hint="default" w:ascii="Times New Roman" w:hAnsi="Times New Roman" w:eastAsia="宋体" w:cs="Times New Roman"/>
          <w:color w:val="000000"/>
          <w:kern w:val="10"/>
          <w:sz w:val="21"/>
          <w:szCs w:val="21"/>
          <w:highlight w:val="none"/>
          <w:u w:color="000000"/>
          <w:lang w:val="en-US" w:eastAsia="zh-CN" w:bidi="ar"/>
        </w:rPr>
      </w:pP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Times New Roman" w:eastAsia="宋体" w:cs="宋体"/>
          <w:color w:val="000000"/>
          <w:kern w:val="10"/>
          <w:sz w:val="21"/>
          <w:szCs w:val="21"/>
          <w:highlight w:val="none"/>
          <w:u w:color="000000"/>
          <w:lang w:val="en-US" w:eastAsia="zh-CN" w:bidi="ar"/>
        </w:rPr>
        <w:t xml:space="preserve"> </w:t>
      </w:r>
      <w:r>
        <w:rPr>
          <w:rFonts w:hint="eastAsia" w:ascii="宋体" w:hAnsi="宋体" w:eastAsia="宋体" w:cs="宋体"/>
          <w:color w:val="000000"/>
          <w:kern w:val="10"/>
          <w:sz w:val="21"/>
          <w:szCs w:val="21"/>
          <w:highlight w:val="none"/>
          <w:u w:color="000000"/>
          <w:lang w:val="en-US" w:eastAsia="zh-CN" w:bidi="ar"/>
        </w:rPr>
        <w:t>41.2</w:t>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Times New Roman" w:eastAsia="宋体" w:cs="宋体"/>
          <w:color w:val="000000"/>
          <w:kern w:val="10"/>
          <w:sz w:val="21"/>
          <w:szCs w:val="21"/>
          <w:highlight w:val="none"/>
          <w:u w:color="000000"/>
          <w:lang w:val="en-US" w:eastAsia="zh-CN" w:bidi="ar"/>
        </w:rPr>
        <w:t xml:space="preserve"> </w:t>
      </w:r>
      <w:r>
        <w:rPr>
          <w:rFonts w:hint="eastAsia" w:ascii="宋体" w:hAnsi="宋体" w:eastAsia="宋体" w:cs="宋体"/>
          <w:color w:val="000000"/>
          <w:kern w:val="10"/>
          <w:sz w:val="21"/>
          <w:szCs w:val="21"/>
          <w:highlight w:val="none"/>
          <w:u w:color="000000"/>
          <w:lang w:val="en-US" w:eastAsia="zh-CN" w:bidi="ar"/>
        </w:rPr>
        <w:t>有下列情形之一的，不予受理：</w:t>
      </w:r>
      <w:r>
        <w:rPr>
          <w:rFonts w:hint="default" w:ascii="Times New Roman" w:hAnsi="Times New Roman" w:eastAsia="宋体" w:cs="Times New Roman"/>
          <w:color w:val="000000"/>
          <w:kern w:val="10"/>
          <w:sz w:val="21"/>
          <w:szCs w:val="21"/>
          <w:highlight w:val="none"/>
          <w:u w:color="000000"/>
          <w:lang w:val="en-US" w:eastAsia="zh-CN" w:bidi="ar"/>
        </w:rPr>
        <w:t xml:space="preserve"> </w:t>
      </w:r>
    </w:p>
    <w:p>
      <w:pPr>
        <w:keepNext w:val="0"/>
        <w:keepLines w:val="0"/>
        <w:widowControl/>
        <w:suppressLineNumbers w:val="0"/>
        <w:spacing w:before="0" w:beforeAutospacing="0" w:after="0" w:afterAutospacing="0" w:line="400" w:lineRule="exact"/>
        <w:ind w:left="0" w:right="0" w:firstLine="315" w:firstLineChars="150"/>
        <w:jc w:val="left"/>
        <w:rPr>
          <w:rFonts w:hint="eastAsia" w:ascii="宋体" w:hAnsi="Times New Roman" w:eastAsia="宋体" w:cs="宋体"/>
          <w:kern w:val="10"/>
          <w:highlight w:val="none"/>
          <w:lang w:val="en-US"/>
        </w:rPr>
      </w:pP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宋体" w:eastAsia="宋体" w:cs="宋体"/>
          <w:color w:val="000000"/>
          <w:kern w:val="10"/>
          <w:sz w:val="21"/>
          <w:szCs w:val="21"/>
          <w:highlight w:val="none"/>
          <w:u w:color="000000"/>
          <w:lang w:val="en-US" w:eastAsia="zh-CN" w:bidi="ar"/>
        </w:rPr>
        <w:t>（1）提出异议的主体不是所异议项目投标人或者其他利害关系人的；</w:t>
      </w:r>
    </w:p>
    <w:p>
      <w:pPr>
        <w:keepNext w:val="0"/>
        <w:keepLines w:val="0"/>
        <w:widowControl/>
        <w:suppressLineNumbers w:val="0"/>
        <w:spacing w:before="0" w:beforeAutospacing="0" w:after="0" w:afterAutospacing="0" w:line="400" w:lineRule="exact"/>
        <w:ind w:left="0" w:right="0" w:firstLine="210" w:firstLineChars="100"/>
        <w:jc w:val="left"/>
        <w:rPr>
          <w:rFonts w:hint="eastAsia" w:ascii="宋体" w:hAnsi="宋体" w:eastAsia="宋体" w:cs="宋体"/>
          <w:color w:val="000000"/>
          <w:kern w:val="10"/>
          <w:sz w:val="21"/>
          <w:szCs w:val="21"/>
          <w:highlight w:val="none"/>
          <w:u w:color="000000"/>
          <w:lang w:val="en-US" w:eastAsia="zh-CN" w:bidi="ar"/>
        </w:rPr>
      </w:pPr>
      <w:r>
        <w:rPr>
          <w:rFonts w:hint="eastAsia" w:ascii="宋体" w:hAnsi="宋体" w:eastAsia="宋体" w:cs="宋体"/>
          <w:color w:val="000000"/>
          <w:kern w:val="10"/>
          <w:sz w:val="21"/>
          <w:szCs w:val="21"/>
          <w:highlight w:val="none"/>
          <w:u w:color="000000"/>
          <w:lang w:val="en-US" w:eastAsia="zh-CN" w:bidi="ar"/>
        </w:rPr>
        <w:t>（2）对于依法必须招标的项目，未在公示期间提出异议的；</w:t>
      </w:r>
    </w:p>
    <w:p>
      <w:pPr>
        <w:keepNext w:val="0"/>
        <w:keepLines w:val="0"/>
        <w:widowControl/>
        <w:suppressLineNumbers w:val="0"/>
        <w:spacing w:before="0" w:beforeAutospacing="0" w:after="0" w:afterAutospacing="0" w:line="400" w:lineRule="exact"/>
        <w:ind w:left="0" w:right="0" w:firstLine="210" w:firstLineChars="100"/>
        <w:jc w:val="left"/>
        <w:rPr>
          <w:rFonts w:hint="default" w:ascii="Times New Roman" w:hAnsi="Times New Roman" w:eastAsia="宋体" w:cs="Times New Roman"/>
          <w:color w:val="000000"/>
          <w:kern w:val="10"/>
          <w:sz w:val="21"/>
          <w:szCs w:val="21"/>
          <w:highlight w:val="none"/>
          <w:u w:color="000000"/>
          <w:lang w:val="en-US" w:eastAsia="zh-CN" w:bidi="ar"/>
        </w:rPr>
      </w:pP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宋体" w:eastAsia="宋体" w:cs="宋体"/>
          <w:color w:val="000000"/>
          <w:kern w:val="10"/>
          <w:sz w:val="21"/>
          <w:szCs w:val="21"/>
          <w:highlight w:val="none"/>
          <w:u w:color="000000"/>
          <w:lang w:val="en-US" w:eastAsia="zh-CN" w:bidi="ar"/>
        </w:rPr>
        <w:t>（3）异议材料不完整的；</w:t>
      </w:r>
      <w:r>
        <w:rPr>
          <w:rFonts w:hint="default" w:ascii="Times New Roman" w:hAnsi="Times New Roman" w:eastAsia="宋体" w:cs="Times New Roman"/>
          <w:color w:val="000000"/>
          <w:kern w:val="10"/>
          <w:sz w:val="21"/>
          <w:szCs w:val="21"/>
          <w:highlight w:val="none"/>
          <w:u w:color="000000"/>
          <w:lang w:val="en-US" w:eastAsia="zh-CN" w:bidi="ar"/>
        </w:rPr>
        <w:t xml:space="preserve"> </w:t>
      </w:r>
    </w:p>
    <w:p>
      <w:pPr>
        <w:keepNext w:val="0"/>
        <w:keepLines w:val="0"/>
        <w:widowControl/>
        <w:suppressLineNumbers w:val="0"/>
        <w:spacing w:before="0" w:beforeAutospacing="0" w:after="0" w:afterAutospacing="0" w:line="400" w:lineRule="exact"/>
        <w:ind w:left="0" w:right="0" w:firstLine="210" w:firstLineChars="100"/>
        <w:jc w:val="left"/>
        <w:rPr>
          <w:rFonts w:hint="default" w:ascii="Times New Roman" w:hAnsi="Times New Roman" w:eastAsia="宋体" w:cs="Times New Roman"/>
          <w:color w:val="000000"/>
          <w:kern w:val="10"/>
          <w:sz w:val="21"/>
          <w:szCs w:val="21"/>
          <w:highlight w:val="none"/>
          <w:u w:color="000000"/>
          <w:lang w:val="en-US" w:eastAsia="zh-CN" w:bidi="ar"/>
        </w:rPr>
      </w:pP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宋体" w:eastAsia="宋体" w:cs="宋体"/>
          <w:color w:val="000000"/>
          <w:kern w:val="10"/>
          <w:sz w:val="21"/>
          <w:szCs w:val="21"/>
          <w:highlight w:val="none"/>
          <w:u w:color="000000"/>
          <w:lang w:val="en-US" w:eastAsia="zh-CN" w:bidi="ar"/>
        </w:rPr>
        <w:t>（4）异议事项含有主观猜测等内容且未提供有效线索、难以查证的；</w:t>
      </w:r>
      <w:r>
        <w:rPr>
          <w:rFonts w:hint="default" w:ascii="Times New Roman" w:hAnsi="Times New Roman" w:eastAsia="宋体" w:cs="Times New Roman"/>
          <w:color w:val="000000"/>
          <w:kern w:val="10"/>
          <w:sz w:val="21"/>
          <w:szCs w:val="21"/>
          <w:highlight w:val="none"/>
          <w:u w:color="000000"/>
          <w:lang w:val="en-US" w:eastAsia="zh-CN" w:bidi="ar"/>
        </w:rPr>
        <w:t xml:space="preserve"> </w:t>
      </w:r>
    </w:p>
    <w:p>
      <w:pPr>
        <w:keepNext w:val="0"/>
        <w:keepLines w:val="0"/>
        <w:widowControl/>
        <w:suppressLineNumbers w:val="0"/>
        <w:spacing w:before="0" w:beforeAutospacing="0" w:after="0" w:afterAutospacing="0" w:line="400" w:lineRule="exact"/>
        <w:ind w:left="0" w:right="0" w:firstLine="210" w:firstLineChars="100"/>
        <w:jc w:val="left"/>
        <w:rPr>
          <w:rFonts w:hint="default" w:ascii="Times New Roman" w:hAnsi="Times New Roman" w:eastAsia="宋体" w:cs="Times New Roman"/>
          <w:color w:val="000000"/>
          <w:kern w:val="10"/>
          <w:sz w:val="21"/>
          <w:szCs w:val="21"/>
          <w:highlight w:val="none"/>
          <w:u w:color="000000"/>
          <w:lang w:val="en-US" w:eastAsia="zh-CN" w:bidi="ar"/>
        </w:rPr>
      </w:pP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宋体" w:eastAsia="宋体" w:cs="宋体"/>
          <w:color w:val="000000"/>
          <w:kern w:val="10"/>
          <w:sz w:val="21"/>
          <w:szCs w:val="21"/>
          <w:highlight w:val="none"/>
          <w:u w:color="000000"/>
          <w:lang w:val="en-US" w:eastAsia="zh-CN" w:bidi="ar"/>
        </w:rPr>
        <w:t>（5）对其他投标人的投标文件详细内容异议，无法提供合法来源渠道的；</w:t>
      </w:r>
      <w:r>
        <w:rPr>
          <w:rFonts w:hint="default" w:ascii="Times New Roman" w:hAnsi="Times New Roman" w:eastAsia="宋体" w:cs="Times New Roman"/>
          <w:color w:val="000000"/>
          <w:kern w:val="10"/>
          <w:sz w:val="21"/>
          <w:szCs w:val="21"/>
          <w:highlight w:val="none"/>
          <w:u w:color="000000"/>
          <w:lang w:val="en-US" w:eastAsia="zh-CN" w:bidi="ar"/>
        </w:rPr>
        <w:t xml:space="preserve"> </w:t>
      </w:r>
    </w:p>
    <w:p>
      <w:pPr>
        <w:keepNext w:val="0"/>
        <w:keepLines w:val="0"/>
        <w:widowControl/>
        <w:suppressLineNumbers w:val="0"/>
        <w:spacing w:before="0" w:beforeAutospacing="0" w:after="0" w:afterAutospacing="0" w:line="400" w:lineRule="exact"/>
        <w:ind w:left="0" w:right="0" w:firstLine="210" w:firstLineChars="100"/>
        <w:jc w:val="left"/>
        <w:rPr>
          <w:rFonts w:hint="eastAsia" w:ascii="宋体" w:hAnsi="Times New Roman" w:eastAsia="宋体" w:cs="宋体"/>
          <w:kern w:val="10"/>
          <w:highlight w:val="none"/>
          <w:lang w:val="en-US"/>
        </w:rPr>
      </w:pP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宋体" w:eastAsia="宋体" w:cs="宋体"/>
          <w:color w:val="000000"/>
          <w:kern w:val="10"/>
          <w:sz w:val="21"/>
          <w:szCs w:val="21"/>
          <w:highlight w:val="none"/>
          <w:u w:color="000000"/>
          <w:lang w:val="en-US" w:eastAsia="zh-CN" w:bidi="ar"/>
        </w:rPr>
        <w:t>（6）异议事项已进入投诉处理、行政复议或行政诉讼程序的。</w:t>
      </w:r>
    </w:p>
    <w:p>
      <w:pPr>
        <w:keepNext w:val="0"/>
        <w:keepLines w:val="0"/>
        <w:widowControl/>
        <w:suppressLineNumbers w:val="0"/>
        <w:spacing w:before="0" w:beforeAutospacing="0" w:after="0" w:afterAutospacing="0" w:line="380" w:lineRule="exact"/>
        <w:ind w:left="0" w:right="0" w:firstLine="314" w:firstLineChars="149"/>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42. 投诉</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42.1投标人和其他利害关系人认为本次招标活动违反法律、法规和规章规定的，有权向有关行政监督部门投诉。投诉应当有明确的请求和必要的证明材料。</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42.2投标人和其他利害关系人对评标结果等事项投诉的，应当在开标期间或中标结果公示期间，先向招标人提出异议。</w:t>
      </w:r>
      <w:r>
        <w:rPr>
          <w:rFonts w:hint="eastAsia" w:ascii="宋体" w:hAnsi="宋体" w:eastAsia="宋体" w:cs="宋体"/>
          <w:b/>
          <w:bCs/>
          <w:color w:val="000000"/>
          <w:kern w:val="0"/>
          <w:sz w:val="21"/>
          <w:szCs w:val="21"/>
          <w:highlight w:val="none"/>
          <w:u w:color="000000"/>
          <w:lang w:val="en-US" w:eastAsia="zh-CN" w:bidi="ar"/>
        </w:rPr>
        <w:t>注：一份质疑（异议）函只能针对一个项目提出质疑（异议），且针对同一招标采购程序环节的质疑（异议）应当一次性提出。</w:t>
      </w:r>
    </w:p>
    <w:p>
      <w:pPr>
        <w:keepNext w:val="0"/>
        <w:keepLines w:val="0"/>
        <w:widowControl w:val="0"/>
        <w:suppressLineNumbers w:val="0"/>
        <w:autoSpaceDE w:val="0"/>
        <w:autoSpaceDN/>
        <w:spacing w:before="0" w:beforeAutospacing="0" w:after="0" w:afterAutospacing="0" w:line="400" w:lineRule="exact"/>
        <w:ind w:left="0" w:right="0" w:firstLine="450" w:firstLineChars="150"/>
        <w:jc w:val="left"/>
        <w:rPr>
          <w:rFonts w:hint="eastAsia" w:ascii="黑体" w:hAnsi="宋体" w:eastAsia="黑体" w:cs="黑体"/>
          <w:sz w:val="30"/>
          <w:szCs w:val="30"/>
          <w:highlight w:val="none"/>
          <w:lang w:val="en-US"/>
        </w:rPr>
      </w:pPr>
      <w:r>
        <w:rPr>
          <w:rFonts w:hint="eastAsia" w:ascii="黑体" w:hAnsi="宋体" w:eastAsia="黑体" w:cs="黑体"/>
          <w:color w:val="000000"/>
          <w:kern w:val="0"/>
          <w:sz w:val="30"/>
          <w:szCs w:val="30"/>
          <w:highlight w:val="none"/>
          <w:u w:color="000000"/>
          <w:lang w:val="en-US" w:eastAsia="zh-CN" w:bidi="ar"/>
        </w:rPr>
        <w:t xml:space="preserve"> </w:t>
      </w:r>
    </w:p>
    <w:p>
      <w:pPr>
        <w:keepNext w:val="0"/>
        <w:keepLines w:val="0"/>
        <w:pageBreakBefore/>
        <w:widowControl w:val="0"/>
        <w:suppressLineNumbers w:val="0"/>
        <w:snapToGrid w:val="0"/>
        <w:spacing w:before="156" w:beforeLines="50" w:beforeAutospacing="0" w:after="156" w:afterLines="50" w:afterAutospacing="0" w:line="440" w:lineRule="exact"/>
        <w:ind w:left="0" w:right="0"/>
        <w:jc w:val="center"/>
        <w:outlineLvl w:val="0"/>
        <w:rPr>
          <w:rFonts w:hint="default" w:ascii="宋体" w:hAnsi="宋体" w:eastAsia="宋体" w:cs="宋体"/>
          <w:b/>
          <w:bCs/>
          <w:sz w:val="28"/>
          <w:szCs w:val="28"/>
          <w:highlight w:val="none"/>
          <w:lang w:val="en-US"/>
        </w:rPr>
      </w:pPr>
      <w:r>
        <w:rPr>
          <w:rFonts w:hint="eastAsia" w:ascii="宋体" w:hAnsi="宋体" w:eastAsia="宋体" w:cs="宋体"/>
          <w:b/>
          <w:bCs/>
          <w:color w:val="000000"/>
          <w:kern w:val="0"/>
          <w:sz w:val="28"/>
          <w:szCs w:val="28"/>
          <w:highlight w:val="none"/>
          <w:u w:color="000000"/>
          <w:lang w:val="en-US" w:eastAsia="zh-CN" w:bidi="ar"/>
        </w:rPr>
        <w:t xml:space="preserve">第三章  </w:t>
      </w:r>
      <w:r>
        <w:rPr>
          <w:rFonts w:hint="eastAsia" w:ascii="宋体" w:hAnsi="宋体" w:eastAsia="宋体" w:cs="宋体"/>
          <w:b/>
          <w:bCs w:val="0"/>
          <w:color w:val="000000"/>
          <w:kern w:val="44"/>
          <w:sz w:val="28"/>
          <w:szCs w:val="28"/>
          <w:highlight w:val="none"/>
          <w:u w:color="000000"/>
          <w:lang w:val="en-US" w:eastAsia="zh-CN" w:bidi="ar"/>
        </w:rPr>
        <w:t>评标办法（综合评估法）</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sz w:val="24"/>
          <w:szCs w:val="24"/>
          <w:highlight w:val="none"/>
          <w:lang w:val="en-US"/>
        </w:rPr>
      </w:pPr>
      <w:bookmarkStart w:id="44" w:name="_Toc23254"/>
      <w:bookmarkEnd w:id="44"/>
      <w:bookmarkStart w:id="45" w:name="_Toc9679_WPSOffice_Level2"/>
      <w:r>
        <w:rPr>
          <w:rFonts w:hint="eastAsia" w:ascii="宋体" w:hAnsi="宋体" w:eastAsia="宋体" w:cs="宋体"/>
          <w:b/>
          <w:bCs w:val="0"/>
          <w:color w:val="000000"/>
          <w:kern w:val="0"/>
          <w:sz w:val="24"/>
          <w:szCs w:val="24"/>
          <w:highlight w:val="none"/>
          <w:u w:color="000000"/>
          <w:lang w:val="en-US" w:eastAsia="zh-CN" w:bidi="ar"/>
        </w:rPr>
        <w:t>一</w:t>
      </w:r>
      <w:bookmarkEnd w:id="45"/>
      <w:r>
        <w:rPr>
          <w:rFonts w:hint="eastAsia" w:ascii="宋体" w:hAnsi="宋体" w:eastAsia="宋体" w:cs="宋体"/>
          <w:b/>
          <w:bCs w:val="0"/>
          <w:color w:val="000000"/>
          <w:kern w:val="0"/>
          <w:sz w:val="24"/>
          <w:szCs w:val="24"/>
          <w:highlight w:val="none"/>
          <w:u w:color="000000"/>
          <w:lang w:val="en-US" w:eastAsia="zh-CN" w:bidi="ar"/>
        </w:rPr>
        <w:t>、总则</w:t>
      </w:r>
    </w:p>
    <w:p>
      <w:pPr>
        <w:spacing w:line="440" w:lineRule="exact"/>
        <w:ind w:firstLine="422" w:firstLineChars="200"/>
        <w:jc w:val="left"/>
        <w:rPr>
          <w:rFonts w:hint="eastAsia" w:ascii="黑体" w:eastAsia="黑体"/>
          <w:b/>
          <w:color w:val="auto"/>
          <w:szCs w:val="21"/>
          <w:highlight w:val="none"/>
        </w:rPr>
      </w:pPr>
      <w:bookmarkStart w:id="46" w:name="_Toc14651"/>
      <w:bookmarkEnd w:id="46"/>
      <w:bookmarkStart w:id="47" w:name="_Toc10907_WPSOffice_Level3"/>
      <w:r>
        <w:rPr>
          <w:rFonts w:hint="eastAsia" w:ascii="黑体" w:eastAsia="黑体"/>
          <w:b/>
          <w:color w:val="auto"/>
          <w:szCs w:val="21"/>
          <w:highlight w:val="none"/>
        </w:rPr>
        <w:t>1. 本次评标采用综合评</w:t>
      </w:r>
      <w:r>
        <w:rPr>
          <w:rFonts w:hint="eastAsia" w:ascii="黑体" w:eastAsia="黑体"/>
          <w:b/>
          <w:color w:val="auto"/>
          <w:szCs w:val="21"/>
          <w:highlight w:val="none"/>
          <w:lang w:val="en-US" w:eastAsia="zh-CN"/>
        </w:rPr>
        <w:t>估</w:t>
      </w:r>
      <w:r>
        <w:rPr>
          <w:rFonts w:hint="eastAsia" w:ascii="黑体" w:eastAsia="黑体"/>
          <w:b/>
          <w:color w:val="auto"/>
          <w:szCs w:val="21"/>
          <w:highlight w:val="none"/>
        </w:rPr>
        <w:t>法</w:t>
      </w:r>
      <w:bookmarkEnd w:id="47"/>
    </w:p>
    <w:p>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1.1综合评</w:t>
      </w:r>
      <w:r>
        <w:rPr>
          <w:rFonts w:hint="eastAsia" w:ascii="宋体"/>
          <w:color w:val="auto"/>
          <w:szCs w:val="21"/>
          <w:highlight w:val="none"/>
          <w:lang w:val="en-US" w:eastAsia="zh-CN"/>
        </w:rPr>
        <w:t>估</w:t>
      </w:r>
      <w:r>
        <w:rPr>
          <w:rFonts w:hint="eastAsia" w:ascii="宋体"/>
          <w:color w:val="auto"/>
          <w:szCs w:val="21"/>
          <w:highlight w:val="none"/>
        </w:rPr>
        <w:t>法</w:t>
      </w:r>
      <w:r>
        <w:rPr>
          <w:rFonts w:hint="eastAsia"/>
          <w:color w:val="auto"/>
          <w:szCs w:val="21"/>
          <w:highlight w:val="none"/>
        </w:rPr>
        <w:t>是</w:t>
      </w:r>
      <w:r>
        <w:rPr>
          <w:rFonts w:hint="eastAsia" w:ascii="宋体"/>
          <w:color w:val="auto"/>
          <w:szCs w:val="21"/>
          <w:highlight w:val="none"/>
        </w:rPr>
        <w:t>指投标文件满足</w:t>
      </w:r>
      <w:r>
        <w:rPr>
          <w:rFonts w:hint="eastAsia" w:ascii="宋体"/>
          <w:color w:val="auto"/>
          <w:szCs w:val="21"/>
          <w:highlight w:val="none"/>
          <w:lang w:eastAsia="zh-CN"/>
        </w:rPr>
        <w:t>招标文件</w:t>
      </w:r>
      <w:r>
        <w:rPr>
          <w:rFonts w:hint="eastAsia" w:ascii="宋体"/>
          <w:color w:val="auto"/>
          <w:szCs w:val="21"/>
          <w:highlight w:val="none"/>
        </w:rPr>
        <w:t>全部实质性要求且按照评审因素的量化指标评审得分最高的</w:t>
      </w:r>
      <w:r>
        <w:rPr>
          <w:rFonts w:hint="eastAsia" w:ascii="宋体"/>
          <w:color w:val="auto"/>
          <w:szCs w:val="21"/>
          <w:highlight w:val="none"/>
          <w:lang w:eastAsia="zh-CN"/>
        </w:rPr>
        <w:t>投标人</w:t>
      </w:r>
      <w:r>
        <w:rPr>
          <w:rFonts w:hint="eastAsia" w:ascii="宋体"/>
          <w:color w:val="auto"/>
          <w:szCs w:val="21"/>
          <w:highlight w:val="none"/>
        </w:rPr>
        <w:t>为中标候选人的评标方法。</w:t>
      </w:r>
    </w:p>
    <w:p>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1.2综合评</w:t>
      </w:r>
      <w:r>
        <w:rPr>
          <w:rFonts w:hint="eastAsia" w:ascii="宋体"/>
          <w:color w:val="auto"/>
          <w:szCs w:val="21"/>
          <w:highlight w:val="none"/>
          <w:lang w:val="en-US" w:eastAsia="zh-CN"/>
        </w:rPr>
        <w:t>估</w:t>
      </w:r>
      <w:r>
        <w:rPr>
          <w:rFonts w:hint="eastAsia" w:ascii="宋体"/>
          <w:color w:val="auto"/>
          <w:szCs w:val="21"/>
          <w:highlight w:val="none"/>
        </w:rPr>
        <w:t>法一般适用于较为复杂、评价指标难以量化且价格为非主要因素的非标准定制商品和非通用服务项目的项目评审。</w:t>
      </w:r>
    </w:p>
    <w:p>
      <w:pPr>
        <w:keepNext w:val="0"/>
        <w:keepLines w:val="0"/>
        <w:widowControl/>
        <w:suppressLineNumbers w:val="0"/>
        <w:spacing w:before="0" w:beforeAutospacing="0" w:after="0" w:afterAutospacing="0" w:line="380" w:lineRule="exact"/>
        <w:ind w:left="0" w:right="0" w:firstLine="314" w:firstLineChars="149"/>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2．评标程序</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2.1投标文件的初审</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2.1.1资格性检查。依据法律法规和招标文件的规定，对投标文件中的资格证明等进行审查，以确定投标人是否具备投标资格。 </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2.1.2符合性检查。依据招标文件的规定，从投标文件的有效性、完整性和对招标文件的响应程度进行审查，以确定投标人是否对招标文件的实质性要求作出响应。</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2.2投标文件的澄清</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2.2.1在评标过程中，评标委员会认为需要，在监督人员在场的情况下，可要求投标单位对投标文件中的有关问题进行澄清或提供补充说明及有关资料，投标单位应做出书面答复。书面答复中不得变更价格、工期、质量等实质性内容。</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2.2.2书面答复须经投标单位法定代理人或其授权委托代理人的签字或印鉴，签字或盖印鉴的书面答复将视为投标文件的组成部分。投标截止时间后，投标人对投标报价或其它实质性内容修正的函件和增加的任何优惠条件，一律不得作为评标、定标的依据。</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2.2.3 招标人不接受投标单位主动提出的澄清。</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2.3比较与评价</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 xml:space="preserve">2．3.1按招标文件中规定的评标方法和标准，对资格性检查和符合性检查合格的投标文件进行资信评估，综合比较与评价。 </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2.4推荐中标候选人名单</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2.4.1中标候选人数量应当根据采购需要确定，但必须按顺序排列中标候选人。</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2.5在投标文件的审查、澄清、评价和比较以及授予合同过程中，投标人对招标人和评标委员会成员施加影响的任何行为，都将导致取消其中标资格。</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color w:val="000000"/>
          <w:kern w:val="0"/>
          <w:sz w:val="24"/>
          <w:szCs w:val="24"/>
          <w:highlight w:val="none"/>
          <w:u w:color="000000"/>
          <w:lang w:val="en-US" w:eastAsia="zh-CN" w:bidi="ar"/>
        </w:rPr>
      </w:pPr>
    </w:p>
    <w:p>
      <w:pPr>
        <w:rPr>
          <w:rFonts w:hint="eastAsia" w:ascii="宋体" w:hAnsi="宋体" w:eastAsia="宋体" w:cs="宋体"/>
          <w:b/>
          <w:bCs w:val="0"/>
          <w:color w:val="000000"/>
          <w:kern w:val="0"/>
          <w:sz w:val="24"/>
          <w:szCs w:val="24"/>
          <w:highlight w:val="none"/>
          <w:u w:color="000000"/>
          <w:lang w:val="en-US" w:eastAsia="zh-CN" w:bidi="ar"/>
        </w:rPr>
      </w:pPr>
      <w:r>
        <w:rPr>
          <w:rFonts w:hint="eastAsia" w:ascii="宋体" w:hAnsi="宋体" w:eastAsia="宋体" w:cs="宋体"/>
          <w:b/>
          <w:bCs w:val="0"/>
          <w:color w:val="000000"/>
          <w:kern w:val="0"/>
          <w:sz w:val="24"/>
          <w:szCs w:val="24"/>
          <w:highlight w:val="none"/>
          <w:u w:color="000000"/>
          <w:lang w:val="en-US" w:eastAsia="zh-CN" w:bidi="ar"/>
        </w:rPr>
        <w:br w:type="page"/>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二、投标文件审查</w:t>
      </w:r>
    </w:p>
    <w:p>
      <w:pPr>
        <w:keepNext w:val="0"/>
        <w:keepLines w:val="0"/>
        <w:widowControl/>
        <w:suppressLineNumbers w:val="0"/>
        <w:spacing w:before="0" w:beforeAutospacing="0" w:after="0" w:afterAutospacing="0" w:line="357" w:lineRule="atLeast"/>
        <w:ind w:left="0" w:right="0"/>
        <w:jc w:val="both"/>
        <w:rPr>
          <w:rFonts w:hint="eastAsia" w:ascii="黑体" w:hAnsi="宋体" w:eastAsia="黑体" w:cs="宋体"/>
          <w:b/>
          <w:bCs w:val="0"/>
          <w:highlight w:val="none"/>
          <w:lang w:val="en-US"/>
        </w:rPr>
      </w:pPr>
      <w:bookmarkStart w:id="48" w:name="_Toc9092_WPSOffice_Level3"/>
      <w:bookmarkEnd w:id="48"/>
      <w:r>
        <w:rPr>
          <w:rFonts w:hint="eastAsia" w:ascii="黑体" w:hAnsi="宋体" w:eastAsia="黑体" w:cs="宋体"/>
          <w:b/>
          <w:bCs w:val="0"/>
          <w:color w:val="000000"/>
          <w:kern w:val="0"/>
          <w:sz w:val="21"/>
          <w:szCs w:val="21"/>
          <w:highlight w:val="none"/>
          <w:u w:color="000000"/>
          <w:lang w:val="en-US" w:eastAsia="zh-CN" w:bidi="ar"/>
        </w:rPr>
        <w:t>3.资格性审查</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3.1评审细则</w:t>
      </w:r>
    </w:p>
    <w:tbl>
      <w:tblPr>
        <w:tblStyle w:val="20"/>
        <w:tblW w:w="88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25"/>
        <w:gridCol w:w="1235"/>
        <w:gridCol w:w="3009"/>
        <w:gridCol w:w="38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37" w:hRule="atLeast"/>
        </w:trPr>
        <w:tc>
          <w:tcPr>
            <w:tcW w:w="7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黑体" w:hAnsi="宋体" w:eastAsia="黑体" w:cs="黑体"/>
                <w:b/>
                <w:bCs/>
                <w:color w:val="000000"/>
                <w:kern w:val="2"/>
                <w:sz w:val="21"/>
                <w:szCs w:val="21"/>
                <w:highlight w:val="none"/>
                <w:u w:color="000000"/>
                <w:lang w:val="en-US" w:eastAsia="zh-CN" w:bidi="ar"/>
              </w:rPr>
              <w:t>序号</w:t>
            </w:r>
          </w:p>
        </w:tc>
        <w:tc>
          <w:tcPr>
            <w:tcW w:w="424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评审因素</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01" w:hRule="atLeast"/>
        </w:trPr>
        <w:tc>
          <w:tcPr>
            <w:tcW w:w="7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1</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重要要求</w:t>
            </w:r>
          </w:p>
        </w:tc>
        <w:tc>
          <w:tcPr>
            <w:tcW w:w="30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leftChars="0" w:right="0" w:rightChars="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u w:color="000000"/>
                <w:lang w:val="en-US" w:eastAsia="zh-CN" w:bidi="ar"/>
              </w:rPr>
              <w:t>（</w:t>
            </w:r>
            <w:r>
              <w:rPr>
                <w:rFonts w:hint="default" w:ascii="Times New Roman" w:hAnsi="Times New Roman" w:eastAsia="宋体" w:cs="Times New Roman"/>
                <w:color w:val="000000"/>
                <w:kern w:val="2"/>
                <w:sz w:val="21"/>
                <w:szCs w:val="21"/>
                <w:u w:color="000000"/>
                <w:lang w:val="en-US" w:eastAsia="zh-CN" w:bidi="ar"/>
              </w:rPr>
              <w:t>1</w:t>
            </w:r>
            <w:r>
              <w:rPr>
                <w:rFonts w:hint="eastAsia" w:ascii="宋体" w:hAnsi="宋体" w:eastAsia="宋体" w:cs="宋体"/>
                <w:color w:val="000000"/>
                <w:kern w:val="2"/>
                <w:sz w:val="21"/>
                <w:szCs w:val="21"/>
                <w:u w:color="000000"/>
                <w:lang w:val="en-US" w:eastAsia="zh-CN" w:bidi="ar"/>
              </w:rPr>
              <w:t>）法定代表人身份证明和本人身份证</w:t>
            </w:r>
            <w:r>
              <w:rPr>
                <w:rFonts w:hint="default" w:ascii="Times New Roman" w:hAnsi="Times New Roman" w:eastAsia="宋体" w:cs="Times New Roman"/>
                <w:color w:val="000000"/>
                <w:kern w:val="2"/>
                <w:sz w:val="21"/>
                <w:szCs w:val="21"/>
                <w:u w:color="000000"/>
                <w:lang w:val="en-US" w:eastAsia="zh-CN" w:bidi="ar"/>
              </w:rPr>
              <w:t>(</w:t>
            </w:r>
            <w:r>
              <w:rPr>
                <w:rFonts w:hint="eastAsia" w:ascii="宋体" w:hAnsi="宋体" w:eastAsia="宋体" w:cs="宋体"/>
                <w:color w:val="000000"/>
                <w:kern w:val="2"/>
                <w:sz w:val="21"/>
                <w:szCs w:val="21"/>
                <w:u w:color="000000"/>
                <w:lang w:val="en-US" w:eastAsia="zh-CN" w:bidi="ar"/>
              </w:rPr>
              <w:t>或法定代表人授权委托书原件和委托代理人身份证</w:t>
            </w:r>
            <w:r>
              <w:rPr>
                <w:rFonts w:hint="default" w:ascii="Times New Roman" w:hAnsi="Times New Roman" w:eastAsia="宋体" w:cs="Times New Roman"/>
                <w:color w:val="000000"/>
                <w:kern w:val="2"/>
                <w:sz w:val="21"/>
                <w:szCs w:val="21"/>
                <w:u w:color="000000"/>
                <w:lang w:val="en-US" w:eastAsia="zh-CN" w:bidi="ar"/>
              </w:rPr>
              <w:t>)</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kern w:val="2"/>
                <w:lang w:val="en-US"/>
              </w:rPr>
            </w:pPr>
            <w:r>
              <w:rPr>
                <w:rFonts w:hint="eastAsia" w:ascii="宋体" w:hAnsi="宋体" w:eastAsia="宋体" w:cs="宋体"/>
                <w:b/>
                <w:bCs w:val="0"/>
                <w:color w:val="000000"/>
                <w:kern w:val="2"/>
                <w:sz w:val="21"/>
                <w:szCs w:val="21"/>
                <w:u w:color="000000"/>
                <w:lang w:val="en-US" w:eastAsia="zh-CN" w:bidi="ar"/>
              </w:rPr>
              <w:t>评审核验标书中的下列证书、证明材料：</w:t>
            </w:r>
          </w:p>
          <w:p>
            <w:pPr>
              <w:keepNext w:val="0"/>
              <w:keepLines w:val="0"/>
              <w:widowControl/>
              <w:suppressLineNumbers w:val="0"/>
              <w:spacing w:before="0" w:beforeAutospacing="0" w:after="0" w:afterAutospacing="0" w:line="320" w:lineRule="exact"/>
              <w:ind w:left="0" w:leftChars="0" w:right="0" w:rightChars="0"/>
              <w:jc w:val="left"/>
              <w:rPr>
                <w:rFonts w:hint="eastAsia" w:ascii="宋体" w:hAnsi="宋体" w:eastAsia="宋体" w:cs="宋体"/>
                <w:kern w:val="2"/>
                <w:highlight w:val="none"/>
                <w:lang w:val="en-US"/>
              </w:rPr>
            </w:pPr>
            <w:r>
              <w:rPr>
                <w:rFonts w:hint="eastAsia" w:ascii="宋体" w:hAnsi="宋体" w:eastAsia="宋体" w:cs="宋体"/>
                <w:color w:val="000000"/>
                <w:kern w:val="2"/>
                <w:sz w:val="21"/>
                <w:szCs w:val="21"/>
                <w:u w:color="000000"/>
                <w:lang w:val="en-US" w:eastAsia="zh-CN" w:bidi="ar"/>
              </w:rPr>
              <w:t>法定代表人身份证明和有效身份证扫描件（或授权委托书及委托代理人有效身份证扫描件）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32" w:hRule="atLeast"/>
        </w:trPr>
        <w:tc>
          <w:tcPr>
            <w:tcW w:w="725" w:type="dxa"/>
            <w:vMerge w:val="restart"/>
            <w:tcBorders>
              <w:top w:val="nil"/>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2</w:t>
            </w:r>
          </w:p>
        </w:tc>
        <w:tc>
          <w:tcPr>
            <w:tcW w:w="1235" w:type="dxa"/>
            <w:vMerge w:val="restart"/>
            <w:tcBorders>
              <w:top w:val="nil"/>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投标人应符合的基本资格条件</w:t>
            </w:r>
          </w:p>
        </w:tc>
        <w:tc>
          <w:tcPr>
            <w:tcW w:w="30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leftChars="0" w:right="0" w:rightChars="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u w:color="000000"/>
                <w:lang w:val="en-US" w:eastAsia="zh-CN" w:bidi="ar"/>
              </w:rPr>
              <w:t>（2）具有独立承担民事责任的能力</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kern w:val="2"/>
                <w:lang w:val="en-US"/>
              </w:rPr>
            </w:pPr>
            <w:r>
              <w:rPr>
                <w:rFonts w:hint="eastAsia" w:ascii="宋体" w:hAnsi="宋体" w:eastAsia="宋体" w:cs="宋体"/>
                <w:b/>
                <w:bCs w:val="0"/>
                <w:color w:val="000000"/>
                <w:kern w:val="2"/>
                <w:sz w:val="21"/>
                <w:szCs w:val="21"/>
                <w:u w:color="000000"/>
                <w:lang w:val="en-US" w:eastAsia="zh-CN" w:bidi="ar"/>
              </w:rPr>
              <w:t>评审核验标书中的下列证书、证明材料：</w:t>
            </w:r>
          </w:p>
          <w:p>
            <w:pPr>
              <w:keepNext w:val="0"/>
              <w:keepLines w:val="0"/>
              <w:widowControl/>
              <w:suppressLineNumbers w:val="0"/>
              <w:spacing w:before="0" w:beforeAutospacing="0" w:after="0" w:afterAutospacing="0" w:line="320" w:lineRule="exact"/>
              <w:ind w:left="0" w:leftChars="0" w:right="0" w:rightChars="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u w:color="000000"/>
                <w:lang w:val="en-US" w:eastAsia="zh-CN" w:bidi="ar"/>
              </w:rPr>
              <w:t>投标人有效的营业执照、税务登记证、组织机构码证（或“三证合一证书”）扫描件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7" w:hRule="atLeast"/>
        </w:trPr>
        <w:tc>
          <w:tcPr>
            <w:tcW w:w="725"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235"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30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leftChars="0" w:right="0" w:rightChars="0"/>
              <w:jc w:val="both"/>
              <w:rPr>
                <w:rFonts w:hint="default" w:ascii="宋体" w:hAnsi="宋体" w:eastAsia="宋体" w:cs="宋体"/>
                <w:color w:val="000000"/>
                <w:kern w:val="2"/>
                <w:sz w:val="21"/>
                <w:szCs w:val="21"/>
                <w:u w:color="000000"/>
                <w:lang w:val="en-US" w:eastAsia="zh-CN" w:bidi="ar"/>
              </w:rPr>
            </w:pPr>
            <w:r>
              <w:rPr>
                <w:rFonts w:hint="eastAsia" w:ascii="宋体" w:hAnsi="宋体" w:eastAsia="宋体" w:cs="宋体"/>
                <w:color w:val="000000"/>
                <w:kern w:val="2"/>
                <w:sz w:val="21"/>
                <w:szCs w:val="21"/>
                <w:u w:color="000000"/>
                <w:lang w:val="en-US" w:eastAsia="zh-CN" w:bidi="ar"/>
              </w:rPr>
              <w:t>（3</w:t>
            </w:r>
            <w:r>
              <w:rPr>
                <w:rFonts w:hint="eastAsia" w:ascii="宋体" w:hAnsi="宋体" w:eastAsia="宋体" w:cs="宋体"/>
                <w:kern w:val="2"/>
                <w:highlight w:val="none"/>
                <w:lang w:val="en-US" w:eastAsia="zh-CN"/>
              </w:rPr>
              <w:t>）具有城乡规划编制乙级或以上资质</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leftChars="0" w:right="0" w:rightChars="0"/>
              <w:jc w:val="both"/>
              <w:rPr>
                <w:rFonts w:hint="eastAsia" w:ascii="宋体" w:hAnsi="宋体" w:eastAsia="宋体" w:cs="宋体"/>
                <w:b/>
                <w:bCs/>
                <w:color w:val="000000"/>
                <w:kern w:val="2"/>
                <w:sz w:val="21"/>
                <w:szCs w:val="21"/>
                <w:u w:color="000000"/>
                <w:lang w:val="en-US" w:eastAsia="zh-CN" w:bidi="ar"/>
              </w:rPr>
            </w:pPr>
            <w:r>
              <w:rPr>
                <w:rFonts w:hint="eastAsia" w:ascii="宋体" w:hAnsi="宋体" w:eastAsia="宋体" w:cs="宋体"/>
                <w:b/>
                <w:bCs/>
                <w:color w:val="000000"/>
                <w:kern w:val="2"/>
                <w:sz w:val="21"/>
                <w:szCs w:val="21"/>
                <w:u w:color="000000"/>
                <w:lang w:val="en-US" w:eastAsia="zh-CN" w:bidi="ar"/>
              </w:rPr>
              <w:t>评审核验标书中的下列证书、证明材料：</w:t>
            </w:r>
          </w:p>
          <w:p>
            <w:pPr>
              <w:keepNext w:val="0"/>
              <w:keepLines w:val="0"/>
              <w:widowControl/>
              <w:suppressLineNumbers w:val="0"/>
              <w:spacing w:before="0" w:beforeAutospacing="0" w:after="0" w:afterAutospacing="0" w:line="320" w:lineRule="exact"/>
              <w:ind w:left="0" w:leftChars="0" w:right="0" w:rightChars="0"/>
              <w:jc w:val="both"/>
              <w:rPr>
                <w:rFonts w:hint="default" w:ascii="宋体" w:hAnsi="宋体" w:eastAsia="宋体" w:cs="宋体"/>
                <w:color w:val="000000"/>
                <w:kern w:val="2"/>
                <w:sz w:val="21"/>
                <w:szCs w:val="21"/>
                <w:u w:color="000000"/>
                <w:lang w:val="en-US" w:eastAsia="zh-CN" w:bidi="ar"/>
              </w:rPr>
            </w:pPr>
            <w:r>
              <w:rPr>
                <w:rFonts w:hint="eastAsia" w:ascii="宋体" w:hAnsi="宋体" w:eastAsia="宋体" w:cs="宋体"/>
                <w:color w:val="000000"/>
                <w:kern w:val="2"/>
                <w:sz w:val="21"/>
                <w:szCs w:val="21"/>
                <w:u w:color="000000"/>
                <w:lang w:val="en-US" w:eastAsia="zh-CN" w:bidi="ar"/>
              </w:rPr>
              <w:t>有效资质证书扫描件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7" w:hRule="atLeast"/>
        </w:trPr>
        <w:tc>
          <w:tcPr>
            <w:tcW w:w="725"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235"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30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leftChars="0" w:right="0" w:rightChars="0"/>
              <w:jc w:val="both"/>
              <w:rPr>
                <w:rFonts w:hint="eastAsia" w:ascii="宋体" w:hAnsi="宋体" w:eastAsia="宋体" w:cs="宋体"/>
                <w:color w:val="000000"/>
                <w:kern w:val="2"/>
                <w:sz w:val="21"/>
                <w:szCs w:val="21"/>
                <w:u w:color="000000"/>
                <w:lang w:val="en-US" w:eastAsia="zh-CN" w:bidi="ar"/>
              </w:rPr>
            </w:pPr>
            <w:r>
              <w:rPr>
                <w:rFonts w:hint="eastAsia" w:ascii="宋体" w:hAnsi="宋体" w:eastAsia="宋体" w:cs="宋体"/>
                <w:color w:val="000000"/>
                <w:kern w:val="2"/>
                <w:sz w:val="21"/>
                <w:szCs w:val="21"/>
                <w:u w:color="000000"/>
                <w:lang w:val="en-US" w:eastAsia="zh-CN" w:bidi="ar"/>
              </w:rPr>
              <w:t>（4）诚信投标承诺书</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kern w:val="2"/>
                <w:lang w:val="en-US"/>
              </w:rPr>
            </w:pPr>
            <w:r>
              <w:rPr>
                <w:rFonts w:hint="eastAsia" w:ascii="宋体" w:hAnsi="宋体" w:eastAsia="宋体" w:cs="宋体"/>
                <w:b/>
                <w:bCs w:val="0"/>
                <w:color w:val="000000"/>
                <w:kern w:val="2"/>
                <w:sz w:val="21"/>
                <w:szCs w:val="21"/>
                <w:u w:color="000000"/>
                <w:lang w:val="en-US" w:eastAsia="zh-CN" w:bidi="ar"/>
              </w:rPr>
              <w:t>评审核验标书中的下述文件：</w:t>
            </w:r>
          </w:p>
          <w:p>
            <w:pPr>
              <w:keepNext w:val="0"/>
              <w:keepLines w:val="0"/>
              <w:widowControl/>
              <w:suppressLineNumbers w:val="0"/>
              <w:spacing w:before="0" w:beforeAutospacing="0" w:after="0" w:afterAutospacing="0" w:line="360" w:lineRule="exact"/>
              <w:ind w:left="0" w:leftChars="0" w:right="0" w:rightChars="0"/>
              <w:jc w:val="both"/>
              <w:rPr>
                <w:rFonts w:hint="eastAsia" w:ascii="宋体" w:hAnsi="宋体" w:eastAsia="宋体" w:cs="宋体"/>
                <w:color w:val="000000"/>
                <w:kern w:val="2"/>
                <w:sz w:val="21"/>
                <w:szCs w:val="21"/>
                <w:u w:color="000000"/>
                <w:lang w:val="en-US" w:eastAsia="zh-CN" w:bidi="ar"/>
              </w:rPr>
            </w:pPr>
            <w:r>
              <w:rPr>
                <w:rFonts w:hint="eastAsia" w:ascii="宋体" w:hAnsi="宋体" w:eastAsia="宋体" w:cs="宋体"/>
                <w:color w:val="000000"/>
                <w:kern w:val="2"/>
                <w:sz w:val="21"/>
                <w:szCs w:val="21"/>
                <w:u w:color="000000"/>
                <w:lang w:val="en-US" w:eastAsia="zh-CN" w:bidi="ar"/>
              </w:rPr>
              <w:t>诚信投标承诺书扫描件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7" w:hRule="atLeast"/>
        </w:trPr>
        <w:tc>
          <w:tcPr>
            <w:tcW w:w="725"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235"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30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leftChars="0" w:right="0" w:rightChars="0"/>
              <w:jc w:val="both"/>
              <w:rPr>
                <w:rFonts w:hint="default" w:ascii="宋体" w:hAnsi="宋体" w:eastAsia="宋体" w:cs="宋体"/>
                <w:color w:val="000000"/>
                <w:kern w:val="2"/>
                <w:sz w:val="21"/>
                <w:szCs w:val="21"/>
                <w:u w:color="000000"/>
                <w:lang w:val="en-US" w:eastAsia="zh-CN" w:bidi="ar"/>
              </w:rPr>
            </w:pPr>
            <w:r>
              <w:rPr>
                <w:rFonts w:hint="eastAsia" w:ascii="宋体" w:hAnsi="宋体" w:eastAsia="宋体" w:cs="宋体"/>
                <w:color w:val="000000"/>
                <w:kern w:val="2"/>
                <w:sz w:val="21"/>
                <w:szCs w:val="21"/>
                <w:u w:color="000000"/>
                <w:lang w:val="en-US" w:eastAsia="zh-CN" w:bidi="ar"/>
              </w:rPr>
              <w:t>（5）服务承诺书</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kern w:val="2"/>
                <w:lang w:val="en-US"/>
              </w:rPr>
            </w:pPr>
            <w:r>
              <w:rPr>
                <w:rFonts w:hint="eastAsia" w:ascii="宋体" w:hAnsi="宋体" w:eastAsia="宋体" w:cs="宋体"/>
                <w:b/>
                <w:bCs w:val="0"/>
                <w:color w:val="000000"/>
                <w:kern w:val="2"/>
                <w:sz w:val="21"/>
                <w:szCs w:val="21"/>
                <w:u w:color="000000"/>
                <w:lang w:val="en-US" w:eastAsia="zh-CN" w:bidi="ar"/>
              </w:rPr>
              <w:t>评审核验标书中的下述文件：</w:t>
            </w:r>
          </w:p>
          <w:p>
            <w:pPr>
              <w:keepNext w:val="0"/>
              <w:keepLines w:val="0"/>
              <w:widowControl/>
              <w:suppressLineNumbers w:val="0"/>
              <w:spacing w:before="0" w:beforeAutospacing="0" w:after="0" w:afterAutospacing="0" w:line="360" w:lineRule="exact"/>
              <w:ind w:left="0" w:leftChars="0" w:right="0" w:rightChars="0"/>
              <w:jc w:val="both"/>
              <w:rPr>
                <w:rFonts w:hint="eastAsia" w:ascii="宋体" w:hAnsi="宋体" w:eastAsia="宋体" w:cs="宋体"/>
                <w:color w:val="000000"/>
                <w:kern w:val="2"/>
                <w:sz w:val="21"/>
                <w:szCs w:val="21"/>
                <w:u w:color="000000"/>
                <w:lang w:val="en-US" w:eastAsia="zh-CN" w:bidi="ar"/>
              </w:rPr>
            </w:pPr>
            <w:r>
              <w:rPr>
                <w:rFonts w:hint="eastAsia" w:ascii="宋体" w:hAnsi="宋体" w:eastAsia="宋体" w:cs="宋体"/>
                <w:color w:val="000000"/>
                <w:kern w:val="2"/>
                <w:sz w:val="21"/>
                <w:szCs w:val="21"/>
                <w:u w:color="000000"/>
                <w:lang w:val="en-US" w:eastAsia="zh-CN" w:bidi="ar"/>
              </w:rPr>
              <w:t>服务承诺书扫描件</w:t>
            </w:r>
          </w:p>
        </w:tc>
      </w:tr>
    </w:tbl>
    <w:p>
      <w:pPr>
        <w:keepNext w:val="0"/>
        <w:keepLines w:val="0"/>
        <w:widowControl/>
        <w:suppressLineNumbers w:val="0"/>
        <w:spacing w:before="0" w:beforeAutospacing="0" w:after="0" w:afterAutospacing="0" w:line="357" w:lineRule="atLeast"/>
        <w:ind w:left="0" w:right="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4.符合性审查</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b/>
          <w:bCs w:val="0"/>
          <w:highlight w:val="none"/>
          <w:lang w:val="en-US"/>
        </w:rPr>
      </w:pPr>
      <w:bookmarkStart w:id="49" w:name="_Toc4660368"/>
      <w:bookmarkEnd w:id="49"/>
      <w:r>
        <w:rPr>
          <w:rFonts w:hint="eastAsia" w:ascii="宋体" w:hAnsi="宋体" w:eastAsia="宋体" w:cs="宋体"/>
          <w:color w:val="000000"/>
          <w:kern w:val="0"/>
          <w:sz w:val="21"/>
          <w:szCs w:val="21"/>
          <w:highlight w:val="none"/>
          <w:u w:color="000000"/>
          <w:lang w:val="en-US" w:eastAsia="zh-CN" w:bidi="ar"/>
        </w:rPr>
        <w:t>4.1评审细则</w:t>
      </w:r>
    </w:p>
    <w:tbl>
      <w:tblPr>
        <w:tblStyle w:val="20"/>
        <w:tblW w:w="88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67"/>
        <w:gridCol w:w="1000"/>
        <w:gridCol w:w="2501"/>
        <w:gridCol w:w="47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5"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黑体" w:hAnsi="宋体" w:eastAsia="黑体" w:cs="宋体"/>
                <w:b/>
                <w:bCs/>
                <w:kern w:val="2"/>
                <w:highlight w:val="none"/>
                <w:lang w:val="en-US"/>
              </w:rPr>
            </w:pPr>
            <w:r>
              <w:rPr>
                <w:rFonts w:hint="eastAsia" w:ascii="黑体" w:hAnsi="宋体" w:eastAsia="黑体" w:cs="宋体"/>
                <w:b/>
                <w:bCs/>
                <w:color w:val="000000"/>
                <w:kern w:val="2"/>
                <w:sz w:val="21"/>
                <w:szCs w:val="21"/>
                <w:highlight w:val="none"/>
                <w:u w:color="000000"/>
                <w:lang w:val="en-US" w:eastAsia="zh-CN" w:bidi="ar"/>
              </w:rPr>
              <w:t>序号</w:t>
            </w:r>
          </w:p>
        </w:tc>
        <w:tc>
          <w:tcPr>
            <w:tcW w:w="350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黑体" w:hAnsi="宋体" w:eastAsia="黑体" w:cs="宋体"/>
                <w:b/>
                <w:bCs/>
                <w:kern w:val="2"/>
                <w:highlight w:val="none"/>
                <w:lang w:val="en-US"/>
              </w:rPr>
            </w:pPr>
            <w:r>
              <w:rPr>
                <w:rFonts w:hint="eastAsia" w:ascii="黑体" w:hAnsi="宋体" w:eastAsia="黑体" w:cs="宋体"/>
                <w:b/>
                <w:bCs/>
                <w:color w:val="000000"/>
                <w:kern w:val="2"/>
                <w:sz w:val="21"/>
                <w:szCs w:val="21"/>
                <w:highlight w:val="none"/>
                <w:u w:color="000000"/>
                <w:lang w:val="en-US" w:eastAsia="zh-CN" w:bidi="ar"/>
              </w:rPr>
              <w:t>审查因素</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黑体" w:hAnsi="宋体" w:eastAsia="黑体" w:cs="宋体"/>
                <w:b/>
                <w:bCs/>
                <w:kern w:val="2"/>
                <w:highlight w:val="none"/>
                <w:lang w:val="en-US"/>
              </w:rPr>
            </w:pPr>
            <w:r>
              <w:rPr>
                <w:rFonts w:hint="eastAsia" w:ascii="黑体" w:hAnsi="宋体" w:eastAsia="黑体" w:cs="宋体"/>
                <w:b/>
                <w:bCs/>
                <w:color w:val="000000"/>
                <w:kern w:val="2"/>
                <w:sz w:val="21"/>
                <w:szCs w:val="21"/>
                <w:highlight w:val="none"/>
                <w:u w:color="000000"/>
                <w:lang w:val="en-US" w:eastAsia="zh-CN" w:bidi="ar"/>
              </w:rPr>
              <w:t>审查内容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567"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1</w:t>
            </w:r>
          </w:p>
        </w:tc>
        <w:tc>
          <w:tcPr>
            <w:tcW w:w="1000"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投标文件的有效性</w:t>
            </w: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（1）投标文件签署</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leftChars="0" w:right="0" w:rightChars="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u w:color="000000"/>
                <w:lang w:val="en-US" w:eastAsia="zh-CN" w:bidi="ar"/>
              </w:rPr>
              <w:t>签字、盖章符合要求。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410" w:hRule="atLeast"/>
        </w:trPr>
        <w:tc>
          <w:tcPr>
            <w:tcW w:w="567"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000"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2500"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（2）投标方案</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leftChars="0" w:right="0" w:rightChars="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u w:color="000000"/>
                <w:lang w:val="en-US" w:eastAsia="zh-CN" w:bidi="ar"/>
              </w:rPr>
              <w:t>只能有一个方案投标。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820" w:hRule="atLeast"/>
        </w:trPr>
        <w:tc>
          <w:tcPr>
            <w:tcW w:w="567"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000"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（3）报价唯一</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leftChars="0" w:right="0" w:rightChars="0"/>
              <w:jc w:val="both"/>
              <w:rPr>
                <w:rFonts w:hint="default" w:ascii="宋体" w:hAnsi="宋体" w:eastAsia="宋体" w:cs="宋体"/>
                <w:kern w:val="2"/>
                <w:highlight w:val="none"/>
                <w:lang w:val="en-US"/>
              </w:rPr>
            </w:pPr>
            <w:r>
              <w:rPr>
                <w:rFonts w:hint="eastAsia" w:ascii="宋体" w:hAnsi="宋体" w:cs="宋体"/>
                <w:szCs w:val="21"/>
                <w:highlight w:val="none"/>
              </w:rPr>
              <w:t>只能有一个报价</w:t>
            </w:r>
            <w:r>
              <w:rPr>
                <w:rFonts w:hint="eastAsia" w:ascii="宋体" w:hAnsi="宋体" w:eastAsia="宋体" w:cs="仿宋_GB2312"/>
                <w:color w:val="000000"/>
                <w:kern w:val="2"/>
                <w:sz w:val="21"/>
                <w:szCs w:val="21"/>
                <w:u w:color="000000"/>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665" w:hRule="atLeast"/>
        </w:trPr>
        <w:tc>
          <w:tcPr>
            <w:tcW w:w="567"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000"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2500"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 xml:space="preserve"> (4) 投标文件的有效期</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leftChars="0" w:right="0" w:rightChars="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u w:color="000000"/>
                <w:lang w:val="en-US" w:eastAsia="zh-CN" w:bidi="ar"/>
              </w:rPr>
              <w:t>完全响应。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593" w:hRule="atLeast"/>
        </w:trPr>
        <w:tc>
          <w:tcPr>
            <w:tcW w:w="567"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2</w:t>
            </w:r>
          </w:p>
        </w:tc>
        <w:tc>
          <w:tcPr>
            <w:tcW w:w="1000"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投标文件的完整性</w:t>
            </w: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00" w:lineRule="exact"/>
              <w:ind w:left="0" w:right="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（5）投标文件份数</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00" w:lineRule="exact"/>
              <w:ind w:left="0" w:leftChars="0" w:right="0" w:rightChars="0"/>
              <w:jc w:val="both"/>
              <w:rPr>
                <w:rFonts w:hint="eastAsia" w:ascii="黑体" w:hAnsi="宋体" w:eastAsia="黑体" w:cs="宋体"/>
                <w:kern w:val="2"/>
                <w:highlight w:val="none"/>
                <w:lang w:val="en-US"/>
              </w:rPr>
            </w:pPr>
            <w:r>
              <w:rPr>
                <w:rFonts w:hint="eastAsia" w:ascii="宋体" w:hAnsi="宋体" w:eastAsia="宋体" w:cs="仿宋_GB2312"/>
                <w:color w:val="000000"/>
                <w:kern w:val="2"/>
                <w:sz w:val="21"/>
                <w:szCs w:val="21"/>
                <w:u w:color="000000"/>
                <w:lang w:val="en-US" w:eastAsia="zh-CN" w:bidi="ar"/>
              </w:rPr>
              <w:t>PDF电子投标文件一份。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2" w:hRule="atLeast"/>
        </w:trPr>
        <w:tc>
          <w:tcPr>
            <w:tcW w:w="567"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000"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00" w:lineRule="exact"/>
              <w:ind w:left="0" w:right="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（6）投标文件形式内容</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00" w:lineRule="exact"/>
              <w:ind w:left="0" w:leftChars="0" w:right="0" w:rightChars="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u w:color="000000"/>
                <w:lang w:val="en-US" w:eastAsia="zh-CN" w:bidi="ar"/>
              </w:rPr>
              <w:t>投标文件内容清晰、明齐全无遗漏。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5" w:hRule="atLeast"/>
        </w:trPr>
        <w:tc>
          <w:tcPr>
            <w:tcW w:w="567"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000"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仿宋_GB2312"/>
                <w:color w:val="0000FF"/>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（7）商务条款响应程度</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leftChars="0" w:right="0" w:rightChars="0"/>
              <w:jc w:val="both"/>
              <w:rPr>
                <w:rFonts w:hint="eastAsia" w:ascii="宋体" w:hAnsi="宋体" w:eastAsia="宋体" w:cs="仿宋_GB2312"/>
                <w:color w:val="0000FF"/>
                <w:kern w:val="2"/>
                <w:highlight w:val="none"/>
                <w:lang w:val="en-US"/>
              </w:rPr>
            </w:pPr>
            <w:r>
              <w:rPr>
                <w:rFonts w:hint="eastAsia" w:ascii="宋体" w:hAnsi="宋体" w:eastAsia="宋体" w:cs="仿宋_GB2312"/>
                <w:color w:val="000000"/>
                <w:kern w:val="2"/>
                <w:sz w:val="21"/>
                <w:szCs w:val="21"/>
                <w:u w:color="000000"/>
                <w:lang w:val="en-US" w:eastAsia="zh-CN" w:bidi="ar"/>
              </w:rPr>
              <w:t>响应招标文件要求。</w:t>
            </w:r>
          </w:p>
        </w:tc>
      </w:tr>
    </w:tbl>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4.2评委会判定投标文件的响应性只根据投标文件本身的内容，而不寻求外部的证据，但投标有不真实不正确的内容时除外。</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4.3如果投标文件实质上没有响应招标文件的要求，评委会将予以拒绝，投标人不得通过修正或撤销不符合要求的偏离或保留，而使其投标成为实质上响应的投标。</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4.4只有通过初审的投标人才能进入下一步程序。</w:t>
      </w:r>
    </w:p>
    <w:p>
      <w:pPr>
        <w:widowControl w:val="0"/>
        <w:snapToGrid w:val="0"/>
        <w:spacing w:before="156" w:beforeLines="50" w:after="156" w:afterLines="50" w:line="440" w:lineRule="exact"/>
        <w:jc w:val="center"/>
        <w:outlineLvl w:val="1"/>
        <w:rPr>
          <w:rFonts w:hint="eastAsia" w:ascii="宋体"/>
          <w:b/>
          <w:color w:val="auto"/>
          <w:sz w:val="24"/>
          <w:szCs w:val="24"/>
          <w:highlight w:val="none"/>
        </w:rPr>
      </w:pPr>
      <w:bookmarkStart w:id="50" w:name="_Toc32210_WPSOffice_Level1"/>
      <w:bookmarkEnd w:id="50"/>
      <w:bookmarkStart w:id="51" w:name="_Toc831"/>
      <w:bookmarkStart w:id="52" w:name="_Toc22100_WPSOffice_Level2"/>
      <w:r>
        <w:rPr>
          <w:rFonts w:hint="eastAsia" w:ascii="宋体"/>
          <w:b/>
          <w:color w:val="auto"/>
          <w:sz w:val="24"/>
          <w:szCs w:val="24"/>
          <w:highlight w:val="none"/>
        </w:rPr>
        <w:t>三</w:t>
      </w:r>
      <w:r>
        <w:rPr>
          <w:rFonts w:hint="eastAsia" w:ascii="宋体"/>
          <w:b/>
          <w:color w:val="auto"/>
          <w:sz w:val="24"/>
          <w:szCs w:val="24"/>
          <w:highlight w:val="none"/>
          <w:lang w:eastAsia="zh-CN"/>
        </w:rPr>
        <w:t>、</w:t>
      </w:r>
      <w:r>
        <w:rPr>
          <w:rFonts w:hint="eastAsia" w:ascii="宋体"/>
          <w:b/>
          <w:color w:val="auto"/>
          <w:sz w:val="24"/>
          <w:szCs w:val="24"/>
          <w:highlight w:val="none"/>
        </w:rPr>
        <w:t>投标文件的澄清和补正</w:t>
      </w:r>
      <w:bookmarkEnd w:id="51"/>
      <w:bookmarkEnd w:id="52"/>
    </w:p>
    <w:p>
      <w:pPr>
        <w:widowControl w:val="0"/>
        <w:spacing w:line="440" w:lineRule="exact"/>
        <w:ind w:firstLine="420" w:firstLineChars="200"/>
        <w:textAlignment w:val="auto"/>
        <w:rPr>
          <w:rFonts w:hint="eastAsia" w:ascii="宋体" w:cs="宋体"/>
          <w:color w:val="auto"/>
          <w:szCs w:val="21"/>
          <w:highlight w:val="none"/>
        </w:rPr>
      </w:pPr>
      <w:r>
        <w:rPr>
          <w:rFonts w:hint="eastAsia" w:ascii="宋体" w:cs="宋体"/>
          <w:color w:val="auto"/>
          <w:szCs w:val="21"/>
          <w:highlight w:val="none"/>
        </w:rPr>
        <w:t>5.1评审阶段，评委可能会要求有关投标人就其投标书中含义不明确、同类问题表述不一致或者有明显文字和计算错误的内容进行澄清。对不同文字文本投标文件的解释发生异议的，以中文文字文本为准。</w:t>
      </w:r>
    </w:p>
    <w:p>
      <w:pPr>
        <w:widowControl w:val="0"/>
        <w:spacing w:line="440" w:lineRule="exact"/>
        <w:ind w:firstLine="420" w:firstLineChars="200"/>
        <w:textAlignment w:val="auto"/>
        <w:rPr>
          <w:rFonts w:ascii="宋体" w:cs="宋体"/>
          <w:color w:val="auto"/>
          <w:szCs w:val="21"/>
          <w:highlight w:val="none"/>
        </w:rPr>
      </w:pPr>
      <w:r>
        <w:rPr>
          <w:rFonts w:hint="eastAsia" w:ascii="宋体" w:cs="宋体"/>
          <w:color w:val="auto"/>
          <w:szCs w:val="21"/>
          <w:highlight w:val="none"/>
        </w:rPr>
        <w:t>5.2投标人的澄清、说明或者补正应当采用书面形式，但不得超出投标书的范围或者改变投标书的实质性内容，并由其法定代表人或被授权的代表签字。</w:t>
      </w:r>
    </w:p>
    <w:p>
      <w:pPr>
        <w:widowControl w:val="0"/>
        <w:spacing w:line="440" w:lineRule="exact"/>
        <w:ind w:firstLine="420" w:firstLineChars="200"/>
        <w:textAlignment w:val="auto"/>
        <w:rPr>
          <w:rFonts w:ascii="宋体" w:cs="宋体"/>
          <w:color w:val="auto"/>
          <w:szCs w:val="21"/>
          <w:highlight w:val="none"/>
        </w:rPr>
      </w:pPr>
      <w:r>
        <w:rPr>
          <w:rFonts w:hint="eastAsia" w:ascii="宋体" w:cs="宋体"/>
          <w:color w:val="auto"/>
          <w:szCs w:val="21"/>
          <w:highlight w:val="none"/>
        </w:rPr>
        <w:t>5.3评委会修正错误的原则：</w:t>
      </w:r>
    </w:p>
    <w:p>
      <w:pPr>
        <w:widowControl w:val="0"/>
        <w:spacing w:line="440" w:lineRule="exact"/>
        <w:ind w:firstLine="420" w:firstLineChars="200"/>
        <w:textAlignment w:val="auto"/>
        <w:rPr>
          <w:rFonts w:ascii="宋体" w:cs="宋体"/>
          <w:color w:val="auto"/>
          <w:szCs w:val="21"/>
          <w:highlight w:val="none"/>
        </w:rPr>
      </w:pPr>
      <w:r>
        <w:rPr>
          <w:rFonts w:hint="eastAsia" w:ascii="宋体" w:cs="宋体"/>
          <w:color w:val="auto"/>
          <w:szCs w:val="21"/>
          <w:highlight w:val="none"/>
        </w:rPr>
        <w:t>5.3.1如果数字表示的金额和用文字表示的金额不一致时，以文字表示的金额为准；当投标数量与招标数量不一致时，以招标数量为准；当分项报价清单、投标函的总报价与开标一览表不一致时，以开标一览表为准。</w:t>
      </w:r>
    </w:p>
    <w:p>
      <w:pPr>
        <w:widowControl w:val="0"/>
        <w:spacing w:line="440" w:lineRule="exact"/>
        <w:ind w:firstLine="420" w:firstLineChars="200"/>
        <w:textAlignment w:val="auto"/>
        <w:rPr>
          <w:rFonts w:ascii="宋体" w:cs="宋体"/>
          <w:color w:val="auto"/>
          <w:szCs w:val="21"/>
          <w:highlight w:val="none"/>
        </w:rPr>
      </w:pPr>
      <w:r>
        <w:rPr>
          <w:rFonts w:hint="eastAsia" w:ascii="宋体" w:cs="宋体"/>
          <w:color w:val="auto"/>
          <w:szCs w:val="21"/>
          <w:highlight w:val="none"/>
        </w:rPr>
        <w:t>5.3.2如果单价与数量的乘积和总价不一致，以单价为准，修正总价及开标一览表；当单价小数点有明显的错位时，评委会将以总价为准，并修正其单价；投标的数量与招标的数量不一致时，以招标数量为准。</w:t>
      </w:r>
    </w:p>
    <w:p>
      <w:pPr>
        <w:widowControl w:val="0"/>
        <w:spacing w:line="440" w:lineRule="exact"/>
        <w:ind w:firstLine="420" w:firstLineChars="200"/>
        <w:textAlignment w:val="auto"/>
        <w:rPr>
          <w:rFonts w:cs="宋体"/>
          <w:szCs w:val="21"/>
          <w:highlight w:val="none"/>
        </w:rPr>
      </w:pPr>
      <w:r>
        <w:rPr>
          <w:rFonts w:hint="eastAsia" w:ascii="宋体" w:cs="宋体"/>
          <w:color w:val="auto"/>
          <w:szCs w:val="21"/>
          <w:highlight w:val="none"/>
        </w:rPr>
        <w:t xml:space="preserve"> 5.4评委会将按上述修正错误的方法调整投标文件中的投标报价，调整后的价格应对投标人具有约束力。无论投标人是接受或是拒绝调整后的价格，都应当由法定代表人（或委托代理人）签字予以书面确认。投标人拒绝对投标文件出现的错漏按上述原则进行修正、澄清、说明，评标委员会应当否决其投标。</w:t>
      </w:r>
    </w:p>
    <w:p>
      <w:pPr>
        <w:spacing w:line="400" w:lineRule="exact"/>
        <w:ind w:firstLine="562" w:firstLineChars="200"/>
        <w:jc w:val="center"/>
        <w:outlineLvl w:val="1"/>
        <w:rPr>
          <w:rFonts w:hint="eastAsia" w:ascii="宋体" w:hAnsi="宋体"/>
          <w:b/>
          <w:sz w:val="28"/>
          <w:szCs w:val="28"/>
          <w:highlight w:val="none"/>
        </w:rPr>
      </w:pPr>
      <w:r>
        <w:rPr>
          <w:rFonts w:hint="eastAsia" w:ascii="宋体" w:hAnsi="宋体"/>
          <w:b/>
          <w:sz w:val="28"/>
          <w:szCs w:val="28"/>
          <w:highlight w:val="none"/>
        </w:rPr>
        <w:t>四</w:t>
      </w:r>
      <w:r>
        <w:rPr>
          <w:rFonts w:hint="eastAsia" w:ascii="宋体" w:hAnsi="宋体"/>
          <w:b/>
          <w:sz w:val="28"/>
          <w:szCs w:val="28"/>
          <w:highlight w:val="none"/>
          <w:lang w:eastAsia="zh-CN"/>
        </w:rPr>
        <w:t>、</w:t>
      </w:r>
      <w:r>
        <w:rPr>
          <w:rFonts w:hint="eastAsia" w:ascii="宋体" w:hAnsi="宋体"/>
          <w:b/>
          <w:sz w:val="28"/>
          <w:szCs w:val="28"/>
          <w:highlight w:val="none"/>
        </w:rPr>
        <w:t>比较与评价</w:t>
      </w:r>
    </w:p>
    <w:p>
      <w:pPr>
        <w:numPr>
          <w:ilvl w:val="0"/>
          <w:numId w:val="3"/>
        </w:numPr>
        <w:spacing w:line="360" w:lineRule="exact"/>
        <w:ind w:firstLine="417" w:firstLineChars="198"/>
        <w:rPr>
          <w:rFonts w:hint="eastAsia" w:ascii="宋体" w:hAnsi="宋体"/>
          <w:b/>
          <w:szCs w:val="21"/>
          <w:highlight w:val="none"/>
        </w:rPr>
      </w:pPr>
      <w:r>
        <w:rPr>
          <w:rFonts w:hint="eastAsia" w:ascii="宋体" w:hAnsi="宋体"/>
          <w:b/>
          <w:szCs w:val="21"/>
          <w:highlight w:val="none"/>
        </w:rPr>
        <w:t>详细评审即</w:t>
      </w:r>
      <w:r>
        <w:rPr>
          <w:rFonts w:ascii="宋体" w:hAnsi="宋体"/>
          <w:b/>
          <w:szCs w:val="21"/>
          <w:highlight w:val="none"/>
        </w:rPr>
        <w:t>按</w:t>
      </w:r>
      <w:r>
        <w:rPr>
          <w:rFonts w:hint="eastAsia" w:ascii="宋体" w:hAnsi="宋体"/>
          <w:b/>
          <w:szCs w:val="21"/>
          <w:highlight w:val="none"/>
          <w:lang w:eastAsia="zh-CN"/>
        </w:rPr>
        <w:t>招标文件</w:t>
      </w:r>
      <w:r>
        <w:rPr>
          <w:rFonts w:ascii="宋体" w:hAnsi="宋体"/>
          <w:b/>
          <w:szCs w:val="21"/>
          <w:highlight w:val="none"/>
        </w:rPr>
        <w:t>中规定的评标方法和标准，</w:t>
      </w:r>
      <w:r>
        <w:rPr>
          <w:rFonts w:hint="eastAsia" w:ascii="宋体" w:hAnsi="宋体"/>
          <w:b/>
          <w:szCs w:val="21"/>
          <w:highlight w:val="none"/>
        </w:rPr>
        <w:t>评标委员会将</w:t>
      </w:r>
      <w:r>
        <w:rPr>
          <w:rFonts w:ascii="宋体" w:hAnsi="宋体"/>
          <w:b/>
          <w:szCs w:val="21"/>
          <w:highlight w:val="none"/>
        </w:rPr>
        <w:t>对</w:t>
      </w:r>
      <w:r>
        <w:rPr>
          <w:rFonts w:hint="eastAsia" w:ascii="宋体" w:hAnsi="宋体"/>
          <w:b/>
          <w:szCs w:val="21"/>
          <w:highlight w:val="none"/>
        </w:rPr>
        <w:t>通过初审</w:t>
      </w:r>
      <w:r>
        <w:rPr>
          <w:rFonts w:ascii="宋体" w:hAnsi="宋体"/>
          <w:b/>
          <w:szCs w:val="21"/>
          <w:highlight w:val="none"/>
        </w:rPr>
        <w:t>的投标</w:t>
      </w:r>
      <w:r>
        <w:rPr>
          <w:rFonts w:hint="eastAsia" w:ascii="宋体" w:hAnsi="宋体"/>
          <w:b/>
          <w:szCs w:val="21"/>
          <w:highlight w:val="none"/>
        </w:rPr>
        <w:t>文件，</w:t>
      </w:r>
      <w:r>
        <w:rPr>
          <w:rFonts w:ascii="宋体" w:hAnsi="宋体"/>
          <w:b/>
          <w:szCs w:val="21"/>
          <w:highlight w:val="none"/>
        </w:rPr>
        <w:t>进行</w:t>
      </w:r>
      <w:r>
        <w:rPr>
          <w:rFonts w:hint="eastAsia" w:ascii="宋体" w:hAnsi="宋体"/>
          <w:b/>
          <w:szCs w:val="21"/>
          <w:highlight w:val="none"/>
          <w:lang w:val="en-US" w:eastAsia="zh-CN"/>
        </w:rPr>
        <w:t>资信、技术</w:t>
      </w:r>
      <w:r>
        <w:rPr>
          <w:rFonts w:hint="eastAsia" w:ascii="宋体" w:hAnsi="宋体"/>
          <w:b/>
          <w:szCs w:val="21"/>
          <w:highlight w:val="none"/>
        </w:rPr>
        <w:t>和商务</w:t>
      </w:r>
      <w:r>
        <w:rPr>
          <w:rFonts w:hint="eastAsia" w:ascii="宋体" w:hAnsi="宋体"/>
          <w:b/>
          <w:szCs w:val="21"/>
          <w:highlight w:val="none"/>
          <w:lang w:val="en-US" w:eastAsia="zh-CN"/>
        </w:rPr>
        <w:t>部分</w:t>
      </w:r>
      <w:r>
        <w:rPr>
          <w:rFonts w:ascii="宋体" w:hAnsi="宋体"/>
          <w:b/>
          <w:szCs w:val="21"/>
          <w:highlight w:val="none"/>
        </w:rPr>
        <w:t>评估</w:t>
      </w:r>
      <w:r>
        <w:rPr>
          <w:rFonts w:hint="eastAsia" w:ascii="宋体" w:hAnsi="宋体"/>
          <w:b/>
          <w:szCs w:val="21"/>
          <w:highlight w:val="none"/>
        </w:rPr>
        <w:t>、</w:t>
      </w:r>
      <w:r>
        <w:rPr>
          <w:rFonts w:ascii="宋体" w:hAnsi="宋体"/>
          <w:b/>
          <w:szCs w:val="21"/>
          <w:highlight w:val="none"/>
        </w:rPr>
        <w:t>综合比较与评价</w:t>
      </w:r>
      <w:r>
        <w:rPr>
          <w:rFonts w:hint="eastAsia" w:ascii="宋体" w:hAnsi="宋体"/>
          <w:b/>
          <w:szCs w:val="21"/>
          <w:highlight w:val="none"/>
        </w:rPr>
        <w:t>。</w:t>
      </w:r>
    </w:p>
    <w:p>
      <w:pPr>
        <w:adjustRightInd w:val="0"/>
        <w:snapToGrid w:val="0"/>
        <w:spacing w:line="276" w:lineRule="auto"/>
        <w:ind w:firstLine="420" w:firstLineChars="200"/>
        <w:jc w:val="left"/>
        <w:rPr>
          <w:rFonts w:ascii="宋体"/>
          <w:color w:val="auto"/>
          <w:szCs w:val="21"/>
          <w:highlight w:val="none"/>
        </w:rPr>
      </w:pPr>
      <w:bookmarkStart w:id="53" w:name="_Toc16323"/>
      <w:r>
        <w:rPr>
          <w:rFonts w:hint="eastAsia" w:ascii="宋体"/>
          <w:color w:val="auto"/>
          <w:szCs w:val="21"/>
          <w:highlight w:val="none"/>
          <w:lang w:val="en-US" w:eastAsia="zh-CN"/>
        </w:rPr>
        <w:t>6.1资信标</w:t>
      </w:r>
      <w:r>
        <w:rPr>
          <w:rFonts w:hint="eastAsia" w:ascii="宋体"/>
          <w:color w:val="auto"/>
          <w:szCs w:val="21"/>
          <w:highlight w:val="none"/>
        </w:rPr>
        <w:t>评审细则（</w:t>
      </w:r>
      <w:r>
        <w:rPr>
          <w:rFonts w:hint="eastAsia" w:ascii="宋体"/>
          <w:color w:val="auto"/>
          <w:szCs w:val="21"/>
          <w:highlight w:val="none"/>
          <w:lang w:val="en-US" w:eastAsia="zh-CN"/>
        </w:rPr>
        <w:t>20</w:t>
      </w:r>
      <w:r>
        <w:rPr>
          <w:rFonts w:hint="eastAsia" w:ascii="宋体"/>
          <w:color w:val="auto"/>
          <w:szCs w:val="21"/>
          <w:highlight w:val="none"/>
        </w:rPr>
        <w:t>分）</w:t>
      </w:r>
      <w:bookmarkEnd w:id="53"/>
    </w:p>
    <w:tbl>
      <w:tblPr>
        <w:tblStyle w:val="20"/>
        <w:tblW w:w="88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4"/>
        <w:gridCol w:w="1455"/>
        <w:gridCol w:w="1343"/>
        <w:gridCol w:w="3338"/>
        <w:gridCol w:w="18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8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00" w:lineRule="exact"/>
              <w:ind w:left="0" w:right="-21" w:rightChars="-10"/>
              <w:jc w:val="center"/>
              <w:rPr>
                <w:rFonts w:hint="default" w:ascii="宋体" w:hAnsi="宋体"/>
                <w:b/>
                <w:szCs w:val="21"/>
                <w:highlight w:val="none"/>
              </w:rPr>
            </w:pPr>
            <w:r>
              <w:rPr>
                <w:rFonts w:hint="eastAsia" w:ascii="宋体" w:hAnsi="宋体"/>
                <w:b/>
                <w:szCs w:val="21"/>
                <w:highlight w:val="none"/>
              </w:rPr>
              <w:t>序号</w:t>
            </w:r>
          </w:p>
        </w:tc>
        <w:tc>
          <w:tcPr>
            <w:tcW w:w="14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00" w:lineRule="exact"/>
              <w:ind w:left="0" w:right="-21" w:rightChars="-10"/>
              <w:jc w:val="center"/>
              <w:rPr>
                <w:rFonts w:hint="default" w:ascii="宋体" w:hAnsi="宋体"/>
                <w:b/>
                <w:szCs w:val="21"/>
                <w:highlight w:val="none"/>
              </w:rPr>
            </w:pPr>
            <w:r>
              <w:rPr>
                <w:rFonts w:hint="eastAsia" w:ascii="宋体" w:hAnsi="宋体"/>
                <w:b/>
                <w:szCs w:val="21"/>
                <w:highlight w:val="none"/>
              </w:rPr>
              <w:t>评分因素</w:t>
            </w:r>
          </w:p>
        </w:tc>
        <w:tc>
          <w:tcPr>
            <w:tcW w:w="13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00" w:lineRule="exact"/>
              <w:ind w:left="0" w:right="-21" w:rightChars="-10"/>
              <w:jc w:val="center"/>
              <w:rPr>
                <w:rFonts w:hint="eastAsia" w:ascii="宋体" w:hAnsi="宋体"/>
                <w:b/>
                <w:szCs w:val="21"/>
                <w:highlight w:val="none"/>
                <w:lang w:eastAsia="zh-CN"/>
              </w:rPr>
            </w:pPr>
            <w:r>
              <w:rPr>
                <w:rFonts w:hint="eastAsia" w:ascii="宋体" w:hAnsi="宋体"/>
                <w:b/>
                <w:szCs w:val="21"/>
                <w:highlight w:val="none"/>
                <w:lang w:val="en-US" w:eastAsia="zh-CN"/>
              </w:rPr>
              <w:t>分值</w:t>
            </w:r>
          </w:p>
        </w:tc>
        <w:tc>
          <w:tcPr>
            <w:tcW w:w="333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00" w:lineRule="exact"/>
              <w:ind w:left="0" w:right="-21" w:rightChars="-10"/>
              <w:jc w:val="center"/>
              <w:rPr>
                <w:rFonts w:hint="eastAsia" w:ascii="宋体" w:hAnsi="宋体"/>
                <w:b/>
                <w:szCs w:val="21"/>
                <w:highlight w:val="none"/>
              </w:rPr>
            </w:pPr>
            <w:r>
              <w:rPr>
                <w:rFonts w:hint="eastAsia" w:ascii="宋体" w:hAnsi="宋体"/>
                <w:b/>
                <w:szCs w:val="21"/>
                <w:highlight w:val="none"/>
              </w:rPr>
              <w:t>评审细则</w:t>
            </w:r>
          </w:p>
        </w:tc>
        <w:tc>
          <w:tcPr>
            <w:tcW w:w="18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00" w:lineRule="exact"/>
              <w:ind w:left="0" w:right="-21" w:rightChars="-10"/>
              <w:jc w:val="center"/>
              <w:rPr>
                <w:rFonts w:hint="eastAsia" w:ascii="宋体" w:hAnsi="宋体"/>
                <w:b/>
                <w:szCs w:val="21"/>
                <w:highlight w:val="none"/>
              </w:rPr>
            </w:pPr>
            <w:r>
              <w:rPr>
                <w:rFonts w:hint="eastAsia" w:ascii="宋体" w:hAnsi="宋体"/>
                <w:b/>
                <w:szCs w:val="21"/>
                <w:highlight w:val="none"/>
              </w:rPr>
              <w:t>须提供的证明材料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6" w:hRule="atLeast"/>
          <w:jc w:val="center"/>
        </w:trPr>
        <w:tc>
          <w:tcPr>
            <w:tcW w:w="834" w:type="dxa"/>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00" w:lineRule="exact"/>
              <w:ind w:left="0" w:right="-21" w:rightChars="-10"/>
              <w:jc w:val="center"/>
              <w:rPr>
                <w:rFonts w:hint="default" w:ascii="宋体" w:hAnsi="宋体"/>
                <w:szCs w:val="21"/>
                <w:highlight w:val="none"/>
                <w:lang w:val="en-US" w:eastAsia="zh-CN"/>
              </w:rPr>
            </w:pPr>
            <w:r>
              <w:rPr>
                <w:rFonts w:hint="eastAsia" w:ascii="宋体" w:hAnsi="宋体"/>
                <w:szCs w:val="21"/>
                <w:highlight w:val="none"/>
                <w:lang w:val="en-US" w:eastAsia="zh-CN"/>
              </w:rPr>
              <w:t>1</w:t>
            </w:r>
          </w:p>
        </w:tc>
        <w:tc>
          <w:tcPr>
            <w:tcW w:w="1455" w:type="dxa"/>
            <w:noWrap w:val="0"/>
            <w:vAlign w:val="center"/>
          </w:tcPr>
          <w:p>
            <w:pPr>
              <w:keepNext w:val="0"/>
              <w:keepLines w:val="0"/>
              <w:widowControl/>
              <w:suppressLineNumbers w:val="0"/>
              <w:spacing w:before="0" w:beforeAutospacing="0" w:after="0" w:afterAutospacing="0"/>
              <w:ind w:left="0" w:right="0"/>
              <w:jc w:val="center"/>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类似业绩</w:t>
            </w:r>
          </w:p>
        </w:tc>
        <w:tc>
          <w:tcPr>
            <w:tcW w:w="1343" w:type="dxa"/>
            <w:noWrap w:val="0"/>
            <w:vAlign w:val="center"/>
          </w:tcPr>
          <w:p>
            <w:pPr>
              <w:keepNext w:val="0"/>
              <w:keepLines w:val="0"/>
              <w:widowControl/>
              <w:suppressLineNumbers w:val="0"/>
              <w:spacing w:before="0" w:beforeAutospacing="0" w:after="0" w:afterAutospacing="0"/>
              <w:ind w:left="0" w:right="0"/>
              <w:jc w:val="center"/>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20分</w:t>
            </w:r>
          </w:p>
        </w:tc>
        <w:tc>
          <w:tcPr>
            <w:tcW w:w="3338" w:type="dxa"/>
            <w:noWrap w:val="0"/>
            <w:vAlign w:val="center"/>
          </w:tcPr>
          <w:p>
            <w:pPr>
              <w:keepNext w:val="0"/>
              <w:keepLines w:val="0"/>
              <w:numPr>
                <w:ilvl w:val="0"/>
                <w:numId w:val="0"/>
              </w:numPr>
              <w:suppressLineNumbers w:val="0"/>
              <w:spacing w:before="0" w:beforeAutospacing="0" w:after="0" w:afterAutospacing="0"/>
              <w:ind w:left="0" w:right="0" w:rightChars="0"/>
              <w:rPr>
                <w:rFonts w:hint="eastAsia"/>
                <w:lang w:val="en-US" w:eastAsia="zh-CN"/>
              </w:rPr>
            </w:pPr>
            <w:r>
              <w:rPr>
                <w:rFonts w:hint="eastAsia"/>
                <w:lang w:val="en-US" w:eastAsia="zh-CN"/>
              </w:rPr>
              <w:t>投标人</w:t>
            </w:r>
            <w:r>
              <w:rPr>
                <w:rFonts w:hint="eastAsia"/>
                <w:lang w:val="zh-CN" w:eastAsia="zh-CN"/>
              </w:rPr>
              <w:t>承接过类似景观园林或轨道沿线规划编制项目</w:t>
            </w:r>
            <w:r>
              <w:rPr>
                <w:rFonts w:hint="eastAsia"/>
                <w:lang w:val="en-US" w:eastAsia="zh-CN"/>
              </w:rPr>
              <w:t>的得20分，</w:t>
            </w:r>
            <w:r>
              <w:rPr>
                <w:rFonts w:hint="eastAsia"/>
                <w:lang w:val="zh-CN" w:eastAsia="zh-CN"/>
              </w:rPr>
              <w:t>未提</w:t>
            </w:r>
            <w:r>
              <w:rPr>
                <w:rFonts w:hint="eastAsia"/>
                <w:lang w:val="en-US" w:eastAsia="zh-CN"/>
              </w:rPr>
              <w:t>供的不得分，本条满分20分。</w:t>
            </w:r>
          </w:p>
          <w:p>
            <w:pPr>
              <w:keepNext w:val="0"/>
              <w:keepLines w:val="0"/>
              <w:numPr>
                <w:ilvl w:val="0"/>
                <w:numId w:val="0"/>
              </w:numPr>
              <w:suppressLineNumbers w:val="0"/>
              <w:spacing w:before="0" w:beforeAutospacing="0" w:after="0" w:afterAutospacing="0"/>
              <w:ind w:left="0" w:right="0" w:rightChars="0"/>
              <w:rPr>
                <w:rFonts w:hint="default"/>
                <w:lang w:val="en-US" w:eastAsia="zh-CN"/>
              </w:rPr>
            </w:pPr>
            <w:r>
              <w:rPr>
                <w:rFonts w:hint="eastAsia"/>
                <w:lang w:val="en-US" w:eastAsia="zh-CN"/>
              </w:rPr>
              <w:t>注</w:t>
            </w:r>
            <w:r>
              <w:rPr>
                <w:rFonts w:hint="eastAsia"/>
                <w:lang w:val="zh-CN" w:eastAsia="zh-CN"/>
              </w:rPr>
              <w:t>：未完成的项目不计入得分。</w:t>
            </w:r>
          </w:p>
        </w:tc>
        <w:tc>
          <w:tcPr>
            <w:tcW w:w="1830" w:type="dxa"/>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60" w:lineRule="exact"/>
              <w:ind w:left="0" w:right="-21" w:rightChars="-10"/>
              <w:jc w:val="left"/>
              <w:rPr>
                <w:rFonts w:hint="default" w:ascii="宋体" w:hAnsi="宋体" w:eastAsia="宋体" w:cs="宋体"/>
                <w:kern w:val="0"/>
                <w:szCs w:val="21"/>
                <w:highlight w:val="none"/>
                <w:lang w:val="en-US"/>
              </w:rPr>
            </w:pPr>
            <w:r>
              <w:rPr>
                <w:rFonts w:hint="eastAsia" w:ascii="宋体" w:hAnsi="宋体" w:cs="宋体"/>
                <w:szCs w:val="21"/>
                <w:highlight w:val="none"/>
              </w:rPr>
              <w:t>投标文件中须提供业绩合同扫描件</w:t>
            </w:r>
            <w:r>
              <w:rPr>
                <w:rFonts w:hint="eastAsia" w:ascii="宋体" w:hAnsi="宋体" w:cs="宋体"/>
                <w:szCs w:val="21"/>
                <w:highlight w:val="none"/>
                <w:lang w:eastAsia="zh-CN"/>
              </w:rPr>
              <w:t>，</w:t>
            </w:r>
            <w:r>
              <w:rPr>
                <w:rFonts w:hint="eastAsia" w:ascii="宋体" w:hAnsi="宋体" w:cs="宋体"/>
                <w:szCs w:val="21"/>
                <w:highlight w:val="none"/>
                <w:lang w:val="en-US" w:eastAsia="zh-CN"/>
              </w:rPr>
              <w:t>若合同中未体现评分内容（如业绩类型等）的还须另外提供业主证明材料扫描件</w:t>
            </w:r>
            <w:r>
              <w:rPr>
                <w:rFonts w:hint="eastAsia" w:ascii="宋体" w:hAnsi="宋体" w:cs="宋体"/>
                <w:szCs w:val="21"/>
                <w:highlight w:val="none"/>
              </w:rPr>
              <w:t>。</w:t>
            </w:r>
          </w:p>
        </w:tc>
      </w:tr>
    </w:tbl>
    <w:p>
      <w:pPr>
        <w:spacing w:line="360" w:lineRule="auto"/>
        <w:ind w:firstLine="315" w:firstLineChars="150"/>
        <w:rPr>
          <w:rFonts w:hint="eastAsia" w:ascii="宋体"/>
          <w:szCs w:val="21"/>
          <w:highlight w:val="none"/>
        </w:rPr>
      </w:pPr>
      <w:bookmarkStart w:id="72" w:name="_GoBack"/>
      <w:bookmarkEnd w:id="72"/>
      <w:r>
        <w:rPr>
          <w:rFonts w:hint="eastAsia" w:ascii="宋体"/>
          <w:szCs w:val="21"/>
          <w:highlight w:val="none"/>
          <w:lang w:val="en-US" w:eastAsia="zh-CN"/>
        </w:rPr>
        <w:t>注：资信</w:t>
      </w:r>
      <w:r>
        <w:rPr>
          <w:rFonts w:hint="eastAsia" w:ascii="宋体"/>
          <w:szCs w:val="21"/>
          <w:highlight w:val="none"/>
        </w:rPr>
        <w:t>标评审总分值取每个评委评审总分值的算术平均数，小数点保留二位小数，小数点后第三位四舍五入。</w:t>
      </w:r>
    </w:p>
    <w:p>
      <w:pPr>
        <w:adjustRightInd w:val="0"/>
        <w:snapToGrid w:val="0"/>
        <w:spacing w:line="276" w:lineRule="auto"/>
        <w:ind w:firstLine="420" w:firstLineChars="200"/>
        <w:jc w:val="left"/>
        <w:rPr>
          <w:rFonts w:hint="eastAsia" w:ascii="宋体"/>
          <w:color w:val="auto"/>
          <w:szCs w:val="21"/>
          <w:highlight w:val="none"/>
          <w:lang w:val="en-US" w:eastAsia="zh-CN"/>
        </w:rPr>
      </w:pPr>
      <w:r>
        <w:rPr>
          <w:rFonts w:hint="eastAsia" w:ascii="宋体"/>
          <w:color w:val="auto"/>
          <w:szCs w:val="21"/>
          <w:highlight w:val="none"/>
          <w:lang w:val="en-US" w:eastAsia="zh-CN"/>
        </w:rPr>
        <w:t>6.2技术标评审细则（50分）</w:t>
      </w:r>
    </w:p>
    <w:tbl>
      <w:tblPr>
        <w:tblStyle w:val="20"/>
        <w:tblW w:w="88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3"/>
        <w:gridCol w:w="1365"/>
        <w:gridCol w:w="1065"/>
        <w:gridCol w:w="3837"/>
        <w:gridCol w:w="18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70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00" w:lineRule="exact"/>
              <w:ind w:left="0" w:right="-21" w:rightChars="-10"/>
              <w:jc w:val="center"/>
              <w:rPr>
                <w:rFonts w:hint="default" w:ascii="宋体" w:hAnsi="宋体"/>
                <w:b/>
                <w:szCs w:val="21"/>
                <w:highlight w:val="none"/>
              </w:rPr>
            </w:pPr>
            <w:r>
              <w:rPr>
                <w:rFonts w:hint="eastAsia" w:ascii="宋体" w:hAnsi="宋体"/>
                <w:b/>
                <w:szCs w:val="21"/>
                <w:highlight w:val="none"/>
              </w:rPr>
              <w:t>序号</w:t>
            </w:r>
          </w:p>
        </w:tc>
        <w:tc>
          <w:tcPr>
            <w:tcW w:w="13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00" w:lineRule="exact"/>
              <w:ind w:left="0" w:right="-21" w:rightChars="-10"/>
              <w:jc w:val="center"/>
              <w:rPr>
                <w:rFonts w:hint="default" w:ascii="宋体" w:hAnsi="宋体"/>
                <w:b/>
                <w:szCs w:val="21"/>
                <w:highlight w:val="none"/>
              </w:rPr>
            </w:pPr>
            <w:r>
              <w:rPr>
                <w:rFonts w:hint="eastAsia" w:ascii="宋体" w:hAnsi="宋体"/>
                <w:b/>
                <w:szCs w:val="21"/>
                <w:highlight w:val="none"/>
              </w:rPr>
              <w:t>评分因素</w:t>
            </w:r>
          </w:p>
        </w:tc>
        <w:tc>
          <w:tcPr>
            <w:tcW w:w="10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00" w:lineRule="exact"/>
              <w:ind w:left="0" w:right="-21" w:rightChars="-10"/>
              <w:jc w:val="center"/>
              <w:rPr>
                <w:rFonts w:hint="eastAsia" w:ascii="宋体" w:hAnsi="宋体"/>
                <w:b/>
                <w:szCs w:val="21"/>
                <w:highlight w:val="none"/>
                <w:lang w:eastAsia="zh-CN"/>
              </w:rPr>
            </w:pPr>
            <w:r>
              <w:rPr>
                <w:rFonts w:hint="eastAsia" w:ascii="宋体" w:hAnsi="宋体"/>
                <w:b/>
                <w:szCs w:val="21"/>
                <w:highlight w:val="none"/>
                <w:lang w:val="en-US" w:eastAsia="zh-CN"/>
              </w:rPr>
              <w:t>分值</w:t>
            </w:r>
          </w:p>
        </w:tc>
        <w:tc>
          <w:tcPr>
            <w:tcW w:w="38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00" w:lineRule="exact"/>
              <w:ind w:left="0" w:right="-21" w:rightChars="-10"/>
              <w:jc w:val="center"/>
              <w:rPr>
                <w:rFonts w:hint="eastAsia" w:ascii="宋体" w:hAnsi="宋体"/>
                <w:b/>
                <w:szCs w:val="21"/>
                <w:highlight w:val="none"/>
              </w:rPr>
            </w:pPr>
            <w:r>
              <w:rPr>
                <w:rFonts w:hint="eastAsia" w:ascii="宋体" w:hAnsi="宋体"/>
                <w:b/>
                <w:szCs w:val="21"/>
                <w:highlight w:val="none"/>
              </w:rPr>
              <w:t>评审细则</w:t>
            </w:r>
          </w:p>
        </w:tc>
        <w:tc>
          <w:tcPr>
            <w:tcW w:w="18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00" w:lineRule="exact"/>
              <w:ind w:left="0" w:right="-21" w:rightChars="-10"/>
              <w:jc w:val="center"/>
              <w:rPr>
                <w:rFonts w:hint="eastAsia" w:ascii="宋体" w:hAnsi="宋体"/>
                <w:b/>
                <w:szCs w:val="21"/>
                <w:highlight w:val="none"/>
              </w:rPr>
            </w:pPr>
            <w:r>
              <w:rPr>
                <w:rFonts w:hint="eastAsia" w:ascii="宋体" w:hAnsi="宋体"/>
                <w:b/>
                <w:szCs w:val="21"/>
                <w:highlight w:val="none"/>
              </w:rPr>
              <w:t>须提供的证明材料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3"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宋体" w:hAnsi="宋体"/>
                <w:szCs w:val="21"/>
                <w:highlight w:val="none"/>
                <w:lang w:val="en-US" w:eastAsia="zh-CN"/>
              </w:rPr>
            </w:pPr>
            <w:r>
              <w:rPr>
                <w:rFonts w:hint="eastAsia" w:ascii="宋体" w:hAnsi="宋体" w:eastAsia="宋体" w:cs="宋体"/>
                <w:color w:val="auto"/>
                <w:sz w:val="21"/>
                <w:szCs w:val="21"/>
                <w:lang w:val="en-US" w:eastAsia="zh-CN"/>
              </w:rPr>
              <w:t>1</w:t>
            </w:r>
          </w:p>
        </w:tc>
        <w:tc>
          <w:tcPr>
            <w:tcW w:w="13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宋体" w:hAnsi="宋体" w:cs="宋体"/>
                <w:kern w:val="0"/>
                <w:szCs w:val="21"/>
                <w:highlight w:val="none"/>
                <w:lang w:val="en-US" w:eastAsia="zh-CN"/>
              </w:rPr>
            </w:pPr>
            <w:r>
              <w:rPr>
                <w:rFonts w:hint="eastAsia" w:ascii="宋体" w:hAnsi="宋体" w:eastAsia="宋体" w:cs="宋体"/>
                <w:color w:val="auto"/>
                <w:sz w:val="21"/>
                <w:szCs w:val="21"/>
              </w:rPr>
              <w:t>项目规划建议</w:t>
            </w:r>
          </w:p>
        </w:tc>
        <w:tc>
          <w:tcPr>
            <w:tcW w:w="1065"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宋体" w:hAnsi="宋体" w:cs="宋体"/>
                <w:kern w:val="0"/>
                <w:szCs w:val="21"/>
                <w:highlight w:val="none"/>
                <w:lang w:val="en-US" w:eastAsia="zh-CN"/>
              </w:rPr>
            </w:pPr>
            <w:r>
              <w:rPr>
                <w:rFonts w:hint="eastAsia" w:ascii="宋体" w:hAnsi="宋体" w:eastAsia="宋体" w:cs="宋体"/>
                <w:color w:val="auto"/>
                <w:sz w:val="21"/>
                <w:szCs w:val="21"/>
                <w:lang w:val="en-US" w:eastAsia="zh-CN"/>
              </w:rPr>
              <w:t>15</w:t>
            </w:r>
            <w:r>
              <w:rPr>
                <w:rFonts w:hint="eastAsia" w:ascii="宋体" w:hAnsi="宋体" w:eastAsia="宋体" w:cs="宋体"/>
                <w:color w:val="auto"/>
                <w:sz w:val="21"/>
                <w:szCs w:val="21"/>
              </w:rPr>
              <w:t>分</w:t>
            </w:r>
          </w:p>
        </w:tc>
        <w:tc>
          <w:tcPr>
            <w:tcW w:w="3837"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default"/>
                <w:lang w:val="en-US" w:eastAsia="zh-CN"/>
              </w:rPr>
            </w:pPr>
            <w:r>
              <w:rPr>
                <w:rFonts w:hint="eastAsia" w:ascii="宋体" w:hAnsi="宋体" w:eastAsia="宋体" w:cs="宋体"/>
                <w:color w:val="auto"/>
                <w:spacing w:val="0"/>
                <w:sz w:val="21"/>
                <w:szCs w:val="21"/>
              </w:rPr>
              <w:t>根据</w:t>
            </w:r>
            <w:r>
              <w:rPr>
                <w:rFonts w:hint="eastAsia" w:ascii="宋体" w:hAnsi="宋体" w:eastAsia="宋体" w:cs="宋体"/>
                <w:color w:val="auto"/>
                <w:spacing w:val="0"/>
                <w:sz w:val="21"/>
                <w:szCs w:val="21"/>
                <w:lang w:val="en-US" w:eastAsia="zh-CN"/>
              </w:rPr>
              <w:t>投标人</w:t>
            </w:r>
            <w:r>
              <w:rPr>
                <w:rFonts w:hint="eastAsia" w:ascii="宋体" w:hAnsi="宋体" w:eastAsia="宋体" w:cs="宋体"/>
                <w:color w:val="auto"/>
                <w:spacing w:val="0"/>
                <w:sz w:val="21"/>
                <w:szCs w:val="21"/>
              </w:rPr>
              <w:t>提供的项目方案建议、规划编制方案的科学性、合理性的（与现状及规划项目充分结合）</w:t>
            </w:r>
            <w:r>
              <w:rPr>
                <w:rFonts w:hint="eastAsia" w:ascii="宋体" w:hAnsi="宋体" w:eastAsia="宋体" w:cs="宋体"/>
                <w:color w:val="auto"/>
                <w:spacing w:val="0"/>
                <w:sz w:val="21"/>
                <w:szCs w:val="21"/>
                <w:lang w:eastAsia="zh-CN"/>
              </w:rPr>
              <w:t>。</w:t>
            </w:r>
            <w:r>
              <w:rPr>
                <w:rFonts w:hint="eastAsia" w:ascii="宋体" w:hAnsi="宋体" w:eastAsia="宋体" w:cs="宋体"/>
                <w:color w:val="auto"/>
                <w:spacing w:val="0"/>
                <w:sz w:val="21"/>
                <w:szCs w:val="21"/>
              </w:rPr>
              <w:t>优秀的得</w:t>
            </w:r>
            <w:r>
              <w:rPr>
                <w:rFonts w:hint="eastAsia" w:ascii="宋体" w:hAnsi="宋体" w:eastAsia="宋体" w:cs="宋体"/>
                <w:color w:val="auto"/>
                <w:spacing w:val="0"/>
                <w:sz w:val="21"/>
                <w:szCs w:val="21"/>
                <w:lang w:val="en-US" w:eastAsia="zh-CN"/>
              </w:rPr>
              <w:t>15分，</w:t>
            </w:r>
            <w:r>
              <w:rPr>
                <w:rFonts w:hint="eastAsia" w:ascii="宋体" w:hAnsi="宋体" w:eastAsia="宋体" w:cs="宋体"/>
                <w:color w:val="auto"/>
                <w:spacing w:val="0"/>
                <w:sz w:val="21"/>
                <w:szCs w:val="21"/>
              </w:rPr>
              <w:t>良好的得</w:t>
            </w:r>
            <w:r>
              <w:rPr>
                <w:rFonts w:hint="eastAsia" w:ascii="宋体" w:hAnsi="宋体" w:eastAsia="宋体" w:cs="宋体"/>
                <w:color w:val="auto"/>
                <w:spacing w:val="0"/>
                <w:sz w:val="21"/>
                <w:szCs w:val="21"/>
                <w:lang w:val="en-US" w:eastAsia="zh-CN"/>
              </w:rPr>
              <w:t>10</w:t>
            </w:r>
            <w:r>
              <w:rPr>
                <w:rFonts w:hint="eastAsia" w:ascii="宋体" w:hAnsi="宋体" w:eastAsia="宋体" w:cs="宋体"/>
                <w:color w:val="auto"/>
                <w:spacing w:val="0"/>
                <w:sz w:val="21"/>
                <w:szCs w:val="21"/>
              </w:rPr>
              <w:t>分，一般的得</w:t>
            </w:r>
            <w:r>
              <w:rPr>
                <w:rFonts w:hint="eastAsia" w:ascii="宋体" w:hAnsi="宋体" w:eastAsia="宋体" w:cs="宋体"/>
                <w:color w:val="auto"/>
                <w:spacing w:val="0"/>
                <w:sz w:val="21"/>
                <w:szCs w:val="21"/>
                <w:lang w:val="en-US" w:eastAsia="zh-CN"/>
              </w:rPr>
              <w:t>5</w:t>
            </w:r>
            <w:r>
              <w:rPr>
                <w:rFonts w:hint="eastAsia" w:ascii="宋体" w:hAnsi="宋体" w:eastAsia="宋体" w:cs="宋体"/>
                <w:color w:val="auto"/>
                <w:spacing w:val="0"/>
                <w:sz w:val="21"/>
                <w:szCs w:val="21"/>
              </w:rPr>
              <w:t>分，未提供的不得分</w:t>
            </w:r>
            <w:r>
              <w:rPr>
                <w:rFonts w:hint="eastAsia" w:ascii="宋体" w:hAnsi="宋体" w:eastAsia="宋体" w:cs="宋体"/>
                <w:color w:val="auto"/>
                <w:spacing w:val="0"/>
                <w:sz w:val="21"/>
                <w:szCs w:val="21"/>
                <w:lang w:eastAsia="zh-CN"/>
              </w:rPr>
              <w:t>，</w:t>
            </w:r>
            <w:r>
              <w:rPr>
                <w:rFonts w:hint="eastAsia" w:ascii="宋体" w:hAnsi="宋体" w:eastAsia="宋体" w:cs="宋体"/>
                <w:color w:val="auto"/>
                <w:spacing w:val="0"/>
                <w:sz w:val="21"/>
                <w:szCs w:val="21"/>
                <w:lang w:val="en-US" w:eastAsia="zh-CN"/>
              </w:rPr>
              <w:t>本条满分15分</w:t>
            </w:r>
            <w:r>
              <w:rPr>
                <w:rFonts w:hint="eastAsia" w:ascii="宋体" w:hAnsi="宋体" w:eastAsia="宋体" w:cs="宋体"/>
                <w:color w:val="auto"/>
                <w:spacing w:val="0"/>
                <w:sz w:val="21"/>
                <w:szCs w:val="21"/>
              </w:rPr>
              <w:t>。</w:t>
            </w:r>
          </w:p>
        </w:tc>
        <w:tc>
          <w:tcPr>
            <w:tcW w:w="1830" w:type="dxa"/>
            <w:vMerge w:val="restart"/>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60" w:lineRule="exact"/>
              <w:ind w:left="0" w:right="-21" w:rightChars="-10"/>
              <w:jc w:val="center"/>
              <w:rPr>
                <w:rFonts w:hint="eastAsia" w:ascii="宋体" w:hAnsi="宋体" w:eastAsia="宋体" w:cs="宋体"/>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3"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宋体" w:hAnsi="宋体"/>
                <w:szCs w:val="21"/>
                <w:highlight w:val="none"/>
                <w:lang w:val="en-US" w:eastAsia="zh-CN"/>
              </w:rPr>
            </w:pPr>
            <w:r>
              <w:rPr>
                <w:rFonts w:hint="eastAsia" w:ascii="宋体" w:hAnsi="宋体" w:eastAsia="宋体" w:cs="宋体"/>
                <w:color w:val="auto"/>
                <w:sz w:val="21"/>
                <w:szCs w:val="21"/>
                <w:lang w:val="en-US" w:eastAsia="zh-CN"/>
              </w:rPr>
              <w:t>2</w:t>
            </w:r>
          </w:p>
        </w:tc>
        <w:tc>
          <w:tcPr>
            <w:tcW w:w="13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宋体" w:hAnsi="宋体" w:cs="宋体"/>
                <w:kern w:val="0"/>
                <w:szCs w:val="21"/>
                <w:highlight w:val="none"/>
                <w:lang w:val="en-US" w:eastAsia="zh-CN"/>
              </w:rPr>
            </w:pPr>
            <w:r>
              <w:rPr>
                <w:rFonts w:hint="eastAsia" w:ascii="宋体" w:hAnsi="宋体" w:eastAsia="宋体" w:cs="宋体"/>
                <w:color w:val="auto"/>
                <w:sz w:val="21"/>
                <w:szCs w:val="21"/>
              </w:rPr>
              <w:t>规划技术路线</w:t>
            </w:r>
          </w:p>
        </w:tc>
        <w:tc>
          <w:tcPr>
            <w:tcW w:w="1065"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宋体" w:hAnsi="宋体" w:cs="宋体"/>
                <w:kern w:val="0"/>
                <w:szCs w:val="21"/>
                <w:highlight w:val="none"/>
                <w:lang w:val="en-US" w:eastAsia="zh-CN"/>
              </w:rPr>
            </w:pPr>
            <w:r>
              <w:rPr>
                <w:rFonts w:hint="eastAsia" w:ascii="宋体" w:hAnsi="宋体" w:eastAsia="宋体" w:cs="宋体"/>
                <w:color w:val="auto"/>
                <w:sz w:val="21"/>
                <w:szCs w:val="21"/>
                <w:lang w:val="en-US" w:eastAsia="zh-CN"/>
              </w:rPr>
              <w:t>20</w:t>
            </w:r>
            <w:r>
              <w:rPr>
                <w:rFonts w:hint="eastAsia" w:ascii="宋体" w:hAnsi="宋体" w:eastAsia="宋体" w:cs="宋体"/>
                <w:color w:val="auto"/>
                <w:sz w:val="21"/>
                <w:szCs w:val="21"/>
              </w:rPr>
              <w:t>分</w:t>
            </w:r>
          </w:p>
        </w:tc>
        <w:tc>
          <w:tcPr>
            <w:tcW w:w="3837"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default"/>
                <w:lang w:val="en-US" w:eastAsia="zh-CN"/>
              </w:rPr>
            </w:pPr>
            <w:r>
              <w:rPr>
                <w:rFonts w:hint="eastAsia" w:ascii="宋体" w:hAnsi="宋体" w:eastAsia="宋体" w:cs="宋体"/>
                <w:color w:val="auto"/>
                <w:spacing w:val="0"/>
                <w:sz w:val="21"/>
                <w:szCs w:val="21"/>
              </w:rPr>
              <w:t>对本项目规划设计周期各阶段进度安排合理，措施有力</w:t>
            </w:r>
            <w:r>
              <w:rPr>
                <w:rFonts w:hint="eastAsia" w:ascii="宋体" w:hAnsi="宋体" w:eastAsia="宋体" w:cs="宋体"/>
                <w:color w:val="auto"/>
                <w:spacing w:val="0"/>
                <w:sz w:val="21"/>
                <w:szCs w:val="21"/>
                <w:lang w:eastAsia="zh-CN"/>
              </w:rPr>
              <w:t>。</w:t>
            </w:r>
            <w:r>
              <w:rPr>
                <w:rFonts w:hint="eastAsia" w:ascii="宋体" w:hAnsi="宋体" w:eastAsia="宋体" w:cs="宋体"/>
                <w:color w:val="auto"/>
                <w:spacing w:val="0"/>
                <w:sz w:val="21"/>
                <w:szCs w:val="21"/>
              </w:rPr>
              <w:t>优秀的得</w:t>
            </w:r>
            <w:r>
              <w:rPr>
                <w:rFonts w:hint="eastAsia" w:ascii="宋体" w:hAnsi="宋体" w:eastAsia="宋体" w:cs="宋体"/>
                <w:color w:val="auto"/>
                <w:spacing w:val="0"/>
                <w:sz w:val="21"/>
                <w:szCs w:val="21"/>
                <w:lang w:val="en-US" w:eastAsia="zh-CN"/>
              </w:rPr>
              <w:t>20分，</w:t>
            </w:r>
            <w:r>
              <w:rPr>
                <w:rFonts w:hint="eastAsia" w:ascii="宋体" w:hAnsi="宋体" w:eastAsia="宋体" w:cs="宋体"/>
                <w:color w:val="auto"/>
                <w:spacing w:val="0"/>
                <w:sz w:val="21"/>
                <w:szCs w:val="21"/>
              </w:rPr>
              <w:t>良好的得</w:t>
            </w:r>
            <w:r>
              <w:rPr>
                <w:rFonts w:hint="eastAsia" w:ascii="宋体" w:hAnsi="宋体" w:eastAsia="宋体" w:cs="宋体"/>
                <w:color w:val="auto"/>
                <w:spacing w:val="0"/>
                <w:sz w:val="21"/>
                <w:szCs w:val="21"/>
                <w:lang w:val="en-US" w:eastAsia="zh-CN"/>
              </w:rPr>
              <w:t>15</w:t>
            </w:r>
            <w:r>
              <w:rPr>
                <w:rFonts w:hint="eastAsia" w:ascii="宋体" w:hAnsi="宋体" w:eastAsia="宋体" w:cs="宋体"/>
                <w:color w:val="auto"/>
                <w:spacing w:val="0"/>
                <w:sz w:val="21"/>
                <w:szCs w:val="21"/>
              </w:rPr>
              <w:t>分，一般的得</w:t>
            </w:r>
            <w:r>
              <w:rPr>
                <w:rFonts w:hint="eastAsia" w:ascii="宋体" w:hAnsi="宋体" w:eastAsia="宋体" w:cs="宋体"/>
                <w:color w:val="auto"/>
                <w:spacing w:val="0"/>
                <w:sz w:val="21"/>
                <w:szCs w:val="21"/>
                <w:lang w:val="en-US" w:eastAsia="zh-CN"/>
              </w:rPr>
              <w:t>10</w:t>
            </w:r>
            <w:r>
              <w:rPr>
                <w:rFonts w:hint="eastAsia" w:ascii="宋体" w:hAnsi="宋体" w:eastAsia="宋体" w:cs="宋体"/>
                <w:color w:val="auto"/>
                <w:spacing w:val="0"/>
                <w:sz w:val="21"/>
                <w:szCs w:val="21"/>
              </w:rPr>
              <w:t>分，未提供的不得分</w:t>
            </w:r>
            <w:r>
              <w:rPr>
                <w:rFonts w:hint="eastAsia" w:ascii="宋体" w:hAnsi="宋体" w:eastAsia="宋体" w:cs="宋体"/>
                <w:color w:val="auto"/>
                <w:spacing w:val="0"/>
                <w:sz w:val="21"/>
                <w:szCs w:val="21"/>
                <w:lang w:eastAsia="zh-CN"/>
              </w:rPr>
              <w:t>，</w:t>
            </w:r>
            <w:r>
              <w:rPr>
                <w:rFonts w:hint="eastAsia" w:ascii="宋体" w:hAnsi="宋体" w:eastAsia="宋体" w:cs="宋体"/>
                <w:color w:val="auto"/>
                <w:spacing w:val="0"/>
                <w:sz w:val="21"/>
                <w:szCs w:val="21"/>
                <w:lang w:val="en-US" w:eastAsia="zh-CN"/>
              </w:rPr>
              <w:t>本条满分20分</w:t>
            </w:r>
            <w:r>
              <w:rPr>
                <w:rFonts w:hint="eastAsia" w:ascii="宋体" w:hAnsi="宋体" w:eastAsia="宋体" w:cs="宋体"/>
                <w:color w:val="auto"/>
                <w:spacing w:val="0"/>
                <w:sz w:val="21"/>
                <w:szCs w:val="21"/>
              </w:rPr>
              <w:t>。</w:t>
            </w:r>
          </w:p>
        </w:tc>
        <w:tc>
          <w:tcPr>
            <w:tcW w:w="1830" w:type="dxa"/>
            <w:vMerge w:val="continue"/>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60" w:lineRule="exact"/>
              <w:ind w:left="0" w:right="-21" w:rightChars="-10"/>
              <w:jc w:val="center"/>
              <w:rPr>
                <w:rFonts w:hint="eastAsia" w:ascii="宋体" w:hAnsi="宋体" w:eastAsia="宋体" w:cs="宋体"/>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3"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宋体" w:hAnsi="宋体"/>
                <w:szCs w:val="21"/>
                <w:highlight w:val="none"/>
                <w:lang w:val="en-US" w:eastAsia="zh-CN"/>
              </w:rPr>
            </w:pPr>
            <w:r>
              <w:rPr>
                <w:rFonts w:hint="eastAsia" w:ascii="宋体" w:hAnsi="宋体" w:eastAsia="宋体" w:cs="宋体"/>
                <w:color w:val="auto"/>
                <w:sz w:val="21"/>
                <w:szCs w:val="21"/>
                <w:lang w:val="en-US" w:eastAsia="zh-CN"/>
              </w:rPr>
              <w:t>3</w:t>
            </w:r>
          </w:p>
        </w:tc>
        <w:tc>
          <w:tcPr>
            <w:tcW w:w="1365"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宋体" w:hAnsi="宋体" w:cs="宋体"/>
                <w:kern w:val="0"/>
                <w:szCs w:val="21"/>
                <w:highlight w:val="none"/>
                <w:lang w:val="en-US" w:eastAsia="zh-CN"/>
              </w:rPr>
            </w:pPr>
            <w:r>
              <w:rPr>
                <w:rFonts w:hint="eastAsia" w:ascii="宋体" w:hAnsi="宋体" w:eastAsia="宋体" w:cs="宋体"/>
                <w:color w:val="auto"/>
                <w:sz w:val="21"/>
                <w:szCs w:val="21"/>
                <w:lang w:val="zh-CN" w:bidi="zh-CN"/>
              </w:rPr>
              <w:t>项目质量保证措施</w:t>
            </w:r>
          </w:p>
        </w:tc>
        <w:tc>
          <w:tcPr>
            <w:tcW w:w="1065"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宋体" w:hAnsi="宋体" w:cs="宋体"/>
                <w:kern w:val="0"/>
                <w:szCs w:val="21"/>
                <w:highlight w:val="none"/>
                <w:lang w:val="en-US" w:eastAsia="zh-CN"/>
              </w:rPr>
            </w:pPr>
            <w:r>
              <w:rPr>
                <w:rFonts w:hint="eastAsia" w:ascii="宋体" w:hAnsi="宋体" w:eastAsia="宋体" w:cs="宋体"/>
                <w:color w:val="auto"/>
                <w:sz w:val="21"/>
                <w:szCs w:val="21"/>
                <w:lang w:val="en-US" w:bidi="zh-CN"/>
              </w:rPr>
              <w:t>15</w:t>
            </w:r>
            <w:r>
              <w:rPr>
                <w:rFonts w:hint="eastAsia" w:ascii="宋体" w:hAnsi="宋体" w:eastAsia="宋体" w:cs="宋体"/>
                <w:color w:val="auto"/>
                <w:sz w:val="21"/>
                <w:szCs w:val="21"/>
                <w:lang w:val="zh-CN" w:bidi="zh-CN"/>
              </w:rPr>
              <w:t>分</w:t>
            </w:r>
          </w:p>
        </w:tc>
        <w:tc>
          <w:tcPr>
            <w:tcW w:w="3837"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default"/>
                <w:b/>
                <w:bCs/>
                <w:lang w:val="en-US" w:eastAsia="zh-CN"/>
              </w:rPr>
            </w:pPr>
            <w:r>
              <w:rPr>
                <w:rFonts w:hint="eastAsia" w:ascii="宋体" w:hAnsi="宋体" w:eastAsia="宋体" w:cs="宋体"/>
                <w:color w:val="auto"/>
                <w:spacing w:val="0"/>
                <w:sz w:val="21"/>
                <w:szCs w:val="21"/>
              </w:rPr>
              <w:t>针对本项目设计成果质量管理措施及保障措施进行承诺，保证规划成果质量，体系完整措施有力的</w:t>
            </w:r>
            <w:r>
              <w:rPr>
                <w:rFonts w:hint="eastAsia" w:ascii="宋体" w:hAnsi="宋体" w:eastAsia="宋体" w:cs="宋体"/>
                <w:color w:val="auto"/>
                <w:spacing w:val="0"/>
                <w:sz w:val="21"/>
                <w:szCs w:val="21"/>
                <w:lang w:eastAsia="zh-CN"/>
              </w:rPr>
              <w:t>。</w:t>
            </w:r>
            <w:r>
              <w:rPr>
                <w:rFonts w:hint="eastAsia" w:ascii="宋体" w:hAnsi="宋体" w:eastAsia="宋体" w:cs="宋体"/>
                <w:color w:val="auto"/>
                <w:spacing w:val="0"/>
                <w:sz w:val="21"/>
                <w:szCs w:val="21"/>
              </w:rPr>
              <w:t>优秀的得</w:t>
            </w:r>
            <w:r>
              <w:rPr>
                <w:rFonts w:hint="eastAsia" w:ascii="宋体" w:hAnsi="宋体" w:eastAsia="宋体" w:cs="宋体"/>
                <w:color w:val="auto"/>
                <w:spacing w:val="0"/>
                <w:sz w:val="21"/>
                <w:szCs w:val="21"/>
                <w:lang w:val="en-US" w:eastAsia="zh-CN"/>
              </w:rPr>
              <w:t>15分，</w:t>
            </w:r>
            <w:r>
              <w:rPr>
                <w:rFonts w:hint="eastAsia" w:ascii="宋体" w:hAnsi="宋体" w:eastAsia="宋体" w:cs="宋体"/>
                <w:color w:val="auto"/>
                <w:spacing w:val="0"/>
                <w:sz w:val="21"/>
                <w:szCs w:val="21"/>
              </w:rPr>
              <w:t>良好的得</w:t>
            </w:r>
            <w:r>
              <w:rPr>
                <w:rFonts w:hint="eastAsia" w:ascii="宋体" w:hAnsi="宋体" w:eastAsia="宋体" w:cs="宋体"/>
                <w:color w:val="auto"/>
                <w:spacing w:val="0"/>
                <w:sz w:val="21"/>
                <w:szCs w:val="21"/>
                <w:lang w:val="en-US" w:eastAsia="zh-CN"/>
              </w:rPr>
              <w:t>10</w:t>
            </w:r>
            <w:r>
              <w:rPr>
                <w:rFonts w:hint="eastAsia" w:ascii="宋体" w:hAnsi="宋体" w:eastAsia="宋体" w:cs="宋体"/>
                <w:color w:val="auto"/>
                <w:spacing w:val="0"/>
                <w:sz w:val="21"/>
                <w:szCs w:val="21"/>
              </w:rPr>
              <w:t>分，一般的得</w:t>
            </w:r>
            <w:r>
              <w:rPr>
                <w:rFonts w:hint="eastAsia" w:ascii="宋体" w:hAnsi="宋体" w:eastAsia="宋体" w:cs="宋体"/>
                <w:color w:val="auto"/>
                <w:spacing w:val="0"/>
                <w:sz w:val="21"/>
                <w:szCs w:val="21"/>
                <w:lang w:val="en-US" w:eastAsia="zh-CN"/>
              </w:rPr>
              <w:t>5</w:t>
            </w:r>
            <w:r>
              <w:rPr>
                <w:rFonts w:hint="eastAsia" w:ascii="宋体" w:hAnsi="宋体" w:eastAsia="宋体" w:cs="宋体"/>
                <w:color w:val="auto"/>
                <w:spacing w:val="0"/>
                <w:sz w:val="21"/>
                <w:szCs w:val="21"/>
              </w:rPr>
              <w:t>分，未提供的不得分</w:t>
            </w:r>
            <w:r>
              <w:rPr>
                <w:rFonts w:hint="eastAsia" w:ascii="宋体" w:hAnsi="宋体" w:eastAsia="宋体" w:cs="宋体"/>
                <w:color w:val="auto"/>
                <w:spacing w:val="0"/>
                <w:sz w:val="21"/>
                <w:szCs w:val="21"/>
                <w:lang w:eastAsia="zh-CN"/>
              </w:rPr>
              <w:t>，</w:t>
            </w:r>
            <w:r>
              <w:rPr>
                <w:rFonts w:hint="eastAsia" w:ascii="宋体" w:hAnsi="宋体" w:eastAsia="宋体" w:cs="宋体"/>
                <w:color w:val="auto"/>
                <w:spacing w:val="0"/>
                <w:sz w:val="21"/>
                <w:szCs w:val="21"/>
                <w:lang w:val="en-US" w:eastAsia="zh-CN"/>
              </w:rPr>
              <w:t>本条满分15分</w:t>
            </w:r>
            <w:r>
              <w:rPr>
                <w:rFonts w:hint="eastAsia" w:ascii="宋体" w:hAnsi="宋体" w:eastAsia="宋体" w:cs="宋体"/>
                <w:color w:val="auto"/>
                <w:spacing w:val="0"/>
                <w:sz w:val="21"/>
                <w:szCs w:val="21"/>
              </w:rPr>
              <w:t>。</w:t>
            </w:r>
          </w:p>
        </w:tc>
        <w:tc>
          <w:tcPr>
            <w:tcW w:w="1830" w:type="dxa"/>
            <w:vMerge w:val="continue"/>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60" w:lineRule="exact"/>
              <w:ind w:left="0" w:right="-21" w:rightChars="-10"/>
              <w:jc w:val="center"/>
              <w:rPr>
                <w:rFonts w:hint="eastAsia" w:ascii="宋体" w:hAnsi="宋体" w:eastAsia="宋体" w:cs="宋体"/>
                <w:kern w:val="0"/>
                <w:szCs w:val="21"/>
                <w:highlight w:val="none"/>
              </w:rPr>
            </w:pPr>
          </w:p>
        </w:tc>
      </w:tr>
    </w:tbl>
    <w:p>
      <w:pPr>
        <w:spacing w:line="360" w:lineRule="auto"/>
        <w:ind w:firstLine="315" w:firstLineChars="150"/>
        <w:rPr>
          <w:rFonts w:hint="eastAsia"/>
          <w:lang w:val="en-US" w:eastAsia="zh-CN"/>
        </w:rPr>
      </w:pPr>
      <w:r>
        <w:rPr>
          <w:rFonts w:hint="eastAsia" w:ascii="宋体"/>
          <w:szCs w:val="21"/>
          <w:highlight w:val="none"/>
          <w:lang w:val="en-US" w:eastAsia="zh-CN"/>
        </w:rPr>
        <w:t>注：技术</w:t>
      </w:r>
      <w:r>
        <w:rPr>
          <w:rFonts w:hint="eastAsia" w:ascii="宋体"/>
          <w:szCs w:val="21"/>
          <w:highlight w:val="none"/>
        </w:rPr>
        <w:t>标评审总分值取每个评委评审总分值的算术平均数，小数点保留二位小数，小数点后第三位四舍五入。</w:t>
      </w:r>
    </w:p>
    <w:p>
      <w:pPr>
        <w:adjustRightInd w:val="0"/>
        <w:snapToGrid w:val="0"/>
        <w:spacing w:line="276" w:lineRule="auto"/>
        <w:ind w:firstLine="420" w:firstLineChars="200"/>
        <w:jc w:val="left"/>
        <w:rPr>
          <w:rFonts w:hint="eastAsia" w:ascii="宋体"/>
          <w:color w:val="auto"/>
          <w:szCs w:val="21"/>
          <w:highlight w:val="none"/>
          <w:lang w:val="en-US" w:eastAsia="zh-CN"/>
        </w:rPr>
      </w:pPr>
      <w:r>
        <w:rPr>
          <w:rFonts w:hint="eastAsia" w:ascii="宋体"/>
          <w:color w:val="auto"/>
          <w:szCs w:val="21"/>
          <w:highlight w:val="none"/>
          <w:lang w:val="en-US" w:eastAsia="zh-CN"/>
        </w:rPr>
        <w:t>6.3商务标评审细则（30分）</w:t>
      </w:r>
    </w:p>
    <w:tbl>
      <w:tblPr>
        <w:tblStyle w:val="20"/>
        <w:tblW w:w="86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1134"/>
        <w:gridCol w:w="850"/>
        <w:gridCol w:w="58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852" w:type="dxa"/>
            <w:noWrap w:val="0"/>
            <w:vAlign w:val="center"/>
          </w:tcPr>
          <w:p>
            <w:pPr>
              <w:keepNext w:val="0"/>
              <w:keepLines w:val="0"/>
              <w:suppressLineNumbers w:val="0"/>
              <w:spacing w:before="0" w:beforeAutospacing="0" w:after="0" w:afterAutospacing="0" w:line="440" w:lineRule="exact"/>
              <w:ind w:left="0" w:right="0"/>
              <w:jc w:val="center"/>
              <w:rPr>
                <w:rFonts w:hint="default" w:ascii="宋体" w:cs="宋体"/>
                <w:sz w:val="20"/>
                <w:highlight w:val="none"/>
              </w:rPr>
            </w:pPr>
            <w:r>
              <w:rPr>
                <w:rFonts w:hint="eastAsia" w:ascii="宋体" w:cs="宋体"/>
                <w:sz w:val="20"/>
                <w:highlight w:val="none"/>
              </w:rPr>
              <w:t>序号</w:t>
            </w:r>
          </w:p>
        </w:tc>
        <w:tc>
          <w:tcPr>
            <w:tcW w:w="1134" w:type="dxa"/>
            <w:noWrap w:val="0"/>
            <w:vAlign w:val="center"/>
          </w:tcPr>
          <w:p>
            <w:pPr>
              <w:keepNext w:val="0"/>
              <w:keepLines w:val="0"/>
              <w:suppressLineNumbers w:val="0"/>
              <w:spacing w:before="0" w:beforeAutospacing="0" w:after="0" w:afterAutospacing="0" w:line="440" w:lineRule="exact"/>
              <w:ind w:left="0" w:right="0"/>
              <w:rPr>
                <w:rFonts w:hint="default" w:ascii="宋体" w:cs="宋体"/>
                <w:sz w:val="20"/>
                <w:highlight w:val="none"/>
              </w:rPr>
            </w:pPr>
            <w:r>
              <w:rPr>
                <w:rFonts w:hint="eastAsia" w:ascii="宋体" w:cs="宋体"/>
                <w:sz w:val="20"/>
                <w:highlight w:val="none"/>
              </w:rPr>
              <w:t>评分因素</w:t>
            </w:r>
          </w:p>
        </w:tc>
        <w:tc>
          <w:tcPr>
            <w:tcW w:w="850" w:type="dxa"/>
            <w:noWrap w:val="0"/>
            <w:vAlign w:val="center"/>
          </w:tcPr>
          <w:p>
            <w:pPr>
              <w:keepNext w:val="0"/>
              <w:keepLines w:val="0"/>
              <w:suppressLineNumbers w:val="0"/>
              <w:spacing w:before="0" w:beforeAutospacing="0" w:after="0" w:afterAutospacing="0" w:line="440" w:lineRule="exact"/>
              <w:ind w:left="0" w:right="0"/>
              <w:rPr>
                <w:rFonts w:hint="default" w:ascii="宋体" w:cs="宋体"/>
                <w:sz w:val="20"/>
                <w:highlight w:val="none"/>
              </w:rPr>
            </w:pPr>
            <w:r>
              <w:rPr>
                <w:rFonts w:hint="eastAsia" w:ascii="宋体" w:cs="宋体"/>
                <w:sz w:val="20"/>
                <w:highlight w:val="none"/>
              </w:rPr>
              <w:t>分值</w:t>
            </w:r>
          </w:p>
        </w:tc>
        <w:tc>
          <w:tcPr>
            <w:tcW w:w="5845" w:type="dxa"/>
            <w:noWrap w:val="0"/>
            <w:vAlign w:val="center"/>
          </w:tcPr>
          <w:p>
            <w:pPr>
              <w:keepNext w:val="0"/>
              <w:keepLines w:val="0"/>
              <w:suppressLineNumbers w:val="0"/>
              <w:spacing w:before="0" w:beforeAutospacing="0" w:after="0" w:afterAutospacing="0" w:line="440" w:lineRule="exact"/>
              <w:ind w:left="0" w:right="0"/>
              <w:jc w:val="center"/>
              <w:rPr>
                <w:rFonts w:hint="default" w:ascii="宋体" w:cs="宋体"/>
                <w:sz w:val="20"/>
                <w:highlight w:val="none"/>
              </w:rPr>
            </w:pPr>
            <w:r>
              <w:rPr>
                <w:rFonts w:hint="eastAsia" w:ascii="宋体" w:cs="宋体"/>
                <w:sz w:val="20"/>
                <w:highlight w:val="none"/>
              </w:rPr>
              <w:t>评审细则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852"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w:t>
            </w:r>
          </w:p>
        </w:tc>
        <w:tc>
          <w:tcPr>
            <w:tcW w:w="1134"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投标报价</w:t>
            </w:r>
          </w:p>
        </w:tc>
        <w:tc>
          <w:tcPr>
            <w:tcW w:w="850"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30分</w:t>
            </w:r>
          </w:p>
        </w:tc>
        <w:tc>
          <w:tcPr>
            <w:tcW w:w="584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宋体" w:hAnsi="宋体" w:eastAsia="宋体" w:cs="宋体"/>
                <w:highlight w:val="none"/>
                <w:lang w:eastAsia="zh-CN"/>
              </w:rPr>
            </w:pPr>
            <w:r>
              <w:rPr>
                <w:rFonts w:hint="eastAsia" w:ascii="宋体" w:hAnsi="宋体" w:eastAsia="宋体" w:cs="宋体"/>
                <w:highlight w:val="none"/>
                <w:lang w:val="en-US" w:eastAsia="zh-CN"/>
              </w:rPr>
              <w:t>1、</w:t>
            </w:r>
            <w:r>
              <w:rPr>
                <w:rFonts w:hint="eastAsia" w:ascii="宋体" w:hAnsi="宋体" w:eastAsia="宋体" w:cs="宋体"/>
                <w:highlight w:val="none"/>
              </w:rPr>
              <w:t>所有</w:t>
            </w:r>
            <w:r>
              <w:rPr>
                <w:rFonts w:hint="eastAsia" w:ascii="宋体" w:hAnsi="宋体" w:eastAsia="宋体" w:cs="宋体"/>
                <w:highlight w:val="none"/>
                <w:lang w:val="en-US" w:eastAsia="zh-CN"/>
              </w:rPr>
              <w:t>有效投标报价</w:t>
            </w:r>
            <w:r>
              <w:rPr>
                <w:rFonts w:hint="eastAsia" w:ascii="宋体" w:hAnsi="宋体" w:eastAsia="宋体" w:cs="宋体"/>
                <w:highlight w:val="none"/>
              </w:rPr>
              <w:t>的算术平均值作为评</w:t>
            </w:r>
            <w:r>
              <w:rPr>
                <w:rFonts w:hint="eastAsia" w:ascii="宋体" w:hAnsi="宋体" w:eastAsia="宋体" w:cs="宋体"/>
                <w:highlight w:val="none"/>
                <w:lang w:val="en-US" w:eastAsia="zh-CN"/>
              </w:rPr>
              <w:t>标</w:t>
            </w:r>
            <w:r>
              <w:rPr>
                <w:rFonts w:hint="eastAsia" w:ascii="宋体" w:hAnsi="宋体" w:eastAsia="宋体" w:cs="宋体"/>
                <w:highlight w:val="none"/>
              </w:rPr>
              <w:t>基准价</w:t>
            </w:r>
            <w:r>
              <w:rPr>
                <w:rFonts w:hint="eastAsia" w:ascii="宋体" w:hAnsi="宋体" w:eastAsia="宋体" w:cs="宋体"/>
                <w:highlight w:val="none"/>
                <w:lang w:eastAsia="zh-CN"/>
              </w:rPr>
              <w:t>（</w:t>
            </w:r>
            <w:r>
              <w:rPr>
                <w:rFonts w:hint="eastAsia" w:ascii="宋体" w:hAnsi="宋体" w:eastAsia="宋体" w:cs="宋体"/>
                <w:highlight w:val="none"/>
                <w:lang w:val="en-US" w:eastAsia="zh-CN"/>
              </w:rPr>
              <w:t>F）</w:t>
            </w:r>
            <w:r>
              <w:rPr>
                <w:rFonts w:hint="eastAsia" w:ascii="宋体" w:hAnsi="宋体" w:eastAsia="宋体" w:cs="宋体"/>
                <w:highlight w:val="none"/>
                <w:lang w:eastAsia="zh-CN"/>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宋体" w:hAnsi="宋体"/>
                <w:color w:val="000000"/>
                <w:szCs w:val="21"/>
                <w:highlight w:val="none"/>
              </w:rPr>
            </w:pPr>
            <w:r>
              <w:rPr>
                <w:rFonts w:hint="eastAsia" w:ascii="宋体" w:hAnsi="宋体" w:eastAsia="宋体" w:cs="宋体"/>
                <w:highlight w:val="none"/>
                <w:lang w:val="en-US" w:eastAsia="zh-CN"/>
              </w:rPr>
              <w:t>2、</w:t>
            </w:r>
            <w:r>
              <w:rPr>
                <w:rFonts w:hint="eastAsia" w:ascii="宋体" w:hAnsi="宋体" w:cs="宋体"/>
                <w:color w:val="auto"/>
                <w:szCs w:val="21"/>
                <w:highlight w:val="none"/>
                <w:lang w:val="en-US" w:eastAsia="zh-CN"/>
              </w:rPr>
              <w:t>投标报价</w:t>
            </w:r>
            <w:r>
              <w:rPr>
                <w:rFonts w:hint="eastAsia" w:ascii="宋体" w:hAnsi="宋体"/>
                <w:color w:val="000000"/>
                <w:szCs w:val="21"/>
                <w:highlight w:val="none"/>
              </w:rPr>
              <w:t>等于评标基准价的得满分，其余投标人的报价得分按照下列公示计算：</w:t>
            </w:r>
          </w:p>
          <w:p>
            <w:pPr>
              <w:pStyle w:val="8"/>
              <w:keepNext w:val="0"/>
              <w:keepLines w:val="0"/>
              <w:pageBreakBefore w:val="0"/>
              <w:widowControl w:val="0"/>
              <w:kinsoku/>
              <w:wordWrap/>
              <w:overflowPunct/>
              <w:topLinePunct w:val="0"/>
              <w:autoSpaceDE/>
              <w:autoSpaceDN/>
              <w:bidi w:val="0"/>
              <w:adjustRightInd w:val="0"/>
              <w:snapToGrid w:val="0"/>
              <w:spacing w:after="0" w:line="400" w:lineRule="exact"/>
              <w:ind w:left="0" w:leftChars="0" w:firstLine="0" w:firstLineChars="0"/>
              <w:jc w:val="both"/>
              <w:textAlignment w:val="auto"/>
              <w:rPr>
                <w:rFonts w:hint="default" w:ascii="宋体" w:hAnsi="宋体" w:eastAsia="宋体"/>
                <w:color w:val="000000"/>
                <w:szCs w:val="21"/>
                <w:highlight w:val="none"/>
                <w:lang w:val="en-US" w:eastAsia="zh-CN"/>
              </w:rPr>
            </w:pPr>
            <w:r>
              <w:rPr>
                <w:rFonts w:hint="eastAsia" w:ascii="宋体" w:hAnsi="宋体"/>
                <w:color w:val="000000"/>
                <w:szCs w:val="21"/>
                <w:highlight w:val="none"/>
              </w:rPr>
              <w:t>①</w:t>
            </w:r>
            <w:r>
              <w:rPr>
                <w:rFonts w:hint="eastAsia" w:ascii="宋体" w:hAnsi="宋体" w:cs="宋体"/>
                <w:color w:val="auto"/>
                <w:szCs w:val="21"/>
                <w:highlight w:val="none"/>
                <w:lang w:val="en-US" w:eastAsia="zh-CN"/>
              </w:rPr>
              <w:t>投标报价</w:t>
            </w:r>
            <w:r>
              <w:rPr>
                <w:rFonts w:hint="eastAsia" w:ascii="宋体" w:hAnsi="宋体"/>
                <w:color w:val="000000"/>
                <w:szCs w:val="21"/>
                <w:highlight w:val="none"/>
              </w:rPr>
              <w:t>高于评标基准价的，投标报价得分=报价满分值-偏差率×100×</w:t>
            </w:r>
            <w:r>
              <w:rPr>
                <w:rFonts w:hint="eastAsia" w:ascii="宋体" w:hAnsi="宋体"/>
                <w:color w:val="000000"/>
                <w:szCs w:val="21"/>
                <w:highlight w:val="none"/>
                <w:lang w:val="en-US" w:eastAsia="zh-CN"/>
              </w:rPr>
              <w:t>0.2</w:t>
            </w:r>
          </w:p>
          <w:p>
            <w:pPr>
              <w:pStyle w:val="8"/>
              <w:keepNext w:val="0"/>
              <w:keepLines w:val="0"/>
              <w:pageBreakBefore w:val="0"/>
              <w:widowControl w:val="0"/>
              <w:kinsoku/>
              <w:wordWrap/>
              <w:overflowPunct/>
              <w:topLinePunct w:val="0"/>
              <w:autoSpaceDE/>
              <w:autoSpaceDN/>
              <w:bidi w:val="0"/>
              <w:adjustRightInd w:val="0"/>
              <w:snapToGrid w:val="0"/>
              <w:spacing w:after="0" w:line="400" w:lineRule="exact"/>
              <w:ind w:left="0" w:leftChars="0" w:firstLine="0" w:firstLineChars="0"/>
              <w:jc w:val="both"/>
              <w:textAlignment w:val="auto"/>
              <w:rPr>
                <w:rFonts w:hint="eastAsia" w:ascii="宋体" w:hAnsi="宋体" w:eastAsia="宋体"/>
                <w:color w:val="000000"/>
                <w:szCs w:val="21"/>
                <w:highlight w:val="none"/>
                <w:lang w:val="en-US" w:eastAsia="zh-CN"/>
              </w:rPr>
            </w:pPr>
            <w:r>
              <w:rPr>
                <w:rFonts w:hint="eastAsia" w:ascii="宋体" w:hAnsi="宋体"/>
                <w:color w:val="000000"/>
                <w:szCs w:val="21"/>
                <w:highlight w:val="none"/>
              </w:rPr>
              <w:t>②</w:t>
            </w:r>
            <w:r>
              <w:rPr>
                <w:rFonts w:hint="eastAsia" w:ascii="宋体" w:hAnsi="宋体" w:cs="宋体"/>
                <w:color w:val="auto"/>
                <w:szCs w:val="21"/>
                <w:highlight w:val="none"/>
                <w:lang w:val="en-US" w:eastAsia="zh-CN"/>
              </w:rPr>
              <w:t>投标报价</w:t>
            </w:r>
            <w:r>
              <w:rPr>
                <w:rFonts w:hint="eastAsia" w:ascii="宋体" w:hAnsi="宋体"/>
                <w:color w:val="000000"/>
                <w:szCs w:val="21"/>
                <w:highlight w:val="none"/>
              </w:rPr>
              <w:t>低于评标基准价的，投标报价得分=报价满分值-偏差率×100×0.</w:t>
            </w:r>
            <w:r>
              <w:rPr>
                <w:rFonts w:hint="eastAsia" w:ascii="宋体" w:hAnsi="宋体"/>
                <w:color w:val="000000"/>
                <w:szCs w:val="21"/>
                <w:highlight w:val="none"/>
                <w:lang w:val="en-US" w:eastAsia="zh-CN"/>
              </w:rPr>
              <w:t>1</w:t>
            </w:r>
          </w:p>
          <w:p>
            <w:pPr>
              <w:pStyle w:val="8"/>
              <w:keepNext w:val="0"/>
              <w:keepLines w:val="0"/>
              <w:pageBreakBefore w:val="0"/>
              <w:widowControl w:val="0"/>
              <w:kinsoku/>
              <w:wordWrap/>
              <w:overflowPunct/>
              <w:topLinePunct w:val="0"/>
              <w:autoSpaceDE/>
              <w:autoSpaceDN/>
              <w:bidi w:val="0"/>
              <w:adjustRightInd w:val="0"/>
              <w:snapToGrid w:val="0"/>
              <w:spacing w:after="0" w:line="400" w:lineRule="exact"/>
              <w:ind w:left="0" w:leftChars="0" w:firstLine="0" w:firstLineChars="0"/>
              <w:jc w:val="both"/>
              <w:textAlignment w:val="auto"/>
              <w:rPr>
                <w:rFonts w:ascii="宋体" w:hAnsi="宋体"/>
                <w:color w:val="000000"/>
                <w:szCs w:val="21"/>
                <w:highlight w:val="none"/>
              </w:rPr>
            </w:pPr>
            <w:r>
              <w:rPr>
                <w:rFonts w:hint="eastAsia"/>
                <w:color w:val="000000"/>
                <w:highlight w:val="none"/>
              </w:rPr>
              <w:t>注：</w:t>
            </w:r>
            <w:r>
              <w:rPr>
                <w:color w:val="000000"/>
                <w:highlight w:val="none"/>
              </w:rPr>
              <w:t>1</w:t>
            </w:r>
            <w:r>
              <w:rPr>
                <w:rFonts w:hint="eastAsia"/>
                <w:color w:val="000000"/>
                <w:highlight w:val="none"/>
              </w:rPr>
              <w:t>、偏差率</w:t>
            </w:r>
            <w:r>
              <w:rPr>
                <w:color w:val="000000"/>
                <w:highlight w:val="none"/>
              </w:rPr>
              <w:t>=|</w:t>
            </w:r>
            <w:r>
              <w:rPr>
                <w:rFonts w:hint="eastAsia"/>
                <w:color w:val="000000"/>
                <w:highlight w:val="none"/>
              </w:rPr>
              <w:t>（</w:t>
            </w:r>
            <w:r>
              <w:rPr>
                <w:rFonts w:hint="eastAsia" w:ascii="宋体" w:hAnsi="宋体" w:cs="宋体"/>
                <w:color w:val="auto"/>
                <w:szCs w:val="21"/>
                <w:highlight w:val="none"/>
                <w:lang w:val="en-US" w:eastAsia="zh-CN"/>
              </w:rPr>
              <w:t>投标报价</w:t>
            </w:r>
            <w:r>
              <w:rPr>
                <w:color w:val="000000"/>
                <w:highlight w:val="none"/>
              </w:rPr>
              <w:t>-</w:t>
            </w:r>
            <w:r>
              <w:rPr>
                <w:rFonts w:hint="eastAsia"/>
                <w:color w:val="000000"/>
                <w:highlight w:val="none"/>
              </w:rPr>
              <w:t>评标基准价）</w:t>
            </w:r>
            <w:r>
              <w:rPr>
                <w:color w:val="000000"/>
                <w:highlight w:val="none"/>
              </w:rPr>
              <w:t>/</w:t>
            </w:r>
            <w:r>
              <w:rPr>
                <w:rFonts w:hint="eastAsia"/>
                <w:color w:val="000000"/>
                <w:highlight w:val="none"/>
              </w:rPr>
              <w:t>评标基准价</w:t>
            </w:r>
            <w:r>
              <w:rPr>
                <w:color w:val="000000"/>
                <w:highlight w:val="none"/>
              </w:rPr>
              <w:t>|</w:t>
            </w:r>
            <w:r>
              <w:rPr>
                <w:rFonts w:hint="eastAsia" w:ascii="宋体" w:hAnsi="宋体"/>
                <w:color w:val="000000"/>
                <w:szCs w:val="21"/>
                <w:highlight w:val="none"/>
              </w:rPr>
              <w:t>×100%</w:t>
            </w:r>
          </w:p>
          <w:p>
            <w:pPr>
              <w:pStyle w:val="8"/>
              <w:keepNext w:val="0"/>
              <w:keepLines w:val="0"/>
              <w:pageBreakBefore w:val="0"/>
              <w:kinsoku/>
              <w:wordWrap/>
              <w:overflowPunct/>
              <w:topLinePunct w:val="0"/>
              <w:autoSpaceDE/>
              <w:autoSpaceDN/>
              <w:bidi w:val="0"/>
              <w:spacing w:line="400" w:lineRule="exact"/>
              <w:ind w:left="0" w:leftChars="0" w:firstLine="0" w:firstLineChars="0"/>
              <w:jc w:val="both"/>
              <w:textAlignment w:val="auto"/>
              <w:rPr>
                <w:rFonts w:hint="eastAsia"/>
                <w:highlight w:val="none"/>
                <w:lang w:val="en-US" w:eastAsia="zh-CN"/>
              </w:rPr>
            </w:pPr>
            <w:r>
              <w:rPr>
                <w:rFonts w:hint="eastAsia" w:ascii="宋体" w:hAnsi="宋体"/>
                <w:color w:val="000000"/>
                <w:szCs w:val="21"/>
                <w:highlight w:val="none"/>
              </w:rPr>
              <w:t>2、计算过程中，评标基准价（F值）、偏差率、报价得分均保留两位小数，小数点后第三位四舍五入。</w:t>
            </w:r>
          </w:p>
        </w:tc>
      </w:tr>
    </w:tbl>
    <w:p>
      <w:pPr>
        <w:spacing w:line="440" w:lineRule="exact"/>
        <w:ind w:firstLine="422" w:firstLineChars="200"/>
        <w:rPr>
          <w:rFonts w:ascii="宋体" w:hAnsi="宋体"/>
          <w:b/>
          <w:szCs w:val="21"/>
          <w:highlight w:val="none"/>
        </w:rPr>
      </w:pPr>
      <w:r>
        <w:rPr>
          <w:rFonts w:hint="eastAsia" w:ascii="宋体" w:cs="宋体"/>
          <w:b/>
          <w:szCs w:val="21"/>
          <w:highlight w:val="none"/>
        </w:rPr>
        <w:t>特别说明：</w:t>
      </w:r>
      <w:r>
        <w:rPr>
          <w:rFonts w:hint="eastAsia" w:ascii="宋体" w:hAnsi="宋体"/>
          <w:b/>
          <w:szCs w:val="21"/>
          <w:highlight w:val="none"/>
        </w:rPr>
        <w:t>投标人应该向</w:t>
      </w:r>
      <w:r>
        <w:rPr>
          <w:rFonts w:hint="eastAsia" w:ascii="宋体" w:hAnsi="宋体"/>
          <w:b/>
          <w:szCs w:val="21"/>
          <w:highlight w:val="none"/>
          <w:lang w:val="en-US" w:eastAsia="zh-CN"/>
        </w:rPr>
        <w:t>招标人</w:t>
      </w:r>
      <w:r>
        <w:rPr>
          <w:rFonts w:hint="eastAsia" w:ascii="宋体" w:hAnsi="宋体"/>
          <w:b/>
          <w:szCs w:val="21"/>
          <w:highlight w:val="none"/>
        </w:rPr>
        <w:t>提供真实、有效、充分的证书、证件等相关资料，中标候选人所提供的所有加分项资料，</w:t>
      </w:r>
      <w:r>
        <w:rPr>
          <w:rFonts w:hint="eastAsia" w:ascii="宋体" w:hAnsi="宋体"/>
          <w:b/>
          <w:szCs w:val="21"/>
          <w:highlight w:val="none"/>
          <w:lang w:val="en-US" w:eastAsia="zh-CN"/>
        </w:rPr>
        <w:t>招标</w:t>
      </w:r>
      <w:r>
        <w:rPr>
          <w:rFonts w:hint="eastAsia" w:ascii="宋体" w:hAnsi="宋体"/>
          <w:b/>
          <w:szCs w:val="21"/>
          <w:highlight w:val="none"/>
          <w:lang w:eastAsia="zh-CN"/>
        </w:rPr>
        <w:t>人</w:t>
      </w:r>
      <w:r>
        <w:rPr>
          <w:rFonts w:hint="eastAsia" w:ascii="宋体" w:hAnsi="宋体"/>
          <w:b/>
          <w:szCs w:val="21"/>
          <w:highlight w:val="none"/>
        </w:rPr>
        <w:t>将对其进行核实，凡弄虚作假，提供假证明、假文件、假材料的，一经查实，由</w:t>
      </w:r>
      <w:r>
        <w:rPr>
          <w:rFonts w:hint="eastAsia" w:ascii="宋体" w:hAnsi="宋体"/>
          <w:b/>
          <w:szCs w:val="21"/>
          <w:highlight w:val="none"/>
          <w:lang w:val="en-US" w:eastAsia="zh-CN"/>
        </w:rPr>
        <w:t>招标</w:t>
      </w:r>
      <w:r>
        <w:rPr>
          <w:rFonts w:hint="eastAsia" w:ascii="宋体" w:hAnsi="宋体"/>
          <w:b/>
          <w:szCs w:val="21"/>
          <w:highlight w:val="none"/>
          <w:lang w:eastAsia="zh-CN"/>
        </w:rPr>
        <w:t>人</w:t>
      </w:r>
      <w:r>
        <w:rPr>
          <w:rFonts w:hint="eastAsia" w:ascii="宋体" w:hAnsi="宋体"/>
          <w:b/>
          <w:szCs w:val="21"/>
          <w:highlight w:val="none"/>
        </w:rPr>
        <w:t>取消其投标资格，并按有关规定</w:t>
      </w:r>
      <w:r>
        <w:rPr>
          <w:rFonts w:hint="eastAsia" w:ascii="宋体" w:hAnsi="宋体"/>
          <w:b/>
          <w:szCs w:val="21"/>
          <w:highlight w:val="none"/>
          <w:lang w:val="en-US" w:eastAsia="zh-CN"/>
        </w:rPr>
        <w:t>追究责任</w:t>
      </w:r>
      <w:r>
        <w:rPr>
          <w:rFonts w:hint="eastAsia" w:ascii="宋体" w:hAnsi="宋体"/>
          <w:b/>
          <w:szCs w:val="21"/>
          <w:highlight w:val="none"/>
        </w:rPr>
        <w:t>。</w:t>
      </w:r>
    </w:p>
    <w:p>
      <w:pPr>
        <w:keepNext w:val="0"/>
        <w:keepLines w:val="0"/>
        <w:pageBreakBefore w:val="0"/>
        <w:widowControl w:val="0"/>
        <w:kinsoku/>
        <w:wordWrap/>
        <w:overflowPunct/>
        <w:topLinePunct w:val="0"/>
        <w:autoSpaceDE/>
        <w:autoSpaceDN/>
        <w:bidi w:val="0"/>
        <w:adjustRightInd/>
        <w:snapToGrid w:val="0"/>
        <w:spacing w:before="156" w:beforeLines="50" w:after="156" w:afterLines="50" w:line="440" w:lineRule="exact"/>
        <w:jc w:val="center"/>
        <w:textAlignment w:val="auto"/>
        <w:outlineLvl w:val="1"/>
        <w:rPr>
          <w:rFonts w:hint="eastAsia" w:ascii="宋体"/>
          <w:b/>
          <w:color w:val="auto"/>
          <w:sz w:val="24"/>
          <w:szCs w:val="24"/>
          <w:highlight w:val="none"/>
        </w:rPr>
      </w:pPr>
      <w:bookmarkStart w:id="54" w:name="_Toc19726_WPSOffice_Level2"/>
      <w:bookmarkStart w:id="55" w:name="_Toc25521"/>
      <w:r>
        <w:rPr>
          <w:rFonts w:hint="eastAsia" w:ascii="宋体"/>
          <w:b/>
          <w:color w:val="auto"/>
          <w:sz w:val="24"/>
          <w:szCs w:val="24"/>
          <w:highlight w:val="none"/>
        </w:rPr>
        <w:t>五  推荐中标候选人</w:t>
      </w:r>
      <w:bookmarkEnd w:id="54"/>
      <w:bookmarkEnd w:id="55"/>
    </w:p>
    <w:p>
      <w:pPr>
        <w:keepNext w:val="0"/>
        <w:keepLines w:val="0"/>
        <w:pageBreakBefore w:val="0"/>
        <w:widowControl w:val="0"/>
        <w:numPr>
          <w:ilvl w:val="0"/>
          <w:numId w:val="3"/>
        </w:numPr>
        <w:kinsoku/>
        <w:wordWrap/>
        <w:overflowPunct/>
        <w:topLinePunct w:val="0"/>
        <w:autoSpaceDE/>
        <w:autoSpaceDN/>
        <w:bidi w:val="0"/>
        <w:adjustRightInd/>
        <w:snapToGrid w:val="0"/>
        <w:spacing w:line="440" w:lineRule="exact"/>
        <w:ind w:firstLine="417" w:firstLineChars="198"/>
        <w:textAlignment w:val="auto"/>
        <w:rPr>
          <w:rFonts w:hint="eastAsia" w:ascii="黑体" w:eastAsia="黑体" w:cs="宋体"/>
          <w:b/>
          <w:color w:val="auto"/>
          <w:szCs w:val="21"/>
          <w:highlight w:val="none"/>
        </w:rPr>
      </w:pPr>
      <w:bookmarkStart w:id="56" w:name="_Toc267320058"/>
      <w:r>
        <w:rPr>
          <w:rFonts w:hint="eastAsia" w:ascii="黑体" w:eastAsia="黑体" w:cs="宋体"/>
          <w:b/>
          <w:color w:val="auto"/>
          <w:szCs w:val="21"/>
          <w:highlight w:val="none"/>
        </w:rPr>
        <w:t>评标委员会按资信</w:t>
      </w:r>
      <w:r>
        <w:rPr>
          <w:rFonts w:hint="eastAsia" w:ascii="黑体" w:eastAsia="黑体" w:cs="宋体"/>
          <w:b/>
          <w:color w:val="auto"/>
          <w:szCs w:val="21"/>
          <w:highlight w:val="none"/>
          <w:lang w:val="en-US" w:eastAsia="zh-CN"/>
        </w:rPr>
        <w:t>标和</w:t>
      </w:r>
      <w:r>
        <w:rPr>
          <w:rFonts w:hint="eastAsia" w:ascii="黑体" w:eastAsia="黑体" w:cs="宋体"/>
          <w:b/>
          <w:color w:val="auto"/>
          <w:szCs w:val="21"/>
          <w:highlight w:val="none"/>
        </w:rPr>
        <w:t>商务</w:t>
      </w:r>
      <w:r>
        <w:rPr>
          <w:rFonts w:hint="eastAsia" w:ascii="黑体" w:eastAsia="黑体" w:cs="宋体"/>
          <w:b/>
          <w:color w:val="auto"/>
          <w:szCs w:val="21"/>
          <w:highlight w:val="none"/>
          <w:lang w:val="en-US" w:eastAsia="zh-CN"/>
        </w:rPr>
        <w:t>标</w:t>
      </w:r>
      <w:r>
        <w:rPr>
          <w:rFonts w:hint="eastAsia" w:ascii="黑体" w:eastAsia="黑体" w:cs="宋体"/>
          <w:b/>
          <w:color w:val="auto"/>
          <w:szCs w:val="21"/>
          <w:highlight w:val="none"/>
        </w:rPr>
        <w:t>得分之和</w:t>
      </w:r>
      <w:r>
        <w:rPr>
          <w:rFonts w:hint="eastAsia" w:ascii="黑体" w:eastAsia="黑体" w:cs="宋体"/>
          <w:b/>
          <w:color w:val="auto"/>
          <w:szCs w:val="21"/>
          <w:highlight w:val="none"/>
          <w:lang w:eastAsia="zh-CN"/>
        </w:rPr>
        <w:t>，</w:t>
      </w:r>
      <w:r>
        <w:rPr>
          <w:rFonts w:hint="eastAsia" w:ascii="黑体" w:eastAsia="黑体" w:cs="宋体"/>
          <w:b/>
          <w:color w:val="auto"/>
          <w:szCs w:val="21"/>
          <w:highlight w:val="none"/>
        </w:rPr>
        <w:t>从高到低按顺序推荐3名中标候选人。</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rPr>
      </w:pPr>
      <w:r>
        <w:rPr>
          <w:rFonts w:hint="eastAsia" w:ascii="宋体"/>
          <w:color w:val="auto"/>
          <w:szCs w:val="21"/>
          <w:highlight w:val="none"/>
        </w:rPr>
        <w:t>7.1</w:t>
      </w:r>
      <w:r>
        <w:rPr>
          <w:rFonts w:hint="eastAsia" w:ascii="宋体"/>
          <w:color w:val="auto"/>
          <w:szCs w:val="21"/>
          <w:highlight w:val="none"/>
          <w:lang w:val="en-US" w:eastAsia="zh-CN"/>
        </w:rPr>
        <w:t>如</w:t>
      </w:r>
      <w:r>
        <w:rPr>
          <w:rFonts w:hint="eastAsia" w:ascii="宋体"/>
          <w:color w:val="auto"/>
          <w:szCs w:val="21"/>
          <w:highlight w:val="none"/>
        </w:rPr>
        <w:t>综合评分相</w:t>
      </w:r>
      <w:r>
        <w:rPr>
          <w:rFonts w:hint="eastAsia" w:ascii="宋体"/>
          <w:color w:val="auto"/>
          <w:szCs w:val="21"/>
          <w:highlight w:val="none"/>
          <w:lang w:val="en-US" w:eastAsia="zh-CN"/>
        </w:rPr>
        <w:t>等</w:t>
      </w:r>
      <w:r>
        <w:rPr>
          <w:rFonts w:hint="eastAsia" w:ascii="宋体" w:hAnsi="Times New Roman" w:eastAsia="宋体" w:cs="Times New Roman"/>
          <w:color w:val="000000"/>
          <w:szCs w:val="21"/>
        </w:rPr>
        <w:t>，以投标报价低的优先，投标报价仍相等</w:t>
      </w:r>
      <w:r>
        <w:rPr>
          <w:rFonts w:hint="eastAsia" w:ascii="宋体" w:hAnsi="Times New Roman" w:eastAsia="宋体" w:cs="Times New Roman"/>
          <w:color w:val="000000"/>
          <w:szCs w:val="21"/>
          <w:lang w:eastAsia="zh-CN"/>
        </w:rPr>
        <w:t>，</w:t>
      </w:r>
      <w:r>
        <w:rPr>
          <w:rFonts w:hint="eastAsia" w:ascii="宋体" w:hAnsi="Times New Roman" w:eastAsia="宋体" w:cs="Times New Roman"/>
          <w:color w:val="000000"/>
          <w:szCs w:val="21"/>
        </w:rPr>
        <w:t>由评标委员会主任委员或招标人随机抽取确定排名。</w:t>
      </w:r>
    </w:p>
    <w:p>
      <w:pPr>
        <w:keepNext w:val="0"/>
        <w:keepLines w:val="0"/>
        <w:pageBreakBefore w:val="0"/>
        <w:widowControl w:val="0"/>
        <w:kinsoku/>
        <w:wordWrap/>
        <w:overflowPunct/>
        <w:topLinePunct w:val="0"/>
        <w:autoSpaceDE/>
        <w:autoSpaceDN/>
        <w:bidi w:val="0"/>
        <w:adjustRightInd/>
        <w:snapToGrid w:val="0"/>
        <w:spacing w:line="440" w:lineRule="exact"/>
        <w:ind w:firstLine="422" w:firstLineChars="200"/>
        <w:textAlignment w:val="auto"/>
        <w:rPr>
          <w:rFonts w:hint="eastAsia" w:ascii="黑体" w:eastAsia="黑体" w:cs="宋体"/>
          <w:color w:val="auto"/>
          <w:szCs w:val="21"/>
          <w:highlight w:val="none"/>
        </w:rPr>
      </w:pPr>
      <w:r>
        <w:rPr>
          <w:rFonts w:hint="eastAsia" w:ascii="黑体" w:eastAsia="黑体" w:cs="宋体"/>
          <w:b/>
          <w:color w:val="auto"/>
          <w:szCs w:val="21"/>
          <w:highlight w:val="none"/>
        </w:rPr>
        <w:t>8.</w:t>
      </w:r>
      <w:bookmarkEnd w:id="56"/>
      <w:r>
        <w:rPr>
          <w:rFonts w:hint="eastAsia" w:ascii="黑体" w:eastAsia="黑体" w:cs="宋体"/>
          <w:b/>
          <w:color w:val="auto"/>
          <w:szCs w:val="21"/>
          <w:highlight w:val="none"/>
        </w:rPr>
        <w:t>无效投标条款</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hAnsi="宋体" w:cs="宋体" w:eastAsiaTheme="minorEastAsia"/>
          <w:color w:val="auto"/>
          <w:szCs w:val="21"/>
          <w:highlight w:val="none"/>
          <w:lang w:eastAsia="zh-CN"/>
        </w:rPr>
      </w:pPr>
      <w:r>
        <w:rPr>
          <w:rFonts w:hint="eastAsia" w:ascii="宋体" w:hAnsi="宋体" w:cs="宋体"/>
          <w:color w:val="auto"/>
          <w:szCs w:val="21"/>
          <w:highlight w:val="none"/>
        </w:rPr>
        <w:t>8.1投标文件有下列情形之一的,其投标文件拒收</w:t>
      </w:r>
      <w:r>
        <w:rPr>
          <w:rFonts w:hint="eastAsia" w:ascii="宋体" w:hAnsi="宋体" w:cs="宋体"/>
          <w:color w:val="auto"/>
          <w:szCs w:val="21"/>
          <w:highlight w:val="none"/>
          <w:lang w:eastAsia="zh-CN"/>
        </w:rPr>
        <w:t>：</w:t>
      </w:r>
    </w:p>
    <w:p>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hint="eastAsia" w:ascii="宋体" w:eastAsiaTheme="minorEastAsia"/>
          <w:color w:val="auto"/>
          <w:szCs w:val="21"/>
          <w:highlight w:val="none"/>
          <w:lang w:eastAsia="zh-CN"/>
        </w:rPr>
      </w:pPr>
      <w:r>
        <w:rPr>
          <w:rFonts w:hint="eastAsia" w:ascii="宋体" w:hAnsi="宋体" w:cs="宋体"/>
          <w:color w:val="auto"/>
          <w:szCs w:val="21"/>
          <w:highlight w:val="none"/>
        </w:rPr>
        <w:t xml:space="preserve"> </w:t>
      </w:r>
      <w:r>
        <w:rPr>
          <w:rFonts w:hint="eastAsia" w:ascii="宋体"/>
          <w:color w:val="auto"/>
          <w:szCs w:val="21"/>
          <w:highlight w:val="none"/>
        </w:rPr>
        <w:t>(1) 逾期送达的或者未送达指定地点的投标文件的，投标将被拒绝</w:t>
      </w:r>
      <w:r>
        <w:rPr>
          <w:rFonts w:hint="eastAsia" w:ascii="宋体"/>
          <w:color w:val="auto"/>
          <w:szCs w:val="21"/>
          <w:highlight w:val="none"/>
          <w:lang w:eastAsia="zh-CN"/>
        </w:rPr>
        <w:t>；</w:t>
      </w:r>
    </w:p>
    <w:p>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hint="eastAsia" w:ascii="宋体"/>
          <w:color w:val="auto"/>
          <w:szCs w:val="21"/>
          <w:highlight w:val="none"/>
        </w:rPr>
      </w:pPr>
      <w:r>
        <w:rPr>
          <w:rFonts w:hint="eastAsia" w:ascii="宋体"/>
          <w:color w:val="auto"/>
          <w:szCs w:val="21"/>
          <w:highlight w:val="none"/>
        </w:rPr>
        <w:t>（2）</w:t>
      </w:r>
      <w:r>
        <w:rPr>
          <w:rFonts w:hint="eastAsia" w:ascii="宋体"/>
          <w:color w:val="auto"/>
          <w:szCs w:val="21"/>
          <w:highlight w:val="none"/>
          <w:lang w:val="en-US" w:eastAsia="zh-CN"/>
        </w:rPr>
        <w:t>投标文件无法打开的</w:t>
      </w:r>
      <w:r>
        <w:rPr>
          <w:rFonts w:hint="eastAsia" w:ascii="宋体"/>
          <w:color w:val="auto"/>
          <w:szCs w:val="21"/>
          <w:highlight w:val="none"/>
        </w:rPr>
        <w:t>，其投标文件将被拒收。</w:t>
      </w:r>
    </w:p>
    <w:p>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   </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8.2</w:t>
      </w:r>
      <w:r>
        <w:rPr>
          <w:rFonts w:hint="eastAsia" w:ascii="宋体"/>
          <w:color w:val="auto"/>
          <w:szCs w:val="21"/>
          <w:highlight w:val="none"/>
        </w:rPr>
        <w:t>投标人</w:t>
      </w:r>
      <w:r>
        <w:rPr>
          <w:rFonts w:hint="eastAsia" w:ascii="宋体" w:hAnsi="宋体" w:cs="宋体"/>
          <w:color w:val="auto"/>
          <w:szCs w:val="21"/>
          <w:highlight w:val="none"/>
        </w:rPr>
        <w:t>有下列情形之一的,</w:t>
      </w:r>
      <w:r>
        <w:rPr>
          <w:rFonts w:hint="eastAsia" w:ascii="宋体"/>
          <w:color w:val="auto"/>
          <w:szCs w:val="21"/>
          <w:highlight w:val="none"/>
        </w:rPr>
        <w:t>资格审查后其投标作无效投标处理：</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(1)法定代表人参加开标会议未携带有效的法定代表人身份证明原件和本人身份证的；委托代理人参加开标会议未携带有效的法定代表人授权书和本人身份证；</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rPr>
      </w:pPr>
      <w:r>
        <w:rPr>
          <w:rFonts w:hint="eastAsia" w:ascii="宋体"/>
          <w:color w:val="auto"/>
          <w:szCs w:val="21"/>
          <w:highlight w:val="none"/>
        </w:rPr>
        <w:t>(2)投标人为本项目提供招标代理服务的；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rPr>
      </w:pPr>
      <w:r>
        <w:rPr>
          <w:rFonts w:hint="eastAsia" w:ascii="宋体"/>
          <w:color w:val="auto"/>
          <w:szCs w:val="21"/>
          <w:highlight w:val="none"/>
        </w:rPr>
        <w:t>(3)投标人与在本项目代理机构存在相互任职或工作的；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(4)被暂停停业的；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(5)被暂停或取消投标资格的；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rPr>
      </w:pPr>
      <w:r>
        <w:rPr>
          <w:rFonts w:hint="eastAsia" w:ascii="宋体"/>
          <w:color w:val="auto"/>
          <w:szCs w:val="21"/>
          <w:highlight w:val="none"/>
        </w:rPr>
        <w:t>(6)财产被接管或冻结的；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(7)投标人单位负责人为同一人或者存在控股、管理关系的不同单位的；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(8)投标人基本资格条件和特定资格条件中有一项及以上不符合要求的；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(9)其它情形，经评标委员会委提出按无效投标处理，并经</w:t>
      </w:r>
      <w:r>
        <w:rPr>
          <w:rFonts w:hint="eastAsia" w:ascii="宋体"/>
          <w:color w:val="auto"/>
          <w:szCs w:val="21"/>
          <w:highlight w:val="none"/>
          <w:lang w:val="en-US" w:eastAsia="zh-CN"/>
        </w:rPr>
        <w:t>招标人</w:t>
      </w:r>
      <w:r>
        <w:rPr>
          <w:rFonts w:hint="eastAsia" w:ascii="宋体"/>
          <w:color w:val="auto"/>
          <w:szCs w:val="21"/>
          <w:highlight w:val="none"/>
        </w:rPr>
        <w:t>核准的；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(10)</w:t>
      </w:r>
      <w:r>
        <w:rPr>
          <w:rFonts w:hint="eastAsia" w:ascii="宋体"/>
          <w:color w:val="auto"/>
          <w:szCs w:val="21"/>
          <w:highlight w:val="none"/>
          <w:lang w:eastAsia="zh-CN"/>
        </w:rPr>
        <w:t>招标文件</w:t>
      </w:r>
      <w:r>
        <w:rPr>
          <w:rFonts w:hint="eastAsia" w:ascii="宋体"/>
          <w:color w:val="auto"/>
          <w:szCs w:val="21"/>
          <w:highlight w:val="none"/>
        </w:rPr>
        <w:t>规定的其它无效投标情形。</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8.3 </w:t>
      </w:r>
      <w:r>
        <w:rPr>
          <w:rFonts w:hint="eastAsia" w:ascii="宋体"/>
          <w:color w:val="auto"/>
          <w:szCs w:val="21"/>
          <w:highlight w:val="none"/>
        </w:rPr>
        <w:t>投标人有下列情形之一的,符合性审查后其投标按无效投标处理：</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(1)投标文件签字、盖章不全，经评标委员会一致认定对开评标内容有实质性影响并经</w:t>
      </w:r>
      <w:r>
        <w:rPr>
          <w:rFonts w:hint="eastAsia" w:ascii="宋体"/>
          <w:color w:val="auto"/>
          <w:szCs w:val="21"/>
          <w:highlight w:val="none"/>
          <w:lang w:val="en-US" w:eastAsia="zh-CN"/>
        </w:rPr>
        <w:t>招标人</w:t>
      </w:r>
      <w:r>
        <w:rPr>
          <w:rFonts w:hint="eastAsia" w:ascii="宋体"/>
          <w:color w:val="auto"/>
          <w:szCs w:val="21"/>
          <w:highlight w:val="none"/>
        </w:rPr>
        <w:t>核准的；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(2)未按规定的格式填写，实质性内容不全或关键字迹模糊、无法辨认</w:t>
      </w:r>
      <w:r>
        <w:rPr>
          <w:rFonts w:hint="eastAsia" w:ascii="宋体"/>
          <w:color w:val="auto"/>
          <w:szCs w:val="21"/>
          <w:highlight w:val="none"/>
          <w:lang w:eastAsia="zh-CN"/>
        </w:rPr>
        <w:t>；</w:t>
      </w:r>
      <w:r>
        <w:rPr>
          <w:rFonts w:hint="eastAsia" w:ascii="宋体"/>
          <w:color w:val="auto"/>
          <w:szCs w:val="21"/>
          <w:highlight w:val="none"/>
        </w:rPr>
        <w:t xml:space="preserve"> 经</w:t>
      </w:r>
      <w:r>
        <w:rPr>
          <w:rFonts w:hint="eastAsia" w:ascii="宋体"/>
          <w:color w:val="auto"/>
          <w:szCs w:val="21"/>
          <w:highlight w:val="none"/>
          <w:lang w:val="en-US" w:eastAsia="zh-CN"/>
        </w:rPr>
        <w:t>招标人</w:t>
      </w:r>
      <w:r>
        <w:rPr>
          <w:rFonts w:hint="eastAsia" w:ascii="宋体"/>
          <w:color w:val="auto"/>
          <w:szCs w:val="21"/>
          <w:highlight w:val="none"/>
        </w:rPr>
        <w:t>核准的；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(3)同一投标人提交两个以上不同的投标文件或者投标报价，但</w:t>
      </w:r>
      <w:r>
        <w:rPr>
          <w:rFonts w:hint="eastAsia" w:ascii="宋体"/>
          <w:color w:val="auto"/>
          <w:szCs w:val="21"/>
          <w:highlight w:val="none"/>
          <w:lang w:eastAsia="zh-CN"/>
        </w:rPr>
        <w:t>招标文件</w:t>
      </w:r>
      <w:r>
        <w:rPr>
          <w:rFonts w:hint="eastAsia" w:ascii="宋体"/>
          <w:color w:val="auto"/>
          <w:szCs w:val="21"/>
          <w:highlight w:val="none"/>
        </w:rPr>
        <w:t>规定提交备选方案的除外；</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eastAsia="宋体"/>
          <w:color w:val="auto"/>
          <w:szCs w:val="21"/>
          <w:highlight w:val="none"/>
          <w:lang w:eastAsia="zh-CN"/>
        </w:rPr>
      </w:pPr>
      <w:r>
        <w:rPr>
          <w:rFonts w:hint="eastAsia" w:ascii="宋体"/>
          <w:color w:val="auto"/>
          <w:szCs w:val="21"/>
          <w:highlight w:val="none"/>
        </w:rPr>
        <w:t>(4)投标文件没有对</w:t>
      </w:r>
      <w:r>
        <w:rPr>
          <w:rFonts w:hint="eastAsia" w:ascii="宋体"/>
          <w:color w:val="auto"/>
          <w:szCs w:val="21"/>
          <w:highlight w:val="none"/>
          <w:lang w:eastAsia="zh-CN"/>
        </w:rPr>
        <w:t>招标文件</w:t>
      </w:r>
      <w:r>
        <w:rPr>
          <w:rFonts w:hint="eastAsia" w:ascii="宋体"/>
          <w:color w:val="auto"/>
          <w:szCs w:val="21"/>
          <w:highlight w:val="none"/>
        </w:rPr>
        <w:t>的实质性要求和条件作出响应</w:t>
      </w:r>
      <w:r>
        <w:rPr>
          <w:rFonts w:hint="eastAsia" w:ascii="宋体"/>
          <w:color w:val="auto"/>
          <w:szCs w:val="21"/>
          <w:highlight w:val="none"/>
          <w:lang w:eastAsia="zh-CN"/>
        </w:rPr>
        <w:t>；</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(5)</w:t>
      </w:r>
      <w:r>
        <w:rPr>
          <w:rFonts w:hint="eastAsia" w:ascii="宋体" w:hAnsi="宋体" w:cs="宋体"/>
          <w:color w:val="auto"/>
          <w:szCs w:val="21"/>
          <w:highlight w:val="none"/>
        </w:rPr>
        <w:t>投标报价</w:t>
      </w:r>
      <w:r>
        <w:rPr>
          <w:rFonts w:hint="eastAsia" w:ascii="宋体" w:hAnsi="宋体" w:cs="宋体"/>
          <w:color w:val="auto"/>
          <w:szCs w:val="21"/>
          <w:highlight w:val="none"/>
          <w:lang w:val="en-US" w:eastAsia="zh-CN"/>
        </w:rPr>
        <w:t>超过最高限价的</w:t>
      </w:r>
      <w:r>
        <w:rPr>
          <w:rFonts w:hint="eastAsia" w:ascii="宋体"/>
          <w:color w:val="auto"/>
          <w:szCs w:val="21"/>
          <w:highlight w:val="none"/>
        </w:rPr>
        <w:t>；</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eastAsiaTheme="minorEastAsia"/>
          <w:color w:val="auto"/>
          <w:szCs w:val="21"/>
          <w:highlight w:val="none"/>
          <w:lang w:eastAsia="zh-CN"/>
        </w:rPr>
      </w:pPr>
      <w:r>
        <w:rPr>
          <w:rFonts w:hint="eastAsia" w:ascii="宋体"/>
          <w:color w:val="auto"/>
          <w:szCs w:val="21"/>
          <w:highlight w:val="none"/>
        </w:rPr>
        <w:t>(6)不按评标委员会要求澄清、说明或补正的</w:t>
      </w:r>
      <w:r>
        <w:rPr>
          <w:rFonts w:hint="eastAsia" w:ascii="宋体"/>
          <w:color w:val="auto"/>
          <w:szCs w:val="21"/>
          <w:highlight w:val="none"/>
          <w:lang w:eastAsia="zh-CN"/>
        </w:rPr>
        <w:t>；</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(7)其它情形，经评标委员会委提出按无效投标处理，并经</w:t>
      </w:r>
      <w:r>
        <w:rPr>
          <w:rFonts w:hint="eastAsia" w:ascii="宋体"/>
          <w:color w:val="auto"/>
          <w:szCs w:val="21"/>
          <w:highlight w:val="none"/>
          <w:lang w:val="en-US" w:eastAsia="zh-CN"/>
        </w:rPr>
        <w:t>招标人</w:t>
      </w:r>
      <w:r>
        <w:rPr>
          <w:rFonts w:hint="eastAsia" w:ascii="宋体"/>
          <w:color w:val="auto"/>
          <w:szCs w:val="21"/>
          <w:highlight w:val="none"/>
        </w:rPr>
        <w:t>核准的；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(8)未按照</w:t>
      </w:r>
      <w:r>
        <w:rPr>
          <w:rFonts w:hint="eastAsia" w:ascii="宋体"/>
          <w:color w:val="auto"/>
          <w:szCs w:val="21"/>
          <w:highlight w:val="none"/>
          <w:lang w:eastAsia="zh-CN"/>
        </w:rPr>
        <w:t>招标文件</w:t>
      </w:r>
      <w:r>
        <w:rPr>
          <w:rFonts w:hint="eastAsia" w:ascii="宋体"/>
          <w:color w:val="auto"/>
          <w:szCs w:val="21"/>
          <w:highlight w:val="none"/>
        </w:rPr>
        <w:t>的规定提交投标保证金的；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eastAsiaTheme="minorEastAsia"/>
          <w:color w:val="auto"/>
          <w:szCs w:val="21"/>
          <w:highlight w:val="none"/>
          <w:lang w:eastAsia="zh-CN"/>
        </w:rPr>
      </w:pPr>
      <w:r>
        <w:rPr>
          <w:rFonts w:hint="eastAsia" w:ascii="宋体"/>
          <w:color w:val="auto"/>
          <w:szCs w:val="21"/>
          <w:highlight w:val="none"/>
        </w:rPr>
        <w:t>(9)投标文件含有</w:t>
      </w:r>
      <w:r>
        <w:rPr>
          <w:rFonts w:hint="eastAsia" w:ascii="宋体"/>
          <w:color w:val="auto"/>
          <w:szCs w:val="21"/>
          <w:highlight w:val="none"/>
          <w:lang w:val="en-US" w:eastAsia="zh-CN"/>
        </w:rPr>
        <w:t>招标</w:t>
      </w:r>
      <w:r>
        <w:rPr>
          <w:rFonts w:hint="eastAsia" w:ascii="宋体"/>
          <w:color w:val="auto"/>
          <w:szCs w:val="21"/>
          <w:highlight w:val="none"/>
        </w:rPr>
        <w:t>人不能接受的附加条件的</w:t>
      </w:r>
      <w:r>
        <w:rPr>
          <w:rFonts w:hint="eastAsia" w:ascii="宋体"/>
          <w:color w:val="auto"/>
          <w:szCs w:val="21"/>
          <w:highlight w:val="none"/>
          <w:lang w:eastAsia="zh-CN"/>
        </w:rPr>
        <w:t>；</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(10)</w:t>
      </w:r>
      <w:r>
        <w:rPr>
          <w:rFonts w:hint="eastAsia" w:ascii="宋体"/>
          <w:color w:val="auto"/>
          <w:szCs w:val="21"/>
          <w:highlight w:val="none"/>
          <w:lang w:eastAsia="zh-CN"/>
        </w:rPr>
        <w:t>招标文件</w:t>
      </w:r>
      <w:r>
        <w:rPr>
          <w:rFonts w:hint="eastAsia" w:ascii="宋体"/>
          <w:color w:val="auto"/>
          <w:szCs w:val="21"/>
          <w:highlight w:val="none"/>
        </w:rPr>
        <w:t>规定的其它无效投标情形。</w:t>
      </w:r>
    </w:p>
    <w:p>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hAnsi="宋体" w:cs="宋体"/>
          <w:color w:val="auto"/>
          <w:szCs w:val="21"/>
          <w:highlight w:val="none"/>
        </w:rPr>
        <w:t xml:space="preserve">8.4 </w:t>
      </w:r>
      <w:r>
        <w:rPr>
          <w:rFonts w:hint="eastAsia" w:ascii="宋体"/>
          <w:color w:val="auto"/>
          <w:szCs w:val="21"/>
          <w:highlight w:val="none"/>
        </w:rPr>
        <w:t>投标人有下列情形之一的, 详细评审后其投标按无效投标处理：</w:t>
      </w:r>
    </w:p>
    <w:p>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(1)投标产品不符合必须强制执行的国家标准的；</w:t>
      </w:r>
    </w:p>
    <w:p>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(2)投标人有串通投标、弄虚作假、行贿等违法行为；</w:t>
      </w:r>
    </w:p>
    <w:p>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(3)投标文件含有违反国家法律、法规的内容，或附有</w:t>
      </w:r>
      <w:r>
        <w:rPr>
          <w:rFonts w:hint="eastAsia" w:ascii="宋体"/>
          <w:color w:val="auto"/>
          <w:szCs w:val="21"/>
          <w:highlight w:val="none"/>
          <w:lang w:eastAsia="zh-CN"/>
        </w:rPr>
        <w:t>采购人</w:t>
      </w:r>
      <w:r>
        <w:rPr>
          <w:rFonts w:hint="eastAsia" w:ascii="宋体"/>
          <w:color w:val="auto"/>
          <w:szCs w:val="21"/>
          <w:highlight w:val="none"/>
        </w:rPr>
        <w:t>不能接受的条件的；</w:t>
      </w:r>
    </w:p>
    <w:p>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(4)拒不确认评标委员会评审修正的投标无效；</w:t>
      </w:r>
    </w:p>
    <w:p>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textAlignment w:val="auto"/>
        <w:rPr>
          <w:rFonts w:ascii="宋体" w:cs="宋体"/>
          <w:color w:val="auto"/>
          <w:szCs w:val="21"/>
          <w:highlight w:val="none"/>
        </w:rPr>
      </w:pPr>
      <w:r>
        <w:rPr>
          <w:rFonts w:hint="eastAsia" w:ascii="宋体"/>
          <w:color w:val="auto"/>
          <w:szCs w:val="21"/>
          <w:highlight w:val="none"/>
        </w:rPr>
        <w:t>(5)其它情形，经评标委员会委提出按无效投标处理，并经</w:t>
      </w:r>
      <w:r>
        <w:rPr>
          <w:rFonts w:hint="eastAsia" w:ascii="宋体"/>
          <w:color w:val="auto"/>
          <w:szCs w:val="21"/>
          <w:highlight w:val="none"/>
          <w:lang w:val="en-US" w:eastAsia="zh-CN"/>
        </w:rPr>
        <w:t>招标人</w:t>
      </w:r>
      <w:r>
        <w:rPr>
          <w:rFonts w:hint="eastAsia" w:ascii="宋体"/>
          <w:color w:val="auto"/>
          <w:szCs w:val="21"/>
          <w:highlight w:val="none"/>
        </w:rPr>
        <w:t>核准的；</w:t>
      </w:r>
    </w:p>
    <w:p>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(6)</w:t>
      </w:r>
      <w:r>
        <w:rPr>
          <w:rFonts w:hint="eastAsia" w:ascii="宋体"/>
          <w:color w:val="auto"/>
          <w:szCs w:val="21"/>
          <w:highlight w:val="none"/>
          <w:lang w:eastAsia="zh-CN"/>
        </w:rPr>
        <w:t>招标文件</w:t>
      </w:r>
      <w:r>
        <w:rPr>
          <w:rFonts w:hint="eastAsia" w:ascii="宋体"/>
          <w:color w:val="auto"/>
          <w:szCs w:val="21"/>
          <w:highlight w:val="none"/>
        </w:rPr>
        <w:t>规定的其它无效投标情形。</w:t>
      </w:r>
    </w:p>
    <w:p>
      <w:pPr>
        <w:keepNext w:val="0"/>
        <w:keepLines w:val="0"/>
        <w:pageBreakBefore w:val="0"/>
        <w:widowControl w:val="0"/>
        <w:kinsoku/>
        <w:wordWrap/>
        <w:overflowPunct/>
        <w:topLinePunct w:val="0"/>
        <w:autoSpaceDE/>
        <w:autoSpaceDN/>
        <w:bidi w:val="0"/>
        <w:adjustRightInd/>
        <w:snapToGrid w:val="0"/>
        <w:spacing w:before="156" w:beforeLines="50" w:after="156" w:afterLines="50" w:line="440" w:lineRule="exact"/>
        <w:jc w:val="center"/>
        <w:textAlignment w:val="auto"/>
        <w:outlineLvl w:val="0"/>
        <w:rPr>
          <w:rFonts w:hint="eastAsia"/>
          <w:highlight w:val="none"/>
        </w:rPr>
      </w:pPr>
      <w:r>
        <w:rPr>
          <w:rFonts w:hint="eastAsia" w:ascii="宋体" w:hAnsi="宋体" w:eastAsia="宋体" w:cs="Times New Roman"/>
          <w:b/>
          <w:bCs/>
          <w:color w:val="000000"/>
          <w:kern w:val="0"/>
          <w:sz w:val="28"/>
          <w:szCs w:val="28"/>
          <w:highlight w:val="none"/>
          <w:lang w:val="en-US" w:eastAsia="zh-CN" w:bidi="ar"/>
        </w:rPr>
        <w:br w:type="page"/>
      </w:r>
      <w:r>
        <w:rPr>
          <w:rFonts w:hint="eastAsia" w:ascii="宋体" w:cs="宋体"/>
          <w:b/>
          <w:bCs/>
          <w:color w:val="auto"/>
          <w:sz w:val="28"/>
          <w:szCs w:val="28"/>
          <w:highlight w:val="none"/>
        </w:rPr>
        <w:t>第四章  采购需求</w:t>
      </w:r>
    </w:p>
    <w:p>
      <w:pPr>
        <w:pStyle w:val="32"/>
        <w:keepNext w:val="0"/>
        <w:keepLines w:val="0"/>
        <w:pageBreakBefore w:val="0"/>
        <w:widowControl w:val="0"/>
        <w:kinsoku/>
        <w:wordWrap/>
        <w:overflowPunct/>
        <w:topLinePunct w:val="0"/>
        <w:autoSpaceDE/>
        <w:autoSpaceDN/>
        <w:bidi w:val="0"/>
        <w:adjustRightInd/>
        <w:spacing w:line="440" w:lineRule="exact"/>
        <w:ind w:firstLine="0" w:firstLineChars="0"/>
        <w:textAlignment w:val="auto"/>
        <w:rPr>
          <w:rFonts w:hint="default" w:ascii="宋体" w:hAnsi="宋体" w:eastAsia="宋体" w:cs="宋体"/>
          <w:b/>
          <w:bCs/>
          <w:color w:val="000000"/>
          <w:sz w:val="21"/>
          <w:szCs w:val="21"/>
          <w:lang w:val="en-US" w:eastAsia="zh-CN"/>
        </w:rPr>
      </w:pPr>
      <w:r>
        <w:rPr>
          <w:rFonts w:hint="eastAsia" w:ascii="宋体" w:hAnsi="宋体" w:eastAsia="宋体" w:cs="宋体"/>
          <w:b/>
          <w:bCs/>
          <w:color w:val="000000"/>
          <w:sz w:val="21"/>
          <w:szCs w:val="21"/>
        </w:rPr>
        <w:t>一、</w:t>
      </w:r>
      <w:r>
        <w:rPr>
          <w:rFonts w:hint="eastAsia" w:ascii="宋体" w:hAnsi="宋体" w:eastAsia="宋体" w:cs="宋体"/>
          <w:b/>
          <w:bCs/>
          <w:color w:val="000000"/>
          <w:sz w:val="21"/>
          <w:szCs w:val="21"/>
          <w:lang w:val="en-US" w:eastAsia="zh-CN"/>
        </w:rPr>
        <w:t>研究背景</w:t>
      </w:r>
    </w:p>
    <w:p>
      <w:pPr>
        <w:pStyle w:val="32"/>
        <w:keepNext w:val="0"/>
        <w:keepLines w:val="0"/>
        <w:pageBreakBefore w:val="0"/>
        <w:widowControl w:val="0"/>
        <w:kinsoku/>
        <w:wordWrap/>
        <w:overflowPunct/>
        <w:topLinePunct w:val="0"/>
        <w:autoSpaceDE/>
        <w:autoSpaceDN/>
        <w:bidi w:val="0"/>
        <w:adjustRightInd/>
        <w:spacing w:line="440" w:lineRule="exact"/>
        <w:ind w:firstLine="48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滁宁城际铁路滁州段途经滁州市琅琊区、南谯区和来安县，线路东起汊河新城的汊河镇站，沿104国道向西北进入苏滁现代产业园后转西南，进入滁州城南新区，南至滁州高铁站。滁宁城际铁路滁州段线路全长49.663千米，共设置15座车站，其中高架站13座，地下站2座。</w:t>
      </w:r>
    </w:p>
    <w:p>
      <w:pPr>
        <w:pStyle w:val="32"/>
        <w:keepNext w:val="0"/>
        <w:keepLines w:val="0"/>
        <w:pageBreakBefore w:val="0"/>
        <w:widowControl w:val="0"/>
        <w:kinsoku/>
        <w:wordWrap/>
        <w:overflowPunct/>
        <w:topLinePunct w:val="0"/>
        <w:autoSpaceDE/>
        <w:autoSpaceDN/>
        <w:bidi w:val="0"/>
        <w:adjustRightInd/>
        <w:spacing w:line="440" w:lineRule="exact"/>
        <w:ind w:firstLine="48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整合全线桥下空间地块用地功能的相互协调，以提升城市景观生态为特色，发展及扩充可利用的地块资源为动力，建设城市现代化、多功能的泛活力空间，以打造“便民”、“智慧”、“生态”、“旅游”为主题的城市特色风景带。</w:t>
      </w:r>
    </w:p>
    <w:p>
      <w:pPr>
        <w:pStyle w:val="32"/>
        <w:keepNext w:val="0"/>
        <w:keepLines w:val="0"/>
        <w:pageBreakBefore w:val="0"/>
        <w:widowControl w:val="0"/>
        <w:kinsoku/>
        <w:wordWrap/>
        <w:overflowPunct/>
        <w:topLinePunct w:val="0"/>
        <w:autoSpaceDE/>
        <w:autoSpaceDN/>
        <w:bidi w:val="0"/>
        <w:adjustRightInd/>
        <w:spacing w:line="440" w:lineRule="exact"/>
        <w:ind w:firstLine="48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滁宁城际铁路桥下空间利用的目的为滁州居民提供社会停车场、小型功能商业、都市绿廊、运动休闲、邻里交互等功能，将城市、景观、旅游、通勤和生活相结合。</w:t>
      </w:r>
    </w:p>
    <w:p>
      <w:pPr>
        <w:pStyle w:val="32"/>
        <w:keepNext w:val="0"/>
        <w:keepLines w:val="0"/>
        <w:pageBreakBefore w:val="0"/>
        <w:widowControl w:val="0"/>
        <w:kinsoku/>
        <w:wordWrap/>
        <w:overflowPunct/>
        <w:topLinePunct w:val="0"/>
        <w:autoSpaceDE/>
        <w:autoSpaceDN/>
        <w:bidi w:val="0"/>
        <w:adjustRightInd/>
        <w:spacing w:line="440" w:lineRule="exact"/>
        <w:ind w:firstLine="0" w:firstLineChars="0"/>
        <w:textAlignment w:val="auto"/>
        <w:rPr>
          <w:rFonts w:hint="eastAsia" w:ascii="宋体" w:hAnsi="宋体" w:eastAsia="宋体" w:cs="宋体"/>
          <w:b/>
          <w:bCs/>
          <w:color w:val="000000"/>
          <w:sz w:val="21"/>
          <w:szCs w:val="21"/>
          <w:lang w:eastAsia="zh-CN"/>
        </w:rPr>
      </w:pPr>
      <w:r>
        <w:rPr>
          <w:rFonts w:hint="eastAsia" w:ascii="宋体" w:hAnsi="宋体" w:eastAsia="宋体" w:cs="宋体"/>
          <w:b/>
          <w:bCs/>
          <w:color w:val="000000"/>
          <w:sz w:val="21"/>
          <w:szCs w:val="21"/>
        </w:rPr>
        <w:t>二、研究</w:t>
      </w:r>
      <w:r>
        <w:rPr>
          <w:rFonts w:hint="eastAsia" w:ascii="宋体" w:hAnsi="宋体" w:eastAsia="宋体" w:cs="宋体"/>
          <w:b/>
          <w:bCs/>
          <w:color w:val="000000"/>
          <w:sz w:val="21"/>
          <w:szCs w:val="21"/>
          <w:lang w:val="en-US" w:eastAsia="zh-CN"/>
        </w:rPr>
        <w:t>范围</w:t>
      </w:r>
    </w:p>
    <w:p>
      <w:pPr>
        <w:pStyle w:val="32"/>
        <w:keepNext w:val="0"/>
        <w:keepLines w:val="0"/>
        <w:pageBreakBefore w:val="0"/>
        <w:widowControl w:val="0"/>
        <w:kinsoku/>
        <w:wordWrap/>
        <w:overflowPunct/>
        <w:topLinePunct w:val="0"/>
        <w:autoSpaceDE/>
        <w:autoSpaceDN/>
        <w:bidi w:val="0"/>
        <w:adjustRightInd/>
        <w:spacing w:line="440" w:lineRule="exact"/>
        <w:ind w:firstLine="48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本项目包括滁宁城际铁路车站及区间沿线的桥下空间利用规划方案及其他相关服务。包括但不限于：整线高架桥下空间、区间明挖暗埋上部空间、路基两侧红线范围内空间；滁宁城际铁路沿线桥下空间地块综合利用规划；如超出红线范围的部分以甲方的要求纳入本项目规划范围，费用双方友好协商。</w:t>
      </w:r>
    </w:p>
    <w:p>
      <w:pPr>
        <w:pStyle w:val="32"/>
        <w:keepNext w:val="0"/>
        <w:keepLines w:val="0"/>
        <w:pageBreakBefore w:val="0"/>
        <w:widowControl w:val="0"/>
        <w:kinsoku/>
        <w:wordWrap/>
        <w:overflowPunct/>
        <w:topLinePunct w:val="0"/>
        <w:autoSpaceDE/>
        <w:autoSpaceDN/>
        <w:bidi w:val="0"/>
        <w:adjustRightInd/>
        <w:spacing w:line="440" w:lineRule="exact"/>
        <w:ind w:firstLine="48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重点深化研究设计范围：花博园周边、丰乐大道沿线及滁州政务中心周边的桥下空间利用规划，涵盖腰铺站、花博园站、琅琊山东门站、3站及其中2个区间段。</w:t>
      </w:r>
    </w:p>
    <w:p>
      <w:pPr>
        <w:pStyle w:val="32"/>
        <w:keepNext w:val="0"/>
        <w:keepLines w:val="0"/>
        <w:pageBreakBefore w:val="0"/>
        <w:widowControl w:val="0"/>
        <w:kinsoku/>
        <w:wordWrap/>
        <w:overflowPunct/>
        <w:topLinePunct w:val="0"/>
        <w:autoSpaceDE/>
        <w:autoSpaceDN/>
        <w:bidi w:val="0"/>
        <w:adjustRightInd/>
        <w:spacing w:line="440" w:lineRule="exact"/>
        <w:ind w:firstLine="0" w:firstLineChars="0"/>
        <w:textAlignment w:val="auto"/>
        <w:rPr>
          <w:rFonts w:hint="default" w:ascii="宋体" w:hAnsi="宋体" w:eastAsia="宋体" w:cs="宋体"/>
          <w:b/>
          <w:bCs/>
          <w:color w:val="000000"/>
          <w:sz w:val="21"/>
          <w:szCs w:val="21"/>
          <w:lang w:val="en-US"/>
        </w:rPr>
      </w:pPr>
      <w:r>
        <w:rPr>
          <w:rFonts w:hint="eastAsia" w:ascii="宋体" w:hAnsi="宋体" w:eastAsia="宋体" w:cs="宋体"/>
          <w:b/>
          <w:bCs/>
          <w:color w:val="000000"/>
          <w:sz w:val="21"/>
          <w:szCs w:val="21"/>
        </w:rPr>
        <w:t>三、</w:t>
      </w:r>
      <w:r>
        <w:rPr>
          <w:rFonts w:hint="eastAsia" w:ascii="宋体" w:hAnsi="宋体" w:eastAsia="宋体" w:cs="宋体"/>
          <w:b/>
          <w:bCs/>
          <w:color w:val="000000"/>
          <w:sz w:val="21"/>
          <w:szCs w:val="21"/>
          <w:highlight w:val="none"/>
          <w:lang w:val="en-US" w:eastAsia="zh-CN"/>
        </w:rPr>
        <w:t>研究工作主要内容</w:t>
      </w:r>
    </w:p>
    <w:p>
      <w:pPr>
        <w:pStyle w:val="32"/>
        <w:keepNext w:val="0"/>
        <w:keepLines w:val="0"/>
        <w:pageBreakBefore w:val="0"/>
        <w:widowControl w:val="0"/>
        <w:kinsoku/>
        <w:wordWrap/>
        <w:overflowPunct/>
        <w:topLinePunct w:val="0"/>
        <w:autoSpaceDE/>
        <w:autoSpaceDN/>
        <w:bidi w:val="0"/>
        <w:adjustRightInd/>
        <w:spacing w:line="440" w:lineRule="exact"/>
        <w:ind w:firstLine="48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创造便捷开放空间，串联高架桥下空间“慢生活”；打造可持续多元环境，区间绿色生态系统；活化利用场地，研究发展小型停车、小型便利商业等功能组合业态，营造体验互动的活力空间。</w:t>
      </w:r>
    </w:p>
    <w:p>
      <w:pPr>
        <w:pStyle w:val="32"/>
        <w:keepNext w:val="0"/>
        <w:keepLines w:val="0"/>
        <w:pageBreakBefore w:val="0"/>
        <w:widowControl w:val="0"/>
        <w:kinsoku/>
        <w:wordWrap/>
        <w:overflowPunct/>
        <w:topLinePunct w:val="0"/>
        <w:autoSpaceDE/>
        <w:autoSpaceDN/>
        <w:bidi w:val="0"/>
        <w:adjustRightInd/>
        <w:spacing w:line="440" w:lineRule="exact"/>
        <w:ind w:firstLine="48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一阶段：整线桥下空间利用策划概念方案</w:t>
      </w:r>
    </w:p>
    <w:p>
      <w:pPr>
        <w:pStyle w:val="32"/>
        <w:keepNext w:val="0"/>
        <w:keepLines w:val="0"/>
        <w:pageBreakBefore w:val="0"/>
        <w:widowControl w:val="0"/>
        <w:kinsoku/>
        <w:wordWrap/>
        <w:overflowPunct/>
        <w:topLinePunct w:val="0"/>
        <w:autoSpaceDE/>
        <w:autoSpaceDN/>
        <w:bidi w:val="0"/>
        <w:adjustRightInd/>
        <w:spacing w:line="440" w:lineRule="exact"/>
        <w:ind w:firstLine="48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研究梳理滁宁城际全线桥下空间地块资源、周边空间环境等，解决并满足滁宁城际铁路红线范围内桥下空间未来发展的初步定位。进行统筹桥下空间资源价值整合，给予总体发展定位，概念发展功能定位，将桥下空间资源进一步完善。</w:t>
      </w:r>
    </w:p>
    <w:p>
      <w:pPr>
        <w:pStyle w:val="32"/>
        <w:keepNext w:val="0"/>
        <w:keepLines w:val="0"/>
        <w:pageBreakBefore w:val="0"/>
        <w:widowControl w:val="0"/>
        <w:kinsoku/>
        <w:wordWrap/>
        <w:overflowPunct/>
        <w:topLinePunct w:val="0"/>
        <w:autoSpaceDE/>
        <w:autoSpaceDN/>
        <w:bidi w:val="0"/>
        <w:adjustRightInd/>
        <w:spacing w:line="440" w:lineRule="exact"/>
        <w:ind w:firstLine="48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主要工作内容：创造便捷开放空间，串联高架桥下空间“慢生活”；打造可持续多元环境，区间绿色生态系统；活化利用场地，研究发展小型停车、小型便利商业等功能组合业态，营造体验互动的活力空间。</w:t>
      </w:r>
    </w:p>
    <w:p>
      <w:pPr>
        <w:pStyle w:val="32"/>
        <w:keepNext w:val="0"/>
        <w:keepLines w:val="0"/>
        <w:pageBreakBefore w:val="0"/>
        <w:widowControl w:val="0"/>
        <w:kinsoku/>
        <w:wordWrap/>
        <w:overflowPunct/>
        <w:topLinePunct w:val="0"/>
        <w:autoSpaceDE/>
        <w:autoSpaceDN/>
        <w:bidi w:val="0"/>
        <w:adjustRightInd/>
        <w:spacing w:line="440" w:lineRule="exact"/>
        <w:ind w:firstLine="48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研究包含但不限于以下内容：</w:t>
      </w:r>
    </w:p>
    <w:p>
      <w:pPr>
        <w:pStyle w:val="32"/>
        <w:keepNext w:val="0"/>
        <w:keepLines w:val="0"/>
        <w:pageBreakBefore w:val="0"/>
        <w:widowControl w:val="0"/>
        <w:kinsoku/>
        <w:wordWrap/>
        <w:overflowPunct/>
        <w:topLinePunct w:val="0"/>
        <w:autoSpaceDE/>
        <w:autoSpaceDN/>
        <w:bidi w:val="0"/>
        <w:adjustRightInd/>
        <w:spacing w:line="440" w:lineRule="exact"/>
        <w:ind w:firstLine="48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w:t>
      </w:r>
      <w:r>
        <w:rPr>
          <w:rFonts w:hint="eastAsia" w:ascii="宋体" w:hAnsi="宋体" w:eastAsia="宋体" w:cs="宋体"/>
          <w:color w:val="000000"/>
          <w:sz w:val="21"/>
          <w:szCs w:val="21"/>
        </w:rPr>
        <w:tab/>
      </w:r>
      <w:r>
        <w:rPr>
          <w:rFonts w:hint="eastAsia" w:ascii="宋体" w:hAnsi="宋体" w:eastAsia="宋体" w:cs="宋体"/>
          <w:color w:val="000000"/>
          <w:sz w:val="21"/>
          <w:szCs w:val="21"/>
        </w:rPr>
        <w:t>国内外同类型项目研究分析</w:t>
      </w:r>
    </w:p>
    <w:p>
      <w:pPr>
        <w:pStyle w:val="32"/>
        <w:keepNext w:val="0"/>
        <w:keepLines w:val="0"/>
        <w:pageBreakBefore w:val="0"/>
        <w:widowControl w:val="0"/>
        <w:kinsoku/>
        <w:wordWrap/>
        <w:overflowPunct/>
        <w:topLinePunct w:val="0"/>
        <w:autoSpaceDE/>
        <w:autoSpaceDN/>
        <w:bidi w:val="0"/>
        <w:adjustRightInd/>
        <w:spacing w:line="440" w:lineRule="exact"/>
        <w:ind w:firstLine="48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2)</w:t>
      </w:r>
      <w:r>
        <w:rPr>
          <w:rFonts w:hint="eastAsia" w:ascii="宋体" w:hAnsi="宋体" w:eastAsia="宋体" w:cs="宋体"/>
          <w:color w:val="000000"/>
          <w:sz w:val="21"/>
          <w:szCs w:val="21"/>
        </w:rPr>
        <w:tab/>
      </w:r>
      <w:r>
        <w:rPr>
          <w:rFonts w:hint="eastAsia" w:ascii="宋体" w:hAnsi="宋体" w:eastAsia="宋体" w:cs="宋体"/>
          <w:color w:val="000000"/>
          <w:sz w:val="21"/>
          <w:szCs w:val="21"/>
        </w:rPr>
        <w:t>项目背景研究</w:t>
      </w:r>
    </w:p>
    <w:p>
      <w:pPr>
        <w:pStyle w:val="32"/>
        <w:keepNext w:val="0"/>
        <w:keepLines w:val="0"/>
        <w:pageBreakBefore w:val="0"/>
        <w:widowControl w:val="0"/>
        <w:kinsoku/>
        <w:wordWrap/>
        <w:overflowPunct/>
        <w:topLinePunct w:val="0"/>
        <w:autoSpaceDE/>
        <w:autoSpaceDN/>
        <w:bidi w:val="0"/>
        <w:adjustRightInd/>
        <w:spacing w:line="440" w:lineRule="exact"/>
        <w:ind w:firstLine="48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3)</w:t>
      </w:r>
      <w:r>
        <w:rPr>
          <w:rFonts w:hint="eastAsia" w:ascii="宋体" w:hAnsi="宋体" w:eastAsia="宋体" w:cs="宋体"/>
          <w:color w:val="000000"/>
          <w:sz w:val="21"/>
          <w:szCs w:val="21"/>
        </w:rPr>
        <w:tab/>
      </w:r>
      <w:r>
        <w:rPr>
          <w:rFonts w:hint="eastAsia" w:ascii="宋体" w:hAnsi="宋体" w:eastAsia="宋体" w:cs="宋体"/>
          <w:color w:val="000000"/>
          <w:sz w:val="21"/>
          <w:szCs w:val="21"/>
        </w:rPr>
        <w:t>上位规划研究</w:t>
      </w:r>
    </w:p>
    <w:p>
      <w:pPr>
        <w:pStyle w:val="32"/>
        <w:keepNext w:val="0"/>
        <w:keepLines w:val="0"/>
        <w:pageBreakBefore w:val="0"/>
        <w:widowControl w:val="0"/>
        <w:kinsoku/>
        <w:wordWrap/>
        <w:overflowPunct/>
        <w:topLinePunct w:val="0"/>
        <w:autoSpaceDE/>
        <w:autoSpaceDN/>
        <w:bidi w:val="0"/>
        <w:adjustRightInd/>
        <w:spacing w:line="440" w:lineRule="exact"/>
        <w:ind w:firstLine="48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4)</w:t>
      </w:r>
      <w:r>
        <w:rPr>
          <w:rFonts w:hint="eastAsia" w:ascii="宋体" w:hAnsi="宋体" w:eastAsia="宋体" w:cs="宋体"/>
          <w:color w:val="000000"/>
          <w:sz w:val="21"/>
          <w:szCs w:val="21"/>
        </w:rPr>
        <w:tab/>
      </w:r>
      <w:r>
        <w:rPr>
          <w:rFonts w:hint="eastAsia" w:ascii="宋体" w:hAnsi="宋体" w:eastAsia="宋体" w:cs="宋体"/>
          <w:color w:val="000000"/>
          <w:sz w:val="21"/>
          <w:szCs w:val="21"/>
        </w:rPr>
        <w:t>区位地块规划</w:t>
      </w:r>
    </w:p>
    <w:p>
      <w:pPr>
        <w:pStyle w:val="32"/>
        <w:keepNext w:val="0"/>
        <w:keepLines w:val="0"/>
        <w:pageBreakBefore w:val="0"/>
        <w:widowControl w:val="0"/>
        <w:kinsoku/>
        <w:wordWrap/>
        <w:overflowPunct/>
        <w:topLinePunct w:val="0"/>
        <w:autoSpaceDE/>
        <w:autoSpaceDN/>
        <w:bidi w:val="0"/>
        <w:adjustRightInd/>
        <w:spacing w:line="440" w:lineRule="exact"/>
        <w:ind w:firstLine="48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5)</w:t>
      </w:r>
      <w:r>
        <w:rPr>
          <w:rFonts w:hint="eastAsia" w:ascii="宋体" w:hAnsi="宋体" w:eastAsia="宋体" w:cs="宋体"/>
          <w:color w:val="000000"/>
          <w:sz w:val="21"/>
          <w:szCs w:val="21"/>
        </w:rPr>
        <w:tab/>
      </w:r>
      <w:r>
        <w:rPr>
          <w:rFonts w:hint="eastAsia" w:ascii="宋体" w:hAnsi="宋体" w:eastAsia="宋体" w:cs="宋体"/>
          <w:color w:val="000000"/>
          <w:sz w:val="21"/>
          <w:szCs w:val="21"/>
        </w:rPr>
        <w:t>沿线及区间地块现状分析</w:t>
      </w:r>
    </w:p>
    <w:p>
      <w:pPr>
        <w:pStyle w:val="32"/>
        <w:keepNext w:val="0"/>
        <w:keepLines w:val="0"/>
        <w:pageBreakBefore w:val="0"/>
        <w:widowControl w:val="0"/>
        <w:kinsoku/>
        <w:wordWrap/>
        <w:overflowPunct/>
        <w:topLinePunct w:val="0"/>
        <w:autoSpaceDE/>
        <w:autoSpaceDN/>
        <w:bidi w:val="0"/>
        <w:adjustRightInd/>
        <w:spacing w:line="440" w:lineRule="exact"/>
        <w:ind w:firstLine="48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6)</w:t>
      </w:r>
      <w:r>
        <w:rPr>
          <w:rFonts w:hint="eastAsia" w:ascii="宋体" w:hAnsi="宋体" w:eastAsia="宋体" w:cs="宋体"/>
          <w:color w:val="000000"/>
          <w:sz w:val="21"/>
          <w:szCs w:val="21"/>
        </w:rPr>
        <w:tab/>
      </w:r>
      <w:r>
        <w:rPr>
          <w:rFonts w:hint="eastAsia" w:ascii="宋体" w:hAnsi="宋体" w:eastAsia="宋体" w:cs="宋体"/>
          <w:color w:val="000000"/>
          <w:sz w:val="21"/>
          <w:szCs w:val="21"/>
        </w:rPr>
        <w:t>周边环境及客群分析</w:t>
      </w:r>
    </w:p>
    <w:p>
      <w:pPr>
        <w:pStyle w:val="32"/>
        <w:keepNext w:val="0"/>
        <w:keepLines w:val="0"/>
        <w:pageBreakBefore w:val="0"/>
        <w:widowControl w:val="0"/>
        <w:kinsoku/>
        <w:wordWrap/>
        <w:overflowPunct/>
        <w:topLinePunct w:val="0"/>
        <w:autoSpaceDE/>
        <w:autoSpaceDN/>
        <w:bidi w:val="0"/>
        <w:adjustRightInd/>
        <w:spacing w:line="440" w:lineRule="exact"/>
        <w:ind w:firstLine="48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7)</w:t>
      </w:r>
      <w:r>
        <w:rPr>
          <w:rFonts w:hint="eastAsia" w:ascii="宋体" w:hAnsi="宋体" w:eastAsia="宋体" w:cs="宋体"/>
          <w:color w:val="000000"/>
          <w:sz w:val="21"/>
          <w:szCs w:val="21"/>
        </w:rPr>
        <w:tab/>
      </w:r>
      <w:r>
        <w:rPr>
          <w:rFonts w:hint="eastAsia" w:ascii="宋体" w:hAnsi="宋体" w:eastAsia="宋体" w:cs="宋体"/>
          <w:color w:val="000000"/>
          <w:sz w:val="21"/>
          <w:szCs w:val="21"/>
        </w:rPr>
        <w:t>项目概念性设计定位</w:t>
      </w:r>
    </w:p>
    <w:p>
      <w:pPr>
        <w:pStyle w:val="32"/>
        <w:keepNext w:val="0"/>
        <w:keepLines w:val="0"/>
        <w:pageBreakBefore w:val="0"/>
        <w:widowControl w:val="0"/>
        <w:kinsoku/>
        <w:wordWrap/>
        <w:overflowPunct/>
        <w:topLinePunct w:val="0"/>
        <w:autoSpaceDE/>
        <w:autoSpaceDN/>
        <w:bidi w:val="0"/>
        <w:adjustRightInd/>
        <w:spacing w:line="440" w:lineRule="exact"/>
        <w:ind w:firstLine="48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8)</w:t>
      </w:r>
      <w:r>
        <w:rPr>
          <w:rFonts w:hint="eastAsia" w:ascii="宋体" w:hAnsi="宋体" w:eastAsia="宋体" w:cs="宋体"/>
          <w:color w:val="000000"/>
          <w:sz w:val="21"/>
          <w:szCs w:val="21"/>
        </w:rPr>
        <w:tab/>
      </w:r>
      <w:r>
        <w:rPr>
          <w:rFonts w:hint="eastAsia" w:ascii="宋体" w:hAnsi="宋体" w:eastAsia="宋体" w:cs="宋体"/>
          <w:color w:val="000000"/>
          <w:sz w:val="21"/>
          <w:szCs w:val="21"/>
        </w:rPr>
        <w:t>项目总体定位思路</w:t>
      </w:r>
    </w:p>
    <w:p>
      <w:pPr>
        <w:pStyle w:val="32"/>
        <w:keepNext w:val="0"/>
        <w:keepLines w:val="0"/>
        <w:pageBreakBefore w:val="0"/>
        <w:widowControl w:val="0"/>
        <w:kinsoku/>
        <w:wordWrap/>
        <w:overflowPunct/>
        <w:topLinePunct w:val="0"/>
        <w:autoSpaceDE/>
        <w:autoSpaceDN/>
        <w:bidi w:val="0"/>
        <w:adjustRightInd/>
        <w:spacing w:line="440" w:lineRule="exact"/>
        <w:ind w:firstLine="48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9)</w:t>
      </w:r>
      <w:r>
        <w:rPr>
          <w:rFonts w:hint="eastAsia" w:ascii="宋体" w:hAnsi="宋体" w:eastAsia="宋体" w:cs="宋体"/>
          <w:color w:val="000000"/>
          <w:sz w:val="21"/>
          <w:szCs w:val="21"/>
        </w:rPr>
        <w:tab/>
      </w:r>
      <w:r>
        <w:rPr>
          <w:rFonts w:hint="eastAsia" w:ascii="宋体" w:hAnsi="宋体" w:eastAsia="宋体" w:cs="宋体"/>
          <w:color w:val="000000"/>
          <w:sz w:val="21"/>
          <w:szCs w:val="21"/>
        </w:rPr>
        <w:t>项目发展定位原则</w:t>
      </w:r>
    </w:p>
    <w:p>
      <w:pPr>
        <w:pStyle w:val="32"/>
        <w:keepNext w:val="0"/>
        <w:keepLines w:val="0"/>
        <w:pageBreakBefore w:val="0"/>
        <w:widowControl w:val="0"/>
        <w:kinsoku/>
        <w:wordWrap/>
        <w:overflowPunct/>
        <w:topLinePunct w:val="0"/>
        <w:autoSpaceDE/>
        <w:autoSpaceDN/>
        <w:bidi w:val="0"/>
        <w:adjustRightInd/>
        <w:spacing w:line="440" w:lineRule="exact"/>
        <w:ind w:firstLine="48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二阶段：3站2区间（腰铺站、花博园站、琅琊山东门站）桥下空间利用深化研究方案</w:t>
      </w:r>
    </w:p>
    <w:p>
      <w:pPr>
        <w:pStyle w:val="32"/>
        <w:keepNext w:val="0"/>
        <w:keepLines w:val="0"/>
        <w:pageBreakBefore w:val="0"/>
        <w:widowControl w:val="0"/>
        <w:kinsoku/>
        <w:wordWrap/>
        <w:overflowPunct/>
        <w:topLinePunct w:val="0"/>
        <w:autoSpaceDE/>
        <w:autoSpaceDN/>
        <w:bidi w:val="0"/>
        <w:adjustRightInd/>
        <w:spacing w:line="440" w:lineRule="exact"/>
        <w:ind w:firstLine="48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结合整体概念策划方案，进行深化设计研究，对滁宁城际铁路（滁州段）3站2区间的桥下空间进行深化设计，重点考虑与琅琊山风景区创5A发展规划相融合，桥下地块与周边地块相协调，最终高效的利用城市高架桥下空间，并对琅琊山风景区进行城市宣传。</w:t>
      </w:r>
    </w:p>
    <w:p>
      <w:pPr>
        <w:pStyle w:val="32"/>
        <w:keepNext w:val="0"/>
        <w:keepLines w:val="0"/>
        <w:pageBreakBefore w:val="0"/>
        <w:widowControl w:val="0"/>
        <w:kinsoku/>
        <w:wordWrap/>
        <w:overflowPunct/>
        <w:topLinePunct w:val="0"/>
        <w:autoSpaceDE/>
        <w:autoSpaceDN/>
        <w:bidi w:val="0"/>
        <w:adjustRightInd/>
        <w:spacing w:line="440" w:lineRule="exact"/>
        <w:ind w:firstLine="48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研究包含但不限于以下内容：</w:t>
      </w:r>
    </w:p>
    <w:p>
      <w:pPr>
        <w:pStyle w:val="32"/>
        <w:keepNext w:val="0"/>
        <w:keepLines w:val="0"/>
        <w:pageBreakBefore w:val="0"/>
        <w:widowControl w:val="0"/>
        <w:kinsoku/>
        <w:wordWrap/>
        <w:overflowPunct/>
        <w:topLinePunct w:val="0"/>
        <w:autoSpaceDE/>
        <w:autoSpaceDN/>
        <w:bidi w:val="0"/>
        <w:adjustRightInd/>
        <w:spacing w:line="440" w:lineRule="exact"/>
        <w:ind w:firstLine="48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w:t>
      </w:r>
      <w:r>
        <w:rPr>
          <w:rFonts w:hint="eastAsia" w:ascii="宋体" w:hAnsi="宋体" w:eastAsia="宋体" w:cs="宋体"/>
          <w:color w:val="000000"/>
          <w:sz w:val="21"/>
          <w:szCs w:val="21"/>
        </w:rPr>
        <w:tab/>
      </w:r>
      <w:r>
        <w:rPr>
          <w:rFonts w:hint="eastAsia" w:ascii="宋体" w:hAnsi="宋体" w:eastAsia="宋体" w:cs="宋体"/>
          <w:color w:val="000000"/>
          <w:sz w:val="21"/>
          <w:szCs w:val="21"/>
        </w:rPr>
        <w:t>桥下空间可利用地块分析</w:t>
      </w:r>
    </w:p>
    <w:p>
      <w:pPr>
        <w:pStyle w:val="32"/>
        <w:keepNext w:val="0"/>
        <w:keepLines w:val="0"/>
        <w:pageBreakBefore w:val="0"/>
        <w:widowControl w:val="0"/>
        <w:kinsoku/>
        <w:wordWrap/>
        <w:overflowPunct/>
        <w:topLinePunct w:val="0"/>
        <w:autoSpaceDE/>
        <w:autoSpaceDN/>
        <w:bidi w:val="0"/>
        <w:adjustRightInd/>
        <w:spacing w:line="440" w:lineRule="exact"/>
        <w:ind w:firstLine="48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2)</w:t>
      </w:r>
      <w:r>
        <w:rPr>
          <w:rFonts w:hint="eastAsia" w:ascii="宋体" w:hAnsi="宋体" w:eastAsia="宋体" w:cs="宋体"/>
          <w:color w:val="000000"/>
          <w:sz w:val="21"/>
          <w:szCs w:val="21"/>
        </w:rPr>
        <w:tab/>
      </w:r>
      <w:r>
        <w:rPr>
          <w:rFonts w:hint="eastAsia" w:ascii="宋体" w:hAnsi="宋体" w:eastAsia="宋体" w:cs="宋体"/>
          <w:color w:val="000000"/>
          <w:sz w:val="21"/>
          <w:szCs w:val="21"/>
        </w:rPr>
        <w:t>可利用地块开发设计方案（含琅琊山创5A风景区宣传利用）</w:t>
      </w:r>
    </w:p>
    <w:p>
      <w:pPr>
        <w:pStyle w:val="32"/>
        <w:keepNext w:val="0"/>
        <w:keepLines w:val="0"/>
        <w:pageBreakBefore w:val="0"/>
        <w:widowControl w:val="0"/>
        <w:kinsoku/>
        <w:wordWrap/>
        <w:overflowPunct/>
        <w:topLinePunct w:val="0"/>
        <w:autoSpaceDE/>
        <w:autoSpaceDN/>
        <w:bidi w:val="0"/>
        <w:adjustRightInd/>
        <w:spacing w:line="440" w:lineRule="exact"/>
        <w:ind w:firstLine="48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3)</w:t>
      </w:r>
      <w:r>
        <w:rPr>
          <w:rFonts w:hint="eastAsia" w:ascii="宋体" w:hAnsi="宋体" w:eastAsia="宋体" w:cs="宋体"/>
          <w:color w:val="000000"/>
          <w:sz w:val="21"/>
          <w:szCs w:val="21"/>
        </w:rPr>
        <w:tab/>
      </w:r>
      <w:r>
        <w:rPr>
          <w:rFonts w:hint="eastAsia" w:ascii="宋体" w:hAnsi="宋体" w:eastAsia="宋体" w:cs="宋体"/>
          <w:color w:val="000000"/>
          <w:sz w:val="21"/>
          <w:szCs w:val="21"/>
        </w:rPr>
        <w:t>可利用地块平面布局图</w:t>
      </w:r>
    </w:p>
    <w:p>
      <w:pPr>
        <w:pStyle w:val="32"/>
        <w:keepNext w:val="0"/>
        <w:keepLines w:val="0"/>
        <w:pageBreakBefore w:val="0"/>
        <w:widowControl w:val="0"/>
        <w:kinsoku/>
        <w:wordWrap/>
        <w:overflowPunct/>
        <w:topLinePunct w:val="0"/>
        <w:autoSpaceDE/>
        <w:autoSpaceDN/>
        <w:bidi w:val="0"/>
        <w:adjustRightInd/>
        <w:spacing w:line="440" w:lineRule="exact"/>
        <w:ind w:firstLine="48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4)</w:t>
      </w:r>
      <w:r>
        <w:rPr>
          <w:rFonts w:hint="eastAsia" w:ascii="宋体" w:hAnsi="宋体" w:eastAsia="宋体" w:cs="宋体"/>
          <w:color w:val="000000"/>
          <w:sz w:val="21"/>
          <w:szCs w:val="21"/>
        </w:rPr>
        <w:tab/>
      </w:r>
      <w:r>
        <w:rPr>
          <w:rFonts w:hint="eastAsia" w:ascii="宋体" w:hAnsi="宋体" w:eastAsia="宋体" w:cs="宋体"/>
          <w:color w:val="000000"/>
          <w:sz w:val="21"/>
          <w:szCs w:val="21"/>
        </w:rPr>
        <w:t>可利用地块效果设计图</w:t>
      </w:r>
    </w:p>
    <w:p>
      <w:pPr>
        <w:pStyle w:val="32"/>
        <w:keepNext w:val="0"/>
        <w:keepLines w:val="0"/>
        <w:pageBreakBefore w:val="0"/>
        <w:widowControl w:val="0"/>
        <w:kinsoku/>
        <w:wordWrap/>
        <w:overflowPunct/>
        <w:topLinePunct w:val="0"/>
        <w:autoSpaceDE/>
        <w:autoSpaceDN/>
        <w:bidi w:val="0"/>
        <w:adjustRightInd/>
        <w:spacing w:line="440" w:lineRule="exact"/>
        <w:ind w:firstLine="48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5)</w:t>
      </w:r>
      <w:r>
        <w:rPr>
          <w:rFonts w:hint="eastAsia" w:ascii="宋体" w:hAnsi="宋体" w:eastAsia="宋体" w:cs="宋体"/>
          <w:color w:val="000000"/>
          <w:sz w:val="21"/>
          <w:szCs w:val="21"/>
        </w:rPr>
        <w:tab/>
      </w:r>
      <w:r>
        <w:rPr>
          <w:rFonts w:hint="eastAsia" w:ascii="宋体" w:hAnsi="宋体" w:eastAsia="宋体" w:cs="宋体"/>
          <w:color w:val="000000"/>
          <w:sz w:val="21"/>
          <w:szCs w:val="21"/>
        </w:rPr>
        <w:t>后期地块经营管理模式建议</w:t>
      </w:r>
    </w:p>
    <w:p>
      <w:pPr>
        <w:pStyle w:val="32"/>
        <w:keepNext w:val="0"/>
        <w:keepLines w:val="0"/>
        <w:pageBreakBefore w:val="0"/>
        <w:widowControl w:val="0"/>
        <w:kinsoku/>
        <w:wordWrap/>
        <w:overflowPunct/>
        <w:topLinePunct w:val="0"/>
        <w:autoSpaceDE/>
        <w:autoSpaceDN/>
        <w:bidi w:val="0"/>
        <w:adjustRightInd/>
        <w:spacing w:line="440" w:lineRule="exact"/>
        <w:ind w:firstLine="48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6)</w:t>
      </w:r>
      <w:r>
        <w:rPr>
          <w:rFonts w:hint="eastAsia" w:ascii="宋体" w:hAnsi="宋体" w:eastAsia="宋体" w:cs="宋体"/>
          <w:color w:val="000000"/>
          <w:sz w:val="21"/>
          <w:szCs w:val="21"/>
        </w:rPr>
        <w:tab/>
      </w:r>
      <w:r>
        <w:rPr>
          <w:rFonts w:hint="eastAsia" w:ascii="宋体" w:hAnsi="宋体" w:eastAsia="宋体" w:cs="宋体"/>
          <w:color w:val="000000"/>
          <w:sz w:val="21"/>
          <w:szCs w:val="21"/>
        </w:rPr>
        <w:t>整体投资收益测算</w:t>
      </w:r>
    </w:p>
    <w:p>
      <w:pPr>
        <w:pStyle w:val="32"/>
        <w:keepNext w:val="0"/>
        <w:keepLines w:val="0"/>
        <w:pageBreakBefore w:val="0"/>
        <w:widowControl w:val="0"/>
        <w:kinsoku/>
        <w:wordWrap/>
        <w:overflowPunct/>
        <w:topLinePunct w:val="0"/>
        <w:autoSpaceDE/>
        <w:autoSpaceDN/>
        <w:bidi w:val="0"/>
        <w:adjustRightInd/>
        <w:spacing w:line="440" w:lineRule="exact"/>
        <w:ind w:firstLine="0" w:firstLineChars="0"/>
        <w:textAlignment w:val="auto"/>
        <w:rPr>
          <w:rFonts w:hint="default" w:ascii="宋体" w:hAnsi="宋体" w:eastAsia="宋体" w:cs="宋体"/>
          <w:b/>
          <w:bCs/>
          <w:color w:val="000000"/>
          <w:sz w:val="21"/>
          <w:szCs w:val="21"/>
          <w:lang w:val="en-US"/>
        </w:rPr>
      </w:pPr>
      <w:r>
        <w:rPr>
          <w:rFonts w:hint="eastAsia" w:ascii="宋体" w:hAnsi="宋体" w:eastAsia="宋体" w:cs="宋体"/>
          <w:b/>
          <w:bCs/>
          <w:color w:val="000000"/>
          <w:sz w:val="21"/>
          <w:szCs w:val="21"/>
        </w:rPr>
        <w:t>四、</w:t>
      </w:r>
      <w:r>
        <w:rPr>
          <w:rFonts w:hint="eastAsia" w:ascii="宋体" w:hAnsi="宋体" w:eastAsia="宋体" w:cs="宋体"/>
          <w:b/>
          <w:bCs/>
          <w:color w:val="000000"/>
          <w:sz w:val="21"/>
          <w:szCs w:val="21"/>
          <w:lang w:val="en-US" w:eastAsia="zh-CN"/>
        </w:rPr>
        <w:t>研究依据</w:t>
      </w:r>
    </w:p>
    <w:p>
      <w:pPr>
        <w:pStyle w:val="32"/>
        <w:keepNext w:val="0"/>
        <w:keepLines w:val="0"/>
        <w:pageBreakBefore w:val="0"/>
        <w:widowControl w:val="0"/>
        <w:kinsoku/>
        <w:wordWrap/>
        <w:overflowPunct/>
        <w:topLinePunct w:val="0"/>
        <w:autoSpaceDE/>
        <w:autoSpaceDN/>
        <w:bidi w:val="0"/>
        <w:adjustRightInd/>
        <w:spacing w:line="440" w:lineRule="exact"/>
        <w:ind w:firstLine="48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1、基础资料:</w:t>
      </w:r>
    </w:p>
    <w:p>
      <w:pPr>
        <w:pStyle w:val="32"/>
        <w:keepNext w:val="0"/>
        <w:keepLines w:val="0"/>
        <w:pageBreakBefore w:val="0"/>
        <w:widowControl w:val="0"/>
        <w:kinsoku/>
        <w:wordWrap/>
        <w:overflowPunct/>
        <w:topLinePunct w:val="0"/>
        <w:autoSpaceDE/>
        <w:autoSpaceDN/>
        <w:bidi w:val="0"/>
        <w:adjustRightInd/>
        <w:spacing w:line="440" w:lineRule="exact"/>
        <w:ind w:firstLine="48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建设方提供的用地现状图及红线图、规划平面图、设计任务书、相关资料及技术要求。</w:t>
      </w:r>
    </w:p>
    <w:p>
      <w:pPr>
        <w:pStyle w:val="32"/>
        <w:keepNext w:val="0"/>
        <w:keepLines w:val="0"/>
        <w:pageBreakBefore w:val="0"/>
        <w:widowControl w:val="0"/>
        <w:kinsoku/>
        <w:wordWrap/>
        <w:overflowPunct/>
        <w:topLinePunct w:val="0"/>
        <w:autoSpaceDE/>
        <w:autoSpaceDN/>
        <w:bidi w:val="0"/>
        <w:adjustRightInd/>
        <w:spacing w:line="440" w:lineRule="exact"/>
        <w:ind w:firstLine="480"/>
        <w:textAlignment w:val="auto"/>
        <w:rPr>
          <w:rFonts w:hint="eastAsia" w:ascii="宋体" w:hAnsi="宋体" w:eastAsia="宋体" w:cs="宋体"/>
          <w:color w:val="000000"/>
          <w:sz w:val="21"/>
          <w:szCs w:val="21"/>
        </w:rPr>
      </w:pPr>
      <w:bookmarkStart w:id="57" w:name="_Toc217443382"/>
      <w:bookmarkStart w:id="58" w:name="_Toc217097164"/>
      <w:bookmarkStart w:id="59" w:name="_Toc213749034"/>
      <w:bookmarkStart w:id="60" w:name="_Toc228682873"/>
      <w:r>
        <w:rPr>
          <w:rFonts w:hint="eastAsia" w:ascii="宋体" w:hAnsi="宋体" w:eastAsia="宋体" w:cs="宋体"/>
          <w:color w:val="000000"/>
          <w:sz w:val="21"/>
          <w:szCs w:val="21"/>
        </w:rPr>
        <w:t>2</w:t>
      </w:r>
      <w:bookmarkEnd w:id="57"/>
      <w:bookmarkEnd w:id="58"/>
      <w:bookmarkEnd w:id="59"/>
      <w:bookmarkEnd w:id="60"/>
      <w:r>
        <w:rPr>
          <w:rFonts w:hint="eastAsia" w:ascii="宋体" w:hAnsi="宋体" w:eastAsia="宋体" w:cs="宋体"/>
          <w:color w:val="000000"/>
          <w:sz w:val="21"/>
          <w:szCs w:val="21"/>
        </w:rPr>
        <w:t>、通用依据:</w:t>
      </w:r>
    </w:p>
    <w:p>
      <w:pPr>
        <w:pStyle w:val="32"/>
        <w:keepNext w:val="0"/>
        <w:keepLines w:val="0"/>
        <w:pageBreakBefore w:val="0"/>
        <w:widowControl w:val="0"/>
        <w:kinsoku/>
        <w:wordWrap/>
        <w:overflowPunct/>
        <w:topLinePunct w:val="0"/>
        <w:autoSpaceDE/>
        <w:autoSpaceDN/>
        <w:bidi w:val="0"/>
        <w:adjustRightInd/>
        <w:spacing w:line="440" w:lineRule="exact"/>
        <w:ind w:firstLine="48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《城市道路工程设计规范》            CJJ37-2012</w:t>
      </w:r>
    </w:p>
    <w:p>
      <w:pPr>
        <w:pStyle w:val="32"/>
        <w:keepNext w:val="0"/>
        <w:keepLines w:val="0"/>
        <w:pageBreakBefore w:val="0"/>
        <w:widowControl w:val="0"/>
        <w:kinsoku/>
        <w:wordWrap/>
        <w:overflowPunct/>
        <w:topLinePunct w:val="0"/>
        <w:autoSpaceDE/>
        <w:autoSpaceDN/>
        <w:bidi w:val="0"/>
        <w:adjustRightInd/>
        <w:spacing w:line="440" w:lineRule="exact"/>
        <w:ind w:firstLine="48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《公园设计规范》                    GB 51192-2016</w:t>
      </w:r>
    </w:p>
    <w:p>
      <w:pPr>
        <w:pStyle w:val="32"/>
        <w:keepNext w:val="0"/>
        <w:keepLines w:val="0"/>
        <w:pageBreakBefore w:val="0"/>
        <w:widowControl w:val="0"/>
        <w:kinsoku/>
        <w:wordWrap/>
        <w:overflowPunct/>
        <w:topLinePunct w:val="0"/>
        <w:autoSpaceDE/>
        <w:autoSpaceDN/>
        <w:bidi w:val="0"/>
        <w:adjustRightInd/>
        <w:spacing w:line="440" w:lineRule="exact"/>
        <w:ind w:firstLine="48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《园林绿化工程施工及验收规范》      CJJ82-2012</w:t>
      </w:r>
    </w:p>
    <w:p>
      <w:pPr>
        <w:pStyle w:val="32"/>
        <w:keepNext w:val="0"/>
        <w:keepLines w:val="0"/>
        <w:pageBreakBefore w:val="0"/>
        <w:widowControl w:val="0"/>
        <w:kinsoku/>
        <w:wordWrap/>
        <w:overflowPunct/>
        <w:topLinePunct w:val="0"/>
        <w:autoSpaceDE/>
        <w:autoSpaceDN/>
        <w:bidi w:val="0"/>
        <w:adjustRightInd/>
        <w:spacing w:line="440" w:lineRule="exact"/>
        <w:ind w:firstLine="48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《城市道路绿化规划与设计规范》      CJJ75-1997</w:t>
      </w:r>
    </w:p>
    <w:p>
      <w:pPr>
        <w:pStyle w:val="32"/>
        <w:keepNext w:val="0"/>
        <w:keepLines w:val="0"/>
        <w:pageBreakBefore w:val="0"/>
        <w:widowControl w:val="0"/>
        <w:kinsoku/>
        <w:wordWrap/>
        <w:overflowPunct/>
        <w:topLinePunct w:val="0"/>
        <w:autoSpaceDE/>
        <w:autoSpaceDN/>
        <w:bidi w:val="0"/>
        <w:adjustRightInd/>
        <w:spacing w:line="440" w:lineRule="exact"/>
        <w:ind w:firstLine="48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《无障碍设计规范》                  GB50763-2012</w:t>
      </w:r>
    </w:p>
    <w:p>
      <w:pPr>
        <w:pStyle w:val="32"/>
        <w:keepNext w:val="0"/>
        <w:keepLines w:val="0"/>
        <w:pageBreakBefore w:val="0"/>
        <w:widowControl w:val="0"/>
        <w:kinsoku/>
        <w:wordWrap/>
        <w:overflowPunct/>
        <w:topLinePunct w:val="0"/>
        <w:autoSpaceDE/>
        <w:autoSpaceDN/>
        <w:bidi w:val="0"/>
        <w:adjustRightInd/>
        <w:spacing w:line="440" w:lineRule="exact"/>
        <w:ind w:firstLine="48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《城市地下空间人行出入口》          19J921-2</w:t>
      </w:r>
    </w:p>
    <w:p>
      <w:pPr>
        <w:pStyle w:val="32"/>
        <w:keepNext w:val="0"/>
        <w:keepLines w:val="0"/>
        <w:pageBreakBefore w:val="0"/>
        <w:widowControl w:val="0"/>
        <w:kinsoku/>
        <w:wordWrap/>
        <w:overflowPunct/>
        <w:topLinePunct w:val="0"/>
        <w:autoSpaceDE/>
        <w:autoSpaceDN/>
        <w:bidi w:val="0"/>
        <w:adjustRightInd/>
        <w:spacing w:line="440" w:lineRule="exact"/>
        <w:ind w:firstLine="48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《城市公共停车场工程项目建设标准》  建标 128-2010</w:t>
      </w:r>
    </w:p>
    <w:p>
      <w:pPr>
        <w:pStyle w:val="32"/>
        <w:keepNext w:val="0"/>
        <w:keepLines w:val="0"/>
        <w:pageBreakBefore w:val="0"/>
        <w:widowControl w:val="0"/>
        <w:kinsoku/>
        <w:wordWrap/>
        <w:overflowPunct/>
        <w:topLinePunct w:val="0"/>
        <w:autoSpaceDE/>
        <w:autoSpaceDN/>
        <w:bidi w:val="0"/>
        <w:adjustRightInd/>
        <w:spacing w:line="440" w:lineRule="exact"/>
        <w:ind w:firstLine="48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应满足现行最新国家相关规范，行业标准，安徽省规范标准，如有冲突，必须满足较高标准。</w:t>
      </w:r>
    </w:p>
    <w:p>
      <w:pPr>
        <w:pStyle w:val="32"/>
        <w:keepNext w:val="0"/>
        <w:keepLines w:val="0"/>
        <w:pageBreakBefore w:val="0"/>
        <w:widowControl w:val="0"/>
        <w:numPr>
          <w:ilvl w:val="0"/>
          <w:numId w:val="4"/>
        </w:numPr>
        <w:kinsoku/>
        <w:wordWrap/>
        <w:overflowPunct/>
        <w:topLinePunct w:val="0"/>
        <w:autoSpaceDE/>
        <w:autoSpaceDN/>
        <w:bidi w:val="0"/>
        <w:adjustRightInd/>
        <w:spacing w:line="440" w:lineRule="exact"/>
        <w:ind w:firstLine="0" w:firstLineChars="0"/>
        <w:textAlignment w:val="auto"/>
        <w:rPr>
          <w:rFonts w:hint="eastAsia" w:ascii="宋体" w:hAnsi="宋体" w:eastAsia="宋体" w:cs="宋体"/>
          <w:b/>
          <w:bCs/>
          <w:color w:val="000000"/>
          <w:sz w:val="21"/>
          <w:szCs w:val="21"/>
          <w:lang w:eastAsia="zh-CN"/>
        </w:rPr>
      </w:pPr>
      <w:r>
        <w:rPr>
          <w:rFonts w:hint="eastAsia" w:ascii="宋体" w:hAnsi="宋体" w:eastAsia="宋体" w:cs="宋体"/>
          <w:b/>
          <w:bCs/>
          <w:color w:val="000000"/>
          <w:sz w:val="21"/>
          <w:szCs w:val="21"/>
          <w:lang w:eastAsia="zh-CN"/>
        </w:rPr>
        <w:t>其他要求</w:t>
      </w:r>
    </w:p>
    <w:p>
      <w:pPr>
        <w:pStyle w:val="32"/>
        <w:keepNext w:val="0"/>
        <w:keepLines w:val="0"/>
        <w:pageBreakBefore w:val="0"/>
        <w:widowControl w:val="0"/>
        <w:numPr>
          <w:ilvl w:val="0"/>
          <w:numId w:val="0"/>
        </w:numPr>
        <w:kinsoku/>
        <w:wordWrap/>
        <w:overflowPunct/>
        <w:topLinePunct w:val="0"/>
        <w:autoSpaceDE/>
        <w:autoSpaceDN/>
        <w:bidi w:val="0"/>
        <w:adjustRightInd/>
        <w:spacing w:line="440" w:lineRule="exact"/>
        <w:textAlignment w:val="auto"/>
        <w:rPr>
          <w:rFonts w:hint="eastAsia" w:ascii="宋体" w:hAnsi="宋体" w:eastAsia="宋体" w:cs="宋体"/>
          <w:color w:val="000000"/>
          <w:sz w:val="21"/>
          <w:szCs w:val="21"/>
          <w:lang w:val="en-US" w:eastAsia="zh-CN"/>
        </w:rPr>
      </w:pPr>
      <w:r>
        <w:rPr>
          <w:rFonts w:hint="eastAsia" w:ascii="宋体" w:hAnsi="宋体" w:eastAsia="宋体" w:cs="宋体"/>
          <w:b/>
          <w:bCs/>
          <w:color w:val="000000"/>
          <w:sz w:val="21"/>
          <w:szCs w:val="21"/>
          <w:lang w:val="en-US" w:eastAsia="zh-CN"/>
        </w:rPr>
        <w:t xml:space="preserve">   </w:t>
      </w:r>
      <w:r>
        <w:rPr>
          <w:rFonts w:hint="eastAsia" w:ascii="宋体" w:hAnsi="宋体" w:eastAsia="宋体" w:cs="宋体"/>
          <w:color w:val="000000"/>
          <w:sz w:val="21"/>
          <w:szCs w:val="21"/>
        </w:rPr>
        <w:t>中标后，需根据服务成果汇报相应的策划阶段工作，并通过专家评审意见后，继续方案深化设计工作，配合业主方进行后期项目设计及施工的招标工作。</w:t>
      </w:r>
    </w:p>
    <w:p>
      <w:pPr>
        <w:spacing w:line="360" w:lineRule="auto"/>
        <w:ind w:firstLine="420" w:firstLineChars="200"/>
        <w:rPr>
          <w:rFonts w:hint="eastAsia" w:ascii="宋体" w:hAnsi="宋体" w:eastAsia="宋体" w:cs="宋体"/>
          <w:szCs w:val="21"/>
          <w:lang w:val="en-US" w:eastAsia="zh-CN"/>
        </w:rPr>
      </w:pPr>
      <w:r>
        <w:rPr>
          <w:rFonts w:hint="eastAsia" w:ascii="宋体" w:hAnsi="宋体" w:eastAsia="宋体" w:cs="宋体"/>
          <w:szCs w:val="21"/>
          <w:lang w:val="en-US" w:eastAsia="zh-CN"/>
        </w:rPr>
        <w:br w:type="page"/>
      </w:r>
    </w:p>
    <w:p>
      <w:pPr>
        <w:pStyle w:val="7"/>
        <w:rPr>
          <w:rFonts w:hint="eastAsia"/>
          <w:lang w:val="en-US" w:eastAsia="zh-CN"/>
        </w:rPr>
      </w:pPr>
    </w:p>
    <w:p>
      <w:pPr>
        <w:numPr>
          <w:ilvl w:val="0"/>
          <w:numId w:val="5"/>
        </w:numPr>
        <w:spacing w:line="400" w:lineRule="exact"/>
        <w:jc w:val="center"/>
        <w:outlineLvl w:val="0"/>
        <w:rPr>
          <w:rFonts w:hint="eastAsia" w:ascii="宋体"/>
          <w:b/>
          <w:color w:val="auto"/>
          <w:sz w:val="30"/>
          <w:szCs w:val="30"/>
          <w:highlight w:val="none"/>
        </w:rPr>
      </w:pPr>
      <w:r>
        <w:rPr>
          <w:rFonts w:hint="eastAsia" w:ascii="宋体"/>
          <w:b/>
          <w:color w:val="auto"/>
          <w:sz w:val="30"/>
          <w:szCs w:val="30"/>
          <w:highlight w:val="none"/>
        </w:rPr>
        <w:t>合同条款及格式</w:t>
      </w:r>
      <w:r>
        <w:rPr>
          <w:rFonts w:hint="eastAsia" w:ascii="宋体"/>
          <w:b/>
          <w:color w:val="auto"/>
          <w:sz w:val="21"/>
          <w:szCs w:val="21"/>
          <w:highlight w:val="none"/>
          <w:lang w:eastAsia="zh-CN"/>
        </w:rPr>
        <w:t>（</w:t>
      </w:r>
      <w:r>
        <w:rPr>
          <w:rFonts w:hint="eastAsia" w:ascii="宋体"/>
          <w:b/>
          <w:color w:val="auto"/>
          <w:sz w:val="21"/>
          <w:szCs w:val="21"/>
          <w:highlight w:val="none"/>
          <w:lang w:val="en-US" w:eastAsia="zh-CN"/>
        </w:rPr>
        <w:t>合同格式仅供参考</w:t>
      </w:r>
      <w:r>
        <w:rPr>
          <w:rFonts w:hint="eastAsia" w:ascii="宋体"/>
          <w:b/>
          <w:color w:val="auto"/>
          <w:sz w:val="21"/>
          <w:szCs w:val="21"/>
          <w:highlight w:val="none"/>
          <w:lang w:eastAsia="zh-CN"/>
        </w:rPr>
        <w:t>）</w:t>
      </w:r>
    </w:p>
    <w:p>
      <w:pPr>
        <w:spacing w:line="520" w:lineRule="exact"/>
        <w:ind w:right="-433" w:rightChars="-206" w:firstLine="630" w:firstLineChars="300"/>
        <w:jc w:val="left"/>
        <w:rPr>
          <w:rFonts w:hint="eastAsia" w:ascii="宋体" w:hAnsi="宋体" w:cs="宋体"/>
          <w:szCs w:val="21"/>
        </w:rPr>
      </w:pPr>
      <w:r>
        <w:rPr>
          <w:rFonts w:hint="eastAsia" w:ascii="宋体" w:hAnsi="宋体" w:cs="宋体"/>
          <w:szCs w:val="21"/>
          <w:lang w:val="en-US" w:eastAsia="zh-CN"/>
        </w:rPr>
        <w:t>招标</w:t>
      </w:r>
      <w:r>
        <w:rPr>
          <w:rFonts w:hint="eastAsia" w:ascii="宋体" w:hAnsi="宋体" w:cs="宋体"/>
          <w:szCs w:val="21"/>
        </w:rPr>
        <w:t>单位（全称）:</w:t>
      </w:r>
      <w:r>
        <w:rPr>
          <w:rFonts w:hint="eastAsia" w:ascii="宋体" w:hAnsi="宋体" w:cs="宋体"/>
          <w:szCs w:val="21"/>
          <w:u w:val="single"/>
        </w:rPr>
        <w:t xml:space="preserve">  </w:t>
      </w:r>
      <w:r>
        <w:rPr>
          <w:rFonts w:hint="eastAsia" w:ascii="宋体" w:hAnsi="宋体" w:cs="宋体"/>
          <w:szCs w:val="21"/>
          <w:u w:val="single"/>
          <w:lang w:val="en-US" w:eastAsia="zh-CN"/>
        </w:rPr>
        <w:t xml:space="preserve">                      </w:t>
      </w:r>
      <w:r>
        <w:rPr>
          <w:rFonts w:hint="eastAsia" w:ascii="宋体" w:hAnsi="宋体" w:cs="宋体"/>
          <w:szCs w:val="21"/>
          <w:u w:val="single"/>
        </w:rPr>
        <w:t xml:space="preserve">  </w:t>
      </w:r>
      <w:r>
        <w:rPr>
          <w:rFonts w:hint="eastAsia" w:ascii="宋体" w:hAnsi="宋体" w:cs="宋体"/>
          <w:szCs w:val="21"/>
        </w:rPr>
        <w:t>（以下简称甲方）</w:t>
      </w:r>
    </w:p>
    <w:p>
      <w:pPr>
        <w:spacing w:line="520" w:lineRule="exact"/>
        <w:ind w:right="-433" w:rightChars="-206"/>
        <w:jc w:val="left"/>
        <w:rPr>
          <w:rFonts w:hint="eastAsia" w:ascii="宋体" w:hAnsi="宋体" w:cs="宋体"/>
          <w:szCs w:val="21"/>
        </w:rPr>
      </w:pPr>
      <w:r>
        <w:rPr>
          <w:rFonts w:hint="eastAsia" w:ascii="宋体" w:hAnsi="宋体" w:cs="宋体"/>
          <w:szCs w:val="21"/>
        </w:rPr>
        <w:t xml:space="preserve">      服务单位（全称）:</w:t>
      </w:r>
      <w:r>
        <w:rPr>
          <w:rFonts w:hint="eastAsia" w:ascii="宋体" w:hAnsi="宋体" w:cs="宋体"/>
          <w:szCs w:val="21"/>
          <w:u w:val="single"/>
        </w:rPr>
        <w:t xml:space="preserve">                          </w:t>
      </w:r>
      <w:r>
        <w:rPr>
          <w:rFonts w:hint="eastAsia" w:ascii="宋体" w:hAnsi="宋体" w:cs="宋体"/>
          <w:szCs w:val="21"/>
        </w:rPr>
        <w:t>（以下简称乙方）</w:t>
      </w:r>
    </w:p>
    <w:p>
      <w:pPr>
        <w:spacing w:line="400" w:lineRule="exact"/>
        <w:ind w:right="-433" w:rightChars="-206" w:firstLine="420" w:firstLineChars="200"/>
        <w:jc w:val="left"/>
        <w:rPr>
          <w:rFonts w:hint="eastAsia" w:ascii="宋体" w:hAnsi="宋体" w:cs="宋体"/>
          <w:szCs w:val="21"/>
        </w:rPr>
      </w:pPr>
      <w:r>
        <w:rPr>
          <w:rFonts w:hint="eastAsia" w:ascii="宋体" w:hAnsi="宋体" w:cs="宋体"/>
          <w:szCs w:val="21"/>
        </w:rPr>
        <w:t>依照《中华人民共和国民法典》及其他有关法律、法规，遵循平等、自愿、公平和诚实信用的原则，双方就本此采购服务事项协商一致，订立本合同。</w:t>
      </w:r>
    </w:p>
    <w:p>
      <w:pPr>
        <w:keepNext w:val="0"/>
        <w:keepLines w:val="0"/>
        <w:pageBreakBefore w:val="0"/>
        <w:widowControl/>
        <w:kinsoku/>
        <w:wordWrap/>
        <w:overflowPunct/>
        <w:topLinePunct w:val="0"/>
        <w:autoSpaceDE/>
        <w:autoSpaceDN/>
        <w:bidi w:val="0"/>
        <w:adjustRightInd/>
        <w:spacing w:line="420" w:lineRule="exact"/>
        <w:ind w:firstLine="420" w:firstLineChars="200"/>
        <w:textAlignment w:val="auto"/>
        <w:rPr>
          <w:rFonts w:hint="eastAsia" w:ascii="宋体" w:hAnsi="宋体" w:eastAsia="宋体" w:cs="Times New Roman"/>
          <w:color w:val="000000" w:themeColor="text1"/>
          <w:kern w:val="0"/>
          <w:szCs w:val="21"/>
          <w:lang w:bidi="en-US"/>
          <w14:textFill>
            <w14:solidFill>
              <w14:schemeClr w14:val="tx1"/>
            </w14:solidFill>
          </w14:textFill>
        </w:rPr>
      </w:pPr>
      <w:r>
        <w:rPr>
          <w:rFonts w:hint="eastAsia" w:ascii="宋体" w:hAnsi="宋体" w:eastAsia="宋体" w:cs="Times New Roman"/>
          <w:color w:val="000000" w:themeColor="text1"/>
          <w:kern w:val="0"/>
          <w:szCs w:val="21"/>
          <w:lang w:bidi="en-US"/>
          <w14:textFill>
            <w14:solidFill>
              <w14:schemeClr w14:val="tx1"/>
            </w14:solidFill>
          </w14:textFill>
        </w:rPr>
        <w:t>1、项目名称：</w:t>
      </w:r>
    </w:p>
    <w:p>
      <w:pPr>
        <w:keepNext w:val="0"/>
        <w:keepLines w:val="0"/>
        <w:pageBreakBefore w:val="0"/>
        <w:widowControl/>
        <w:kinsoku/>
        <w:wordWrap/>
        <w:overflowPunct/>
        <w:topLinePunct w:val="0"/>
        <w:autoSpaceDE/>
        <w:autoSpaceDN/>
        <w:bidi w:val="0"/>
        <w:adjustRightInd/>
        <w:spacing w:line="420" w:lineRule="exact"/>
        <w:ind w:firstLine="420" w:firstLineChars="200"/>
        <w:textAlignment w:val="auto"/>
        <w:rPr>
          <w:rFonts w:hint="eastAsia" w:ascii="宋体" w:hAnsi="宋体" w:eastAsia="宋体" w:cs="Times New Roman"/>
          <w:color w:val="000000" w:themeColor="text1"/>
          <w:kern w:val="0"/>
          <w:szCs w:val="21"/>
          <w:lang w:val="en-US" w:eastAsia="zh-CN" w:bidi="en-US"/>
          <w14:textFill>
            <w14:solidFill>
              <w14:schemeClr w14:val="tx1"/>
            </w14:solidFill>
          </w14:textFill>
        </w:rPr>
      </w:pPr>
      <w:r>
        <w:rPr>
          <w:rFonts w:hint="eastAsia" w:ascii="宋体" w:hAnsi="宋体" w:eastAsia="宋体" w:cs="Times New Roman"/>
          <w:color w:val="000000" w:themeColor="text1"/>
          <w:kern w:val="0"/>
          <w:szCs w:val="21"/>
          <w:lang w:bidi="en-US"/>
          <w14:textFill>
            <w14:solidFill>
              <w14:schemeClr w14:val="tx1"/>
            </w14:solidFill>
          </w14:textFill>
        </w:rPr>
        <w:t>2、服务范围及内容：</w:t>
      </w:r>
    </w:p>
    <w:p>
      <w:pPr>
        <w:keepNext w:val="0"/>
        <w:keepLines w:val="0"/>
        <w:pageBreakBefore w:val="0"/>
        <w:widowControl/>
        <w:kinsoku/>
        <w:wordWrap/>
        <w:overflowPunct/>
        <w:topLinePunct w:val="0"/>
        <w:autoSpaceDE/>
        <w:autoSpaceDN/>
        <w:bidi w:val="0"/>
        <w:adjustRightInd/>
        <w:spacing w:line="420" w:lineRule="exact"/>
        <w:ind w:firstLine="420" w:firstLineChars="200"/>
        <w:textAlignment w:val="auto"/>
        <w:rPr>
          <w:rFonts w:hint="default" w:ascii="宋体" w:hAnsi="宋体" w:eastAsia="宋体" w:cs="Times New Roman"/>
          <w:color w:val="000000" w:themeColor="text1"/>
          <w:kern w:val="0"/>
          <w:szCs w:val="21"/>
          <w:lang w:val="en-US" w:eastAsia="zh-CN" w:bidi="en-US"/>
          <w14:textFill>
            <w14:solidFill>
              <w14:schemeClr w14:val="tx1"/>
            </w14:solidFill>
          </w14:textFill>
        </w:rPr>
      </w:pPr>
      <w:r>
        <w:rPr>
          <w:rFonts w:hint="eastAsia" w:ascii="宋体" w:hAnsi="宋体" w:eastAsia="宋体" w:cs="Times New Roman"/>
          <w:color w:val="000000" w:themeColor="text1"/>
          <w:kern w:val="0"/>
          <w:szCs w:val="21"/>
          <w:lang w:eastAsia="zh-CN" w:bidi="en-US"/>
          <w14:textFill>
            <w14:solidFill>
              <w14:schemeClr w14:val="tx1"/>
            </w14:solidFill>
          </w14:textFill>
        </w:rPr>
        <w:t>3、</w:t>
      </w:r>
      <w:r>
        <w:rPr>
          <w:rFonts w:hint="eastAsia" w:ascii="宋体" w:hAnsi="宋体" w:eastAsia="宋体" w:cs="Times New Roman"/>
          <w:color w:val="000000" w:themeColor="text1"/>
          <w:kern w:val="0"/>
          <w:szCs w:val="21"/>
          <w:lang w:val="en-US" w:eastAsia="zh-CN" w:bidi="en-US"/>
          <w14:textFill>
            <w14:solidFill>
              <w14:schemeClr w14:val="tx1"/>
            </w14:solidFill>
          </w14:textFill>
        </w:rPr>
        <w:t>编制周期：</w:t>
      </w:r>
    </w:p>
    <w:p>
      <w:pPr>
        <w:spacing w:line="520" w:lineRule="exact"/>
        <w:ind w:right="-433" w:rightChars="-206" w:firstLine="422" w:firstLineChars="200"/>
        <w:jc w:val="left"/>
        <w:rPr>
          <w:rFonts w:hint="eastAsia" w:ascii="宋体" w:hAnsi="宋体" w:cs="宋体"/>
          <w:b/>
          <w:bCs/>
          <w:szCs w:val="21"/>
        </w:rPr>
      </w:pPr>
      <w:r>
        <w:rPr>
          <w:rFonts w:hint="eastAsia" w:ascii="宋体" w:hAnsi="宋体" w:cs="宋体"/>
          <w:b/>
          <w:bCs/>
          <w:szCs w:val="21"/>
          <w:lang w:val="en-US" w:eastAsia="zh-CN"/>
        </w:rPr>
        <w:t>4</w:t>
      </w:r>
      <w:r>
        <w:rPr>
          <w:rFonts w:hint="eastAsia" w:ascii="宋体" w:hAnsi="宋体" w:cs="宋体"/>
          <w:b/>
          <w:bCs/>
          <w:szCs w:val="21"/>
        </w:rPr>
        <w:t>、合同价款及支付</w:t>
      </w:r>
    </w:p>
    <w:p>
      <w:pPr>
        <w:pStyle w:val="13"/>
        <w:spacing w:line="520" w:lineRule="exact"/>
        <w:ind w:firstLine="422" w:firstLineChars="200"/>
        <w:jc w:val="left"/>
        <w:rPr>
          <w:rFonts w:hint="eastAsia" w:ascii="宋体" w:hAnsi="宋体" w:cs="宋体"/>
          <w:b/>
          <w:bCs/>
          <w:szCs w:val="21"/>
        </w:rPr>
      </w:pPr>
      <w:r>
        <w:rPr>
          <w:rFonts w:hint="eastAsia" w:cs="宋体"/>
          <w:b/>
          <w:bCs/>
          <w:szCs w:val="21"/>
          <w:lang w:val="en-US" w:eastAsia="zh-CN"/>
        </w:rPr>
        <w:t>4</w:t>
      </w:r>
      <w:r>
        <w:rPr>
          <w:rFonts w:hint="eastAsia" w:ascii="宋体" w:hAnsi="宋体" w:cs="宋体"/>
          <w:b/>
          <w:bCs/>
          <w:szCs w:val="21"/>
        </w:rPr>
        <w:t>.1本工程合同价为：</w:t>
      </w:r>
      <w:r>
        <w:rPr>
          <w:rFonts w:hint="eastAsia" w:ascii="宋体" w:hAnsi="宋体" w:cs="宋体"/>
          <w:b/>
          <w:bCs/>
          <w:szCs w:val="21"/>
          <w:u w:val="single"/>
        </w:rPr>
        <w:t xml:space="preserve">大写：             小写：       元 </w:t>
      </w:r>
      <w:r>
        <w:rPr>
          <w:rFonts w:hint="eastAsia" w:ascii="宋体" w:hAnsi="宋体" w:cs="宋体"/>
          <w:b/>
          <w:bCs/>
          <w:szCs w:val="21"/>
        </w:rPr>
        <w:t>。</w:t>
      </w:r>
    </w:p>
    <w:p>
      <w:pPr>
        <w:pStyle w:val="13"/>
        <w:spacing w:line="520" w:lineRule="exact"/>
        <w:ind w:firstLine="422" w:firstLineChars="200"/>
        <w:jc w:val="left"/>
        <w:rPr>
          <w:rFonts w:hint="eastAsia" w:ascii="宋体" w:hAnsi="宋体" w:cs="宋体"/>
          <w:b/>
          <w:bCs/>
          <w:szCs w:val="21"/>
        </w:rPr>
      </w:pPr>
      <w:r>
        <w:rPr>
          <w:rFonts w:hint="eastAsia" w:cs="宋体"/>
          <w:b/>
          <w:bCs/>
          <w:szCs w:val="21"/>
          <w:lang w:val="en-US" w:eastAsia="zh-CN"/>
        </w:rPr>
        <w:t>4</w:t>
      </w:r>
      <w:r>
        <w:rPr>
          <w:rFonts w:hint="eastAsia" w:ascii="宋体" w:hAnsi="宋体" w:cs="宋体"/>
          <w:b/>
          <w:bCs/>
          <w:szCs w:val="21"/>
        </w:rPr>
        <w:t xml:space="preserve">.2本项目合同计价方式为固定总价。                </w:t>
      </w:r>
    </w:p>
    <w:p>
      <w:pPr>
        <w:pStyle w:val="13"/>
        <w:spacing w:line="520" w:lineRule="exact"/>
        <w:ind w:firstLine="422" w:firstLineChars="200"/>
        <w:jc w:val="left"/>
        <w:rPr>
          <w:rFonts w:hint="eastAsia" w:ascii="宋体" w:hAnsi="宋体" w:cs="宋体"/>
          <w:b/>
          <w:bCs/>
          <w:szCs w:val="21"/>
        </w:rPr>
      </w:pPr>
      <w:r>
        <w:rPr>
          <w:rFonts w:hint="eastAsia" w:cs="宋体"/>
          <w:b/>
          <w:bCs/>
          <w:szCs w:val="21"/>
          <w:lang w:val="en-US" w:eastAsia="zh-CN"/>
        </w:rPr>
        <w:t>4</w:t>
      </w:r>
      <w:r>
        <w:rPr>
          <w:rFonts w:hint="eastAsia" w:ascii="宋体" w:hAnsi="宋体" w:cs="宋体"/>
          <w:b/>
          <w:bCs/>
          <w:szCs w:val="21"/>
        </w:rPr>
        <w:t>.3付款方式：</w:t>
      </w:r>
    </w:p>
    <w:p>
      <w:pPr>
        <w:spacing w:line="520" w:lineRule="exact"/>
        <w:ind w:right="-433" w:rightChars="-206" w:firstLine="422" w:firstLineChars="200"/>
        <w:jc w:val="left"/>
        <w:rPr>
          <w:rFonts w:hint="eastAsia" w:ascii="宋体" w:hAnsi="宋体" w:cs="宋体"/>
          <w:b/>
          <w:bCs/>
          <w:szCs w:val="21"/>
        </w:rPr>
      </w:pPr>
      <w:r>
        <w:rPr>
          <w:rFonts w:hint="eastAsia" w:ascii="宋体" w:hAnsi="宋体" w:cs="宋体"/>
          <w:b/>
          <w:bCs/>
          <w:szCs w:val="21"/>
          <w:lang w:val="en-US" w:eastAsia="zh-CN"/>
        </w:rPr>
        <w:t>5</w:t>
      </w:r>
      <w:r>
        <w:rPr>
          <w:rFonts w:hint="eastAsia" w:ascii="宋体" w:hAnsi="宋体" w:cs="宋体"/>
          <w:b/>
          <w:bCs/>
          <w:szCs w:val="21"/>
        </w:rPr>
        <w:t>、双方一般权利和义务</w:t>
      </w:r>
    </w:p>
    <w:p>
      <w:pPr>
        <w:pStyle w:val="13"/>
        <w:spacing w:line="520" w:lineRule="exact"/>
        <w:ind w:firstLine="420" w:firstLineChars="200"/>
        <w:jc w:val="left"/>
        <w:rPr>
          <w:rFonts w:hint="eastAsia" w:ascii="宋体" w:hAnsi="宋体" w:cs="宋体"/>
          <w:szCs w:val="21"/>
        </w:rPr>
      </w:pPr>
      <w:r>
        <w:rPr>
          <w:rFonts w:hint="eastAsia" w:cs="宋体"/>
          <w:szCs w:val="21"/>
          <w:lang w:val="en-US" w:eastAsia="zh-CN"/>
        </w:rPr>
        <w:t>5</w:t>
      </w:r>
      <w:r>
        <w:rPr>
          <w:rFonts w:hint="eastAsia" w:ascii="宋体" w:hAnsi="宋体" w:cs="宋体"/>
          <w:szCs w:val="21"/>
        </w:rPr>
        <w:t>.1  甲方权利和义务</w:t>
      </w:r>
    </w:p>
    <w:p>
      <w:pPr>
        <w:pStyle w:val="13"/>
        <w:spacing w:line="520" w:lineRule="exact"/>
        <w:ind w:firstLine="420" w:firstLineChars="200"/>
        <w:jc w:val="left"/>
        <w:rPr>
          <w:rFonts w:hint="eastAsia" w:ascii="宋体" w:hAnsi="宋体" w:eastAsia="宋体" w:cs="宋体"/>
          <w:szCs w:val="21"/>
          <w:lang w:eastAsia="zh-CN"/>
        </w:rPr>
      </w:pPr>
      <w:r>
        <w:rPr>
          <w:rFonts w:hint="eastAsia" w:cs="宋体"/>
          <w:szCs w:val="21"/>
          <w:lang w:val="en-US" w:eastAsia="zh-CN"/>
        </w:rPr>
        <w:t>5</w:t>
      </w:r>
      <w:r>
        <w:rPr>
          <w:rFonts w:hint="eastAsia" w:ascii="宋体" w:hAnsi="宋体" w:cs="宋体"/>
          <w:szCs w:val="21"/>
        </w:rPr>
        <w:t xml:space="preserve">.1.1 </w:t>
      </w:r>
      <w:r>
        <w:rPr>
          <w:rFonts w:hint="eastAsia" w:ascii="宋体" w:hAnsi="宋体" w:eastAsia="宋体" w:cs="Times New Roman"/>
          <w:kern w:val="0"/>
          <w:szCs w:val="21"/>
          <w:lang w:bidi="en-US"/>
        </w:rPr>
        <w:t>负责对乙方服务管理的检查指导、监督与考核</w:t>
      </w:r>
      <w:r>
        <w:rPr>
          <w:rFonts w:hint="eastAsia" w:ascii="宋体" w:hAnsi="宋体" w:cs="宋体"/>
          <w:szCs w:val="21"/>
          <w:lang w:eastAsia="zh-CN"/>
        </w:rPr>
        <w:t>；</w:t>
      </w:r>
    </w:p>
    <w:p>
      <w:pPr>
        <w:pStyle w:val="13"/>
        <w:spacing w:line="520" w:lineRule="exact"/>
        <w:ind w:firstLine="420" w:firstLineChars="200"/>
        <w:jc w:val="left"/>
        <w:rPr>
          <w:rFonts w:hint="eastAsia" w:ascii="宋体" w:hAnsi="宋体" w:eastAsia="宋体" w:cs="宋体"/>
          <w:szCs w:val="21"/>
          <w:lang w:eastAsia="zh-CN"/>
        </w:rPr>
      </w:pPr>
      <w:r>
        <w:rPr>
          <w:rFonts w:hint="eastAsia" w:cs="宋体"/>
          <w:szCs w:val="21"/>
          <w:lang w:val="en-US" w:eastAsia="zh-CN"/>
        </w:rPr>
        <w:t>5</w:t>
      </w:r>
      <w:r>
        <w:rPr>
          <w:rFonts w:hint="eastAsia" w:ascii="宋体" w:hAnsi="宋体" w:cs="宋体"/>
          <w:szCs w:val="21"/>
        </w:rPr>
        <w:t>.1.2</w:t>
      </w:r>
      <w:r>
        <w:rPr>
          <w:rFonts w:hint="eastAsia" w:ascii="宋体" w:hAnsi="宋体" w:eastAsia="宋体" w:cs="Times New Roman"/>
          <w:kern w:val="0"/>
          <w:szCs w:val="21"/>
          <w:lang w:bidi="en-US"/>
        </w:rPr>
        <w:t>负责制定并向乙方提供相关服务标准及其它相关资料</w:t>
      </w:r>
      <w:r>
        <w:rPr>
          <w:rFonts w:hint="eastAsia" w:ascii="宋体" w:hAnsi="宋体" w:eastAsia="宋体" w:cs="Times New Roman"/>
          <w:kern w:val="0"/>
          <w:szCs w:val="21"/>
          <w:lang w:eastAsia="zh-CN" w:bidi="en-US"/>
        </w:rPr>
        <w:t>；</w:t>
      </w:r>
    </w:p>
    <w:p>
      <w:pPr>
        <w:pStyle w:val="13"/>
        <w:spacing w:line="520" w:lineRule="exact"/>
        <w:ind w:firstLine="420" w:firstLineChars="200"/>
        <w:jc w:val="left"/>
        <w:rPr>
          <w:rFonts w:hint="eastAsia" w:ascii="宋体" w:hAnsi="宋体" w:eastAsia="宋体" w:cs="宋体"/>
          <w:szCs w:val="21"/>
          <w:lang w:eastAsia="zh-CN"/>
        </w:rPr>
      </w:pPr>
      <w:r>
        <w:rPr>
          <w:rFonts w:hint="eastAsia" w:cs="宋体"/>
          <w:szCs w:val="21"/>
          <w:lang w:val="en-US" w:eastAsia="zh-CN"/>
        </w:rPr>
        <w:t>5</w:t>
      </w:r>
      <w:r>
        <w:rPr>
          <w:rFonts w:hint="eastAsia" w:ascii="宋体" w:hAnsi="宋体" w:cs="宋体"/>
          <w:szCs w:val="21"/>
        </w:rPr>
        <w:t>.1.</w:t>
      </w:r>
      <w:r>
        <w:rPr>
          <w:rFonts w:ascii="宋体" w:hAnsi="宋体" w:cs="宋体"/>
          <w:szCs w:val="21"/>
        </w:rPr>
        <w:t>3</w:t>
      </w:r>
      <w:r>
        <w:rPr>
          <w:rFonts w:hint="eastAsia" w:ascii="宋体" w:hAnsi="宋体" w:eastAsia="宋体" w:cs="Times New Roman"/>
          <w:kern w:val="0"/>
          <w:szCs w:val="21"/>
          <w:lang w:bidi="en-US"/>
        </w:rPr>
        <w:t>负责审核乙方提供的服务计划</w:t>
      </w:r>
      <w:r>
        <w:rPr>
          <w:rFonts w:hint="eastAsia" w:ascii="宋体" w:hAnsi="宋体" w:eastAsia="宋体" w:cs="Times New Roman"/>
          <w:kern w:val="0"/>
          <w:szCs w:val="21"/>
          <w:lang w:eastAsia="zh-CN" w:bidi="en-US"/>
        </w:rPr>
        <w:t>；</w:t>
      </w:r>
    </w:p>
    <w:p>
      <w:pPr>
        <w:pStyle w:val="13"/>
        <w:spacing w:line="520" w:lineRule="exact"/>
        <w:ind w:firstLine="420" w:firstLineChars="200"/>
        <w:jc w:val="left"/>
        <w:rPr>
          <w:rFonts w:hint="eastAsia" w:ascii="宋体" w:hAnsi="宋体" w:cs="宋体"/>
          <w:szCs w:val="21"/>
        </w:rPr>
      </w:pPr>
      <w:r>
        <w:rPr>
          <w:rFonts w:hint="eastAsia" w:cs="宋体"/>
          <w:szCs w:val="21"/>
          <w:lang w:val="en-US" w:eastAsia="zh-CN"/>
        </w:rPr>
        <w:t>5</w:t>
      </w:r>
      <w:r>
        <w:rPr>
          <w:rFonts w:hint="eastAsia" w:ascii="宋体" w:hAnsi="宋体" w:cs="宋体"/>
          <w:szCs w:val="21"/>
        </w:rPr>
        <w:t>.1.</w:t>
      </w:r>
      <w:r>
        <w:rPr>
          <w:rFonts w:ascii="宋体" w:hAnsi="宋体" w:cs="宋体"/>
          <w:szCs w:val="21"/>
        </w:rPr>
        <w:t>4</w:t>
      </w:r>
      <w:r>
        <w:rPr>
          <w:rFonts w:hint="eastAsia" w:cs="Times New Roman" w:asciiTheme="minorEastAsia" w:hAnsiTheme="minorEastAsia"/>
          <w:kern w:val="0"/>
          <w:szCs w:val="21"/>
          <w:lang w:bidi="en-US"/>
        </w:rPr>
        <w:t>负责乙方与其它相关单位的工作协调</w:t>
      </w:r>
      <w:r>
        <w:rPr>
          <w:rFonts w:hint="eastAsia" w:ascii="宋体" w:hAnsi="宋体" w:cs="宋体"/>
          <w:szCs w:val="21"/>
        </w:rPr>
        <w:t>。</w:t>
      </w:r>
    </w:p>
    <w:p>
      <w:pPr>
        <w:pStyle w:val="13"/>
        <w:spacing w:line="520" w:lineRule="exact"/>
        <w:ind w:firstLine="420" w:firstLineChars="200"/>
        <w:jc w:val="left"/>
        <w:rPr>
          <w:rFonts w:hint="eastAsia" w:ascii="宋体" w:hAnsi="宋体" w:cs="宋体"/>
          <w:szCs w:val="21"/>
        </w:rPr>
      </w:pPr>
      <w:r>
        <w:rPr>
          <w:rFonts w:hint="eastAsia" w:cs="宋体"/>
          <w:szCs w:val="21"/>
          <w:lang w:val="en-US" w:eastAsia="zh-CN"/>
        </w:rPr>
        <w:t>5</w:t>
      </w:r>
      <w:r>
        <w:rPr>
          <w:rFonts w:hint="eastAsia" w:ascii="宋体" w:hAnsi="宋体" w:cs="宋体"/>
          <w:szCs w:val="21"/>
        </w:rPr>
        <w:t>.1.</w:t>
      </w:r>
      <w:r>
        <w:rPr>
          <w:rFonts w:ascii="宋体" w:hAnsi="宋体" w:cs="宋体"/>
          <w:szCs w:val="21"/>
        </w:rPr>
        <w:t>5</w:t>
      </w:r>
      <w:r>
        <w:rPr>
          <w:rFonts w:hint="eastAsia" w:ascii="宋体" w:hAnsi="宋体" w:cs="宋体"/>
          <w:szCs w:val="21"/>
        </w:rPr>
        <w:t xml:space="preserve"> 甲方有义务按时支付咨询款。</w:t>
      </w:r>
    </w:p>
    <w:p>
      <w:pPr>
        <w:pStyle w:val="13"/>
        <w:spacing w:line="520" w:lineRule="exact"/>
        <w:ind w:firstLine="420" w:firstLineChars="200"/>
        <w:jc w:val="left"/>
        <w:rPr>
          <w:rFonts w:hint="eastAsia" w:ascii="宋体" w:hAnsi="宋体" w:cs="宋体"/>
          <w:szCs w:val="21"/>
        </w:rPr>
      </w:pPr>
      <w:r>
        <w:rPr>
          <w:rFonts w:hint="eastAsia" w:cs="宋体"/>
          <w:szCs w:val="21"/>
          <w:lang w:val="en-US" w:eastAsia="zh-CN"/>
        </w:rPr>
        <w:t>5</w:t>
      </w:r>
      <w:r>
        <w:rPr>
          <w:rFonts w:hint="eastAsia" w:ascii="宋体" w:hAnsi="宋体" w:cs="宋体"/>
          <w:szCs w:val="21"/>
        </w:rPr>
        <w:t>.2   乙方权利和义务</w:t>
      </w:r>
    </w:p>
    <w:p>
      <w:pPr>
        <w:pStyle w:val="13"/>
        <w:spacing w:line="520" w:lineRule="exact"/>
        <w:ind w:firstLine="420" w:firstLineChars="200"/>
        <w:jc w:val="left"/>
        <w:rPr>
          <w:rFonts w:hint="eastAsia" w:ascii="宋体" w:hAnsi="宋体" w:cs="宋体"/>
          <w:szCs w:val="21"/>
        </w:rPr>
      </w:pPr>
      <w:r>
        <w:rPr>
          <w:rFonts w:hint="eastAsia" w:cs="宋体"/>
          <w:szCs w:val="21"/>
          <w:lang w:val="en-US" w:eastAsia="zh-CN"/>
        </w:rPr>
        <w:t>5</w:t>
      </w:r>
      <w:r>
        <w:rPr>
          <w:rFonts w:hint="eastAsia" w:ascii="宋体" w:hAnsi="宋体" w:cs="宋体"/>
          <w:szCs w:val="21"/>
        </w:rPr>
        <w:t>.2.1 乙方应保证方案编制</w:t>
      </w:r>
      <w:r>
        <w:rPr>
          <w:rFonts w:hint="eastAsia" w:ascii="宋体" w:hAnsi="宋体" w:eastAsia="宋体" w:cs="Times New Roman"/>
          <w:kern w:val="0"/>
          <w:szCs w:val="21"/>
          <w:lang w:bidi="en-US"/>
        </w:rPr>
        <w:t>严格执行甲方对可行性研究报告编制的工期、深度、进度等要求</w:t>
      </w:r>
      <w:r>
        <w:rPr>
          <w:rFonts w:hint="eastAsia" w:ascii="宋体" w:hAnsi="宋体" w:cs="宋体"/>
          <w:szCs w:val="21"/>
        </w:rPr>
        <w:t>，并确保编制质量和</w:t>
      </w:r>
      <w:r>
        <w:rPr>
          <w:rFonts w:hint="eastAsia" w:ascii="宋体" w:hAnsi="宋体" w:cs="宋体"/>
          <w:szCs w:val="21"/>
          <w:lang w:val="en-US" w:eastAsia="zh-CN"/>
        </w:rPr>
        <w:t>通过专家评审</w:t>
      </w:r>
      <w:r>
        <w:rPr>
          <w:rFonts w:hint="eastAsia" w:ascii="宋体" w:hAnsi="宋体" w:cs="宋体"/>
          <w:szCs w:val="21"/>
        </w:rPr>
        <w:t>；负责技术咨询过程中组织专家评审、会务等技术咨询相关事项；</w:t>
      </w:r>
    </w:p>
    <w:p>
      <w:pPr>
        <w:pStyle w:val="13"/>
        <w:spacing w:line="520" w:lineRule="exact"/>
        <w:ind w:firstLine="420" w:firstLineChars="200"/>
        <w:jc w:val="left"/>
        <w:rPr>
          <w:rFonts w:hint="eastAsia" w:ascii="宋体" w:hAnsi="宋体" w:eastAsia="宋体" w:cs="宋体"/>
          <w:szCs w:val="21"/>
          <w:lang w:eastAsia="zh-CN"/>
        </w:rPr>
      </w:pPr>
      <w:r>
        <w:rPr>
          <w:rFonts w:hint="eastAsia" w:cs="宋体"/>
          <w:szCs w:val="21"/>
          <w:lang w:val="en-US" w:eastAsia="zh-CN"/>
        </w:rPr>
        <w:t>5</w:t>
      </w:r>
      <w:r>
        <w:rPr>
          <w:rFonts w:hint="eastAsia" w:ascii="宋体" w:hAnsi="宋体" w:cs="宋体"/>
          <w:szCs w:val="21"/>
        </w:rPr>
        <w:t xml:space="preserve">.2.2 </w:t>
      </w:r>
      <w:r>
        <w:rPr>
          <w:rFonts w:ascii="宋体" w:hAnsi="宋体" w:eastAsia="宋体" w:cs="Times New Roman"/>
          <w:kern w:val="0"/>
          <w:szCs w:val="21"/>
          <w:lang w:bidi="en-US"/>
        </w:rPr>
        <w:t>遵守甲方现场管理要求</w:t>
      </w:r>
      <w:r>
        <w:rPr>
          <w:rFonts w:hint="eastAsia" w:ascii="宋体" w:hAnsi="宋体" w:eastAsia="宋体" w:cs="Times New Roman"/>
          <w:kern w:val="0"/>
          <w:szCs w:val="21"/>
          <w:lang w:eastAsia="zh-CN" w:bidi="en-US"/>
        </w:rPr>
        <w:t>；</w:t>
      </w:r>
    </w:p>
    <w:p>
      <w:pPr>
        <w:pStyle w:val="13"/>
        <w:spacing w:line="520" w:lineRule="exact"/>
        <w:ind w:firstLine="420" w:firstLineChars="200"/>
        <w:jc w:val="left"/>
        <w:rPr>
          <w:rFonts w:hint="eastAsia" w:ascii="宋体" w:hAnsi="宋体" w:cs="宋体"/>
          <w:szCs w:val="21"/>
        </w:rPr>
      </w:pPr>
      <w:r>
        <w:rPr>
          <w:rFonts w:hint="eastAsia" w:cs="宋体"/>
          <w:szCs w:val="21"/>
          <w:lang w:val="en-US" w:eastAsia="zh-CN"/>
        </w:rPr>
        <w:t>5</w:t>
      </w:r>
      <w:r>
        <w:rPr>
          <w:rFonts w:hint="eastAsia" w:ascii="宋体" w:hAnsi="宋体" w:cs="宋体"/>
          <w:szCs w:val="21"/>
          <w:lang w:val="en-US" w:eastAsia="zh-CN"/>
        </w:rPr>
        <w:t>.2.3</w:t>
      </w:r>
      <w:r>
        <w:rPr>
          <w:rFonts w:hint="eastAsia" w:ascii="宋体" w:hAnsi="宋体" w:cs="宋体"/>
          <w:szCs w:val="21"/>
        </w:rPr>
        <w:t>承担因方案编制不合格而返工费用，因乙方的责任而造成工期延误，承担违约责任；</w:t>
      </w:r>
    </w:p>
    <w:p>
      <w:pPr>
        <w:pStyle w:val="13"/>
        <w:spacing w:line="520" w:lineRule="exact"/>
        <w:ind w:firstLine="420" w:firstLineChars="200"/>
        <w:jc w:val="left"/>
        <w:rPr>
          <w:rFonts w:hint="eastAsia" w:ascii="宋体" w:hAnsi="宋体" w:cs="宋体"/>
          <w:szCs w:val="21"/>
        </w:rPr>
      </w:pPr>
      <w:r>
        <w:rPr>
          <w:rFonts w:hint="eastAsia" w:cs="宋体"/>
          <w:szCs w:val="21"/>
          <w:lang w:val="en-US" w:eastAsia="zh-CN"/>
        </w:rPr>
        <w:t>5</w:t>
      </w:r>
      <w:r>
        <w:rPr>
          <w:rFonts w:hint="eastAsia" w:ascii="宋体" w:hAnsi="宋体" w:cs="宋体"/>
          <w:szCs w:val="21"/>
        </w:rPr>
        <w:t>.2.</w:t>
      </w:r>
      <w:r>
        <w:rPr>
          <w:rFonts w:hint="eastAsia" w:ascii="宋体" w:hAnsi="宋体" w:cs="宋体"/>
          <w:szCs w:val="21"/>
          <w:lang w:val="en-US" w:eastAsia="zh-CN"/>
        </w:rPr>
        <w:t>4</w:t>
      </w:r>
      <w:r>
        <w:rPr>
          <w:rFonts w:hint="eastAsia" w:ascii="宋体" w:hAnsi="宋体" w:cs="宋体"/>
          <w:szCs w:val="21"/>
        </w:rPr>
        <w:t xml:space="preserve"> 乙方对未尽事宜应提前两天向甲方提出；</w:t>
      </w:r>
    </w:p>
    <w:p>
      <w:pPr>
        <w:pStyle w:val="13"/>
        <w:spacing w:line="520" w:lineRule="exact"/>
        <w:ind w:firstLine="420" w:firstLineChars="200"/>
        <w:jc w:val="left"/>
        <w:rPr>
          <w:rFonts w:hint="eastAsia" w:ascii="宋体" w:hAnsi="宋体" w:cs="宋体"/>
          <w:szCs w:val="21"/>
        </w:rPr>
      </w:pPr>
      <w:r>
        <w:rPr>
          <w:rFonts w:hint="eastAsia" w:cs="宋体"/>
          <w:szCs w:val="21"/>
          <w:lang w:val="en-US" w:eastAsia="zh-CN"/>
        </w:rPr>
        <w:t>5</w:t>
      </w:r>
      <w:r>
        <w:rPr>
          <w:rFonts w:hint="eastAsia" w:ascii="宋体" w:hAnsi="宋体" w:cs="宋体"/>
          <w:szCs w:val="21"/>
        </w:rPr>
        <w:t>.2.</w:t>
      </w:r>
      <w:r>
        <w:rPr>
          <w:rFonts w:hint="eastAsia" w:ascii="宋体" w:hAnsi="宋体" w:cs="宋体"/>
          <w:szCs w:val="21"/>
          <w:lang w:val="en-US" w:eastAsia="zh-CN"/>
        </w:rPr>
        <w:t>5</w:t>
      </w:r>
      <w:r>
        <w:rPr>
          <w:rFonts w:hint="eastAsia" w:ascii="宋体" w:hAnsi="宋体" w:cs="宋体"/>
          <w:szCs w:val="21"/>
        </w:rPr>
        <w:t xml:space="preserve"> 乙方选派项目负责人</w:t>
      </w:r>
      <w:r>
        <w:rPr>
          <w:rFonts w:hint="eastAsia" w:ascii="宋体" w:hAnsi="宋体" w:cs="宋体"/>
          <w:szCs w:val="21"/>
          <w:u w:val="single"/>
        </w:rPr>
        <w:t xml:space="preserve">      （电话：        ）</w:t>
      </w:r>
      <w:r>
        <w:rPr>
          <w:rFonts w:hint="eastAsia" w:ascii="宋体" w:hAnsi="宋体" w:cs="宋体"/>
          <w:szCs w:val="21"/>
        </w:rPr>
        <w:t>负责协调相关事宜；</w:t>
      </w:r>
    </w:p>
    <w:p>
      <w:pPr>
        <w:spacing w:line="520" w:lineRule="exact"/>
        <w:ind w:right="-433" w:rightChars="-206" w:firstLine="422" w:firstLineChars="200"/>
        <w:jc w:val="left"/>
        <w:rPr>
          <w:rFonts w:hint="eastAsia" w:ascii="宋体" w:hAnsi="宋体" w:cs="宋体"/>
          <w:b/>
          <w:bCs/>
          <w:szCs w:val="21"/>
        </w:rPr>
      </w:pPr>
      <w:r>
        <w:rPr>
          <w:rFonts w:hint="eastAsia" w:ascii="宋体" w:hAnsi="宋体" w:cs="宋体"/>
          <w:b/>
          <w:bCs/>
          <w:szCs w:val="21"/>
          <w:lang w:val="en-US" w:eastAsia="zh-CN"/>
        </w:rPr>
        <w:t>6、</w:t>
      </w:r>
      <w:r>
        <w:rPr>
          <w:rFonts w:hint="eastAsia" w:ascii="宋体" w:hAnsi="宋体" w:cs="宋体"/>
          <w:b/>
          <w:bCs/>
          <w:szCs w:val="21"/>
        </w:rPr>
        <w:t>安全责任</w:t>
      </w:r>
    </w:p>
    <w:p>
      <w:pPr>
        <w:pStyle w:val="13"/>
        <w:spacing w:line="520" w:lineRule="exact"/>
        <w:ind w:firstLine="420" w:firstLineChars="200"/>
        <w:jc w:val="left"/>
        <w:rPr>
          <w:rFonts w:hint="eastAsia" w:ascii="宋体" w:hAnsi="宋体" w:cs="宋体"/>
          <w:szCs w:val="21"/>
        </w:rPr>
      </w:pPr>
      <w:r>
        <w:rPr>
          <w:rFonts w:hint="eastAsia" w:cs="宋体"/>
          <w:szCs w:val="21"/>
          <w:lang w:val="en-US" w:eastAsia="zh-CN"/>
        </w:rPr>
        <w:t>6</w:t>
      </w:r>
      <w:r>
        <w:rPr>
          <w:rFonts w:hint="eastAsia" w:ascii="宋体" w:hAnsi="宋体" w:cs="宋体"/>
          <w:szCs w:val="21"/>
        </w:rPr>
        <w:t>.1  甲方不得要求乙方违反安全管理的规定，因甲方原因等导致安全事故由甲方承担相应的责任及发生的费用。</w:t>
      </w:r>
    </w:p>
    <w:p>
      <w:pPr>
        <w:pStyle w:val="13"/>
        <w:spacing w:line="520" w:lineRule="exact"/>
        <w:ind w:firstLine="420" w:firstLineChars="200"/>
        <w:jc w:val="left"/>
        <w:rPr>
          <w:rFonts w:hint="eastAsia" w:ascii="宋体" w:hAnsi="宋体" w:cs="宋体"/>
          <w:szCs w:val="21"/>
        </w:rPr>
      </w:pPr>
      <w:r>
        <w:rPr>
          <w:rFonts w:hint="eastAsia" w:cs="宋体"/>
          <w:szCs w:val="21"/>
          <w:lang w:val="en-US" w:eastAsia="zh-CN"/>
        </w:rPr>
        <w:t>6</w:t>
      </w:r>
      <w:r>
        <w:rPr>
          <w:rFonts w:hint="eastAsia" w:ascii="宋体" w:hAnsi="宋体" w:cs="宋体"/>
          <w:szCs w:val="21"/>
        </w:rPr>
        <w:t>.2  乙方应遵守有关管理制度，采取必要的安全措施，消除事故隐患，由于乙方安全措施不力造成事故责任和因此发生的费用由乙方承担。</w:t>
      </w:r>
    </w:p>
    <w:p>
      <w:pPr>
        <w:spacing w:line="520" w:lineRule="exact"/>
        <w:ind w:right="-433" w:rightChars="-206" w:firstLine="422" w:firstLineChars="200"/>
        <w:jc w:val="left"/>
        <w:rPr>
          <w:rFonts w:hint="eastAsia" w:ascii="宋体" w:hAnsi="宋体" w:cs="宋体"/>
          <w:b/>
          <w:bCs/>
          <w:szCs w:val="21"/>
        </w:rPr>
      </w:pPr>
      <w:r>
        <w:rPr>
          <w:rFonts w:hint="eastAsia" w:ascii="宋体" w:hAnsi="宋体" w:cs="宋体"/>
          <w:b/>
          <w:bCs/>
          <w:szCs w:val="21"/>
          <w:lang w:val="en-US" w:eastAsia="zh-CN"/>
        </w:rPr>
        <w:t>7</w:t>
      </w:r>
      <w:r>
        <w:rPr>
          <w:rFonts w:hint="eastAsia" w:ascii="宋体" w:hAnsi="宋体" w:cs="宋体"/>
          <w:b/>
          <w:bCs/>
          <w:szCs w:val="21"/>
        </w:rPr>
        <w:t>、违约责任</w:t>
      </w:r>
    </w:p>
    <w:p>
      <w:pPr>
        <w:pStyle w:val="13"/>
        <w:spacing w:line="520" w:lineRule="exact"/>
        <w:ind w:firstLine="420" w:firstLineChars="200"/>
        <w:jc w:val="left"/>
        <w:rPr>
          <w:rFonts w:hint="eastAsia" w:ascii="宋体" w:hAnsi="宋体" w:cs="宋体"/>
          <w:szCs w:val="21"/>
        </w:rPr>
      </w:pPr>
      <w:r>
        <w:rPr>
          <w:rFonts w:hint="eastAsia" w:cs="宋体"/>
          <w:szCs w:val="21"/>
          <w:lang w:val="en-US" w:eastAsia="zh-CN"/>
        </w:rPr>
        <w:t>7</w:t>
      </w:r>
      <w:r>
        <w:rPr>
          <w:rFonts w:hint="eastAsia" w:ascii="宋体" w:hAnsi="宋体" w:cs="宋体"/>
          <w:szCs w:val="21"/>
        </w:rPr>
        <w:t>.1   甲方违约：当发生下列情况时：</w:t>
      </w:r>
    </w:p>
    <w:p>
      <w:pPr>
        <w:pStyle w:val="13"/>
        <w:spacing w:line="480" w:lineRule="exact"/>
        <w:ind w:firstLine="420" w:firstLineChars="200"/>
        <w:jc w:val="left"/>
        <w:rPr>
          <w:rFonts w:hint="eastAsia" w:ascii="宋体" w:hAnsi="宋体" w:cs="宋体"/>
          <w:szCs w:val="21"/>
        </w:rPr>
      </w:pPr>
      <w:r>
        <w:rPr>
          <w:rFonts w:hint="eastAsia" w:cs="宋体"/>
          <w:szCs w:val="21"/>
          <w:lang w:val="en-US" w:eastAsia="zh-CN"/>
        </w:rPr>
        <w:t>7</w:t>
      </w:r>
      <w:r>
        <w:rPr>
          <w:rFonts w:hint="eastAsia" w:ascii="宋体" w:hAnsi="宋体" w:cs="宋体"/>
          <w:szCs w:val="21"/>
        </w:rPr>
        <w:t>.1.1  甲方不履行合同义务或不按合同约定履行义务的其他情况；</w:t>
      </w:r>
    </w:p>
    <w:p>
      <w:pPr>
        <w:pStyle w:val="13"/>
        <w:spacing w:line="480" w:lineRule="exact"/>
        <w:ind w:firstLine="420" w:firstLineChars="200"/>
        <w:jc w:val="left"/>
        <w:rPr>
          <w:rFonts w:hint="eastAsia" w:ascii="宋体" w:hAnsi="宋体" w:cs="宋体"/>
          <w:szCs w:val="21"/>
        </w:rPr>
      </w:pPr>
      <w:r>
        <w:rPr>
          <w:rFonts w:hint="eastAsia" w:cs="宋体"/>
          <w:szCs w:val="21"/>
          <w:lang w:val="en-US" w:eastAsia="zh-CN"/>
        </w:rPr>
        <w:t>7</w:t>
      </w:r>
      <w:r>
        <w:rPr>
          <w:rFonts w:hint="eastAsia" w:ascii="宋体" w:hAnsi="宋体" w:cs="宋体"/>
          <w:szCs w:val="21"/>
        </w:rPr>
        <w:t>.2   乙方违约：当发生下列情况时</w:t>
      </w:r>
    </w:p>
    <w:p>
      <w:pPr>
        <w:pStyle w:val="13"/>
        <w:spacing w:line="480" w:lineRule="exact"/>
        <w:ind w:firstLine="420" w:firstLineChars="200"/>
        <w:jc w:val="left"/>
        <w:rPr>
          <w:rFonts w:hint="eastAsia" w:ascii="宋体" w:hAnsi="宋体" w:cs="宋体"/>
          <w:szCs w:val="21"/>
        </w:rPr>
      </w:pPr>
      <w:r>
        <w:rPr>
          <w:rFonts w:hint="eastAsia" w:cs="宋体"/>
          <w:szCs w:val="21"/>
          <w:lang w:val="en-US" w:eastAsia="zh-CN"/>
        </w:rPr>
        <w:t>7</w:t>
      </w:r>
      <w:r>
        <w:rPr>
          <w:rFonts w:hint="eastAsia" w:ascii="宋体" w:hAnsi="宋体" w:cs="宋体"/>
          <w:szCs w:val="21"/>
        </w:rPr>
        <w:t>.2.1  由于乙方原因质量达不到协议书约定的质量标准，乙方无条件返工并承担损失和违约责任；</w:t>
      </w:r>
    </w:p>
    <w:p>
      <w:pPr>
        <w:pStyle w:val="13"/>
        <w:spacing w:line="480" w:lineRule="exact"/>
        <w:ind w:firstLine="420" w:firstLineChars="200"/>
        <w:jc w:val="left"/>
        <w:rPr>
          <w:rFonts w:hint="eastAsia" w:ascii="宋体" w:hAnsi="宋体" w:cs="宋体"/>
          <w:szCs w:val="21"/>
        </w:rPr>
      </w:pPr>
      <w:r>
        <w:rPr>
          <w:rFonts w:hint="eastAsia" w:cs="宋体"/>
          <w:szCs w:val="21"/>
          <w:lang w:val="en-US" w:eastAsia="zh-CN"/>
        </w:rPr>
        <w:t>7</w:t>
      </w:r>
      <w:r>
        <w:rPr>
          <w:rFonts w:hint="eastAsia" w:ascii="宋体" w:hAnsi="宋体" w:cs="宋体"/>
          <w:szCs w:val="21"/>
        </w:rPr>
        <w:t>.2.2  由于乙方不履行合同义务或不按合同约定履行义务的其他情况；</w:t>
      </w:r>
    </w:p>
    <w:p>
      <w:pPr>
        <w:pStyle w:val="13"/>
        <w:spacing w:line="480" w:lineRule="exact"/>
        <w:ind w:firstLine="420" w:firstLineChars="200"/>
        <w:jc w:val="left"/>
        <w:rPr>
          <w:rFonts w:hint="eastAsia" w:ascii="宋体" w:hAnsi="宋体" w:cs="宋体"/>
          <w:szCs w:val="21"/>
        </w:rPr>
      </w:pPr>
      <w:r>
        <w:rPr>
          <w:rFonts w:hint="eastAsia" w:cs="宋体"/>
          <w:szCs w:val="21"/>
          <w:lang w:val="en-US" w:eastAsia="zh-CN"/>
        </w:rPr>
        <w:t>7</w:t>
      </w:r>
      <w:r>
        <w:rPr>
          <w:rFonts w:hint="eastAsia" w:ascii="宋体" w:hAnsi="宋体" w:cs="宋体"/>
          <w:szCs w:val="21"/>
        </w:rPr>
        <w:t>.2.3  乙方承担违约责任，赔偿其因其违约给甲方造成的直接经济损失。</w:t>
      </w:r>
    </w:p>
    <w:p>
      <w:pPr>
        <w:pStyle w:val="13"/>
        <w:spacing w:line="480" w:lineRule="exact"/>
        <w:ind w:firstLine="420" w:firstLineChars="200"/>
        <w:jc w:val="left"/>
        <w:rPr>
          <w:rFonts w:hint="eastAsia" w:ascii="宋体" w:hAnsi="宋体" w:cs="宋体"/>
          <w:szCs w:val="21"/>
        </w:rPr>
      </w:pPr>
      <w:r>
        <w:rPr>
          <w:rFonts w:hint="eastAsia" w:cs="宋体"/>
          <w:szCs w:val="21"/>
          <w:lang w:val="en-US" w:eastAsia="zh-CN"/>
        </w:rPr>
        <w:t>7</w:t>
      </w:r>
      <w:r>
        <w:rPr>
          <w:rFonts w:hint="eastAsia" w:ascii="宋体" w:hAnsi="宋体" w:cs="宋体"/>
          <w:szCs w:val="21"/>
        </w:rPr>
        <w:t>.3    一方违约后， 另一方要求违约方继续履行合同时，违约方承担上述违约责任后，仍继续履行合同。</w:t>
      </w:r>
    </w:p>
    <w:p>
      <w:pPr>
        <w:spacing w:line="480" w:lineRule="exact"/>
        <w:ind w:right="-433" w:rightChars="-206" w:firstLine="422" w:firstLineChars="200"/>
        <w:jc w:val="left"/>
        <w:rPr>
          <w:rFonts w:hint="eastAsia" w:ascii="宋体" w:hAnsi="宋体" w:cs="宋体"/>
          <w:b/>
          <w:bCs/>
          <w:szCs w:val="21"/>
          <w:lang w:val="zh-CN"/>
        </w:rPr>
      </w:pPr>
      <w:bookmarkStart w:id="61" w:name="_Toc16021"/>
      <w:bookmarkStart w:id="62" w:name="_Toc28375"/>
      <w:bookmarkStart w:id="63" w:name="_Toc15583"/>
      <w:r>
        <w:rPr>
          <w:rFonts w:hint="eastAsia" w:ascii="宋体" w:hAnsi="宋体" w:cs="宋体"/>
          <w:b/>
          <w:bCs/>
          <w:szCs w:val="21"/>
          <w:lang w:val="en-US" w:eastAsia="zh-CN"/>
        </w:rPr>
        <w:t>8、</w:t>
      </w:r>
      <w:r>
        <w:rPr>
          <w:rFonts w:hint="eastAsia" w:ascii="宋体" w:hAnsi="宋体" w:cs="宋体"/>
          <w:b/>
          <w:bCs/>
          <w:szCs w:val="21"/>
          <w:lang w:val="zh-CN"/>
        </w:rPr>
        <w:t>合同争议的解决</w:t>
      </w:r>
      <w:bookmarkEnd w:id="61"/>
      <w:bookmarkEnd w:id="62"/>
      <w:bookmarkEnd w:id="63"/>
    </w:p>
    <w:p>
      <w:pPr>
        <w:pStyle w:val="13"/>
        <w:spacing w:line="480" w:lineRule="exact"/>
        <w:ind w:firstLine="420" w:firstLineChars="200"/>
        <w:jc w:val="left"/>
        <w:rPr>
          <w:rFonts w:hint="eastAsia" w:ascii="宋体" w:hAnsi="宋体" w:eastAsia="宋体" w:cs="宋体"/>
          <w:szCs w:val="21"/>
        </w:rPr>
      </w:pPr>
      <w:r>
        <w:rPr>
          <w:rFonts w:hint="eastAsia" w:ascii="宋体" w:hAnsi="宋体" w:eastAsia="宋体" w:cs="宋体"/>
          <w:szCs w:val="21"/>
        </w:rPr>
        <w:t>本合同履行过程中发生的任何争议，双方当事人均可通过和解或者调解解决；不愿和解、调解或者和解、调解不成的，可以选择下列第</w:t>
      </w:r>
      <w:r>
        <w:rPr>
          <w:rFonts w:hint="eastAsia" w:ascii="宋体" w:hAnsi="宋体" w:eastAsia="宋体" w:cs="宋体"/>
          <w:szCs w:val="21"/>
          <w:u w:val="single"/>
        </w:rPr>
        <w:t>1</w:t>
      </w:r>
      <w:r>
        <w:rPr>
          <w:rFonts w:hint="eastAsia" w:ascii="宋体" w:hAnsi="宋体" w:eastAsia="宋体" w:cs="宋体"/>
          <w:szCs w:val="21"/>
        </w:rPr>
        <w:t>种方式解决：</w:t>
      </w:r>
    </w:p>
    <w:p>
      <w:pPr>
        <w:pStyle w:val="13"/>
        <w:spacing w:line="480" w:lineRule="exact"/>
        <w:ind w:firstLine="420" w:firstLineChars="200"/>
        <w:jc w:val="left"/>
        <w:rPr>
          <w:rFonts w:hint="eastAsia" w:ascii="宋体" w:hAnsi="宋体" w:eastAsia="宋体" w:cs="宋体"/>
          <w:szCs w:val="21"/>
        </w:rPr>
      </w:pPr>
      <w:r>
        <w:rPr>
          <w:rFonts w:hint="eastAsia" w:cs="宋体"/>
          <w:szCs w:val="21"/>
          <w:lang w:val="en-US" w:eastAsia="zh-CN"/>
        </w:rPr>
        <w:t>8</w:t>
      </w:r>
      <w:r>
        <w:rPr>
          <w:rFonts w:hint="eastAsia" w:ascii="宋体" w:hAnsi="宋体" w:eastAsia="宋体" w:cs="宋体"/>
          <w:szCs w:val="21"/>
          <w:lang w:val="en-US" w:eastAsia="zh-CN"/>
        </w:rPr>
        <w:t>.1</w:t>
      </w:r>
      <w:r>
        <w:rPr>
          <w:rFonts w:hint="eastAsia" w:ascii="宋体" w:hAnsi="宋体" w:eastAsia="宋体" w:cs="宋体"/>
          <w:szCs w:val="21"/>
        </w:rPr>
        <w:t>.1将争议提交滁州仲裁委员会依申请仲裁时其现行有效的仲裁规则裁决；</w:t>
      </w:r>
    </w:p>
    <w:p>
      <w:pPr>
        <w:pStyle w:val="13"/>
        <w:spacing w:line="480" w:lineRule="exact"/>
        <w:ind w:firstLine="420" w:firstLineChars="200"/>
        <w:jc w:val="left"/>
        <w:rPr>
          <w:rFonts w:hint="eastAsia" w:ascii="宋体" w:hAnsi="宋体" w:eastAsia="宋体" w:cs="宋体"/>
          <w:szCs w:val="21"/>
          <w:lang w:val="en-US" w:eastAsia="zh-CN"/>
        </w:rPr>
      </w:pPr>
      <w:r>
        <w:rPr>
          <w:rFonts w:hint="eastAsia" w:cs="宋体"/>
          <w:szCs w:val="21"/>
          <w:lang w:val="en-US" w:eastAsia="zh-CN"/>
        </w:rPr>
        <w:t>8</w:t>
      </w:r>
      <w:r>
        <w:rPr>
          <w:rFonts w:hint="eastAsia" w:ascii="宋体" w:hAnsi="宋体" w:eastAsia="宋体" w:cs="宋体"/>
          <w:szCs w:val="21"/>
          <w:lang w:val="en-US" w:eastAsia="zh-CN"/>
        </w:rPr>
        <w:t>.1</w:t>
      </w:r>
      <w:r>
        <w:rPr>
          <w:rFonts w:hint="eastAsia" w:ascii="宋体" w:hAnsi="宋体" w:eastAsia="宋体" w:cs="宋体"/>
          <w:szCs w:val="21"/>
        </w:rPr>
        <w:t>.1向甲方（</w:t>
      </w:r>
      <w:r>
        <w:rPr>
          <w:rFonts w:hint="eastAsia" w:ascii="宋体" w:hAnsi="宋体" w:eastAsia="宋体" w:cs="宋体"/>
          <w:szCs w:val="21"/>
          <w:lang w:val="en-US" w:eastAsia="zh-CN"/>
        </w:rPr>
        <w:t>招标</w:t>
      </w:r>
      <w:r>
        <w:rPr>
          <w:rFonts w:hint="eastAsia" w:ascii="宋体" w:hAnsi="宋体" w:eastAsia="宋体" w:cs="宋体"/>
          <w:szCs w:val="21"/>
        </w:rPr>
        <w:t>人）所在地人民法院起诉。</w:t>
      </w:r>
    </w:p>
    <w:p>
      <w:pPr>
        <w:spacing w:line="480" w:lineRule="exact"/>
        <w:ind w:right="-433" w:rightChars="-206" w:firstLine="422" w:firstLineChars="200"/>
        <w:jc w:val="left"/>
        <w:rPr>
          <w:rFonts w:hint="eastAsia" w:ascii="宋体" w:hAnsi="宋体" w:cs="宋体"/>
          <w:b/>
          <w:bCs/>
          <w:szCs w:val="21"/>
        </w:rPr>
      </w:pPr>
      <w:r>
        <w:rPr>
          <w:rFonts w:hint="eastAsia" w:ascii="宋体" w:hAnsi="宋体" w:cs="宋体"/>
          <w:b/>
          <w:bCs/>
          <w:szCs w:val="21"/>
          <w:lang w:val="en-US" w:eastAsia="zh-CN"/>
        </w:rPr>
        <w:t>9</w:t>
      </w:r>
      <w:r>
        <w:rPr>
          <w:rFonts w:hint="eastAsia" w:ascii="宋体" w:hAnsi="宋体" w:cs="宋体"/>
          <w:b/>
          <w:bCs/>
          <w:szCs w:val="21"/>
        </w:rPr>
        <w:t>、合同生效及其它</w:t>
      </w:r>
    </w:p>
    <w:p>
      <w:pPr>
        <w:pStyle w:val="13"/>
        <w:spacing w:line="480" w:lineRule="exact"/>
        <w:ind w:firstLine="420" w:firstLineChars="200"/>
        <w:jc w:val="left"/>
        <w:rPr>
          <w:rFonts w:hint="eastAsia" w:ascii="宋体" w:hAnsi="宋体" w:cs="宋体"/>
          <w:szCs w:val="21"/>
        </w:rPr>
      </w:pPr>
      <w:r>
        <w:rPr>
          <w:rFonts w:hint="eastAsia" w:cs="宋体"/>
          <w:szCs w:val="21"/>
          <w:lang w:val="en-US" w:eastAsia="zh-CN"/>
        </w:rPr>
        <w:t>9</w:t>
      </w:r>
      <w:r>
        <w:rPr>
          <w:rFonts w:hint="eastAsia" w:ascii="宋体" w:hAnsi="宋体" w:cs="宋体"/>
          <w:szCs w:val="21"/>
        </w:rPr>
        <w:t>.1  本合同发生的相关图纸、技术资料、传真等纸质材料是本合同的组成部分，与本合同具有同等法律效力。</w:t>
      </w:r>
    </w:p>
    <w:p>
      <w:pPr>
        <w:pStyle w:val="13"/>
        <w:spacing w:line="480" w:lineRule="exact"/>
        <w:ind w:firstLine="420" w:firstLineChars="200"/>
        <w:jc w:val="left"/>
        <w:rPr>
          <w:rFonts w:hint="eastAsia" w:ascii="宋体" w:hAnsi="宋体" w:cs="宋体"/>
          <w:szCs w:val="21"/>
        </w:rPr>
      </w:pPr>
      <w:r>
        <w:rPr>
          <w:rFonts w:hint="eastAsia" w:cs="宋体"/>
          <w:szCs w:val="21"/>
          <w:lang w:val="en-US" w:eastAsia="zh-CN"/>
        </w:rPr>
        <w:t>9</w:t>
      </w:r>
      <w:r>
        <w:rPr>
          <w:rFonts w:hint="eastAsia" w:ascii="宋体" w:hAnsi="宋体" w:cs="宋体"/>
          <w:szCs w:val="21"/>
        </w:rPr>
        <w:t>.2   未尽事宜，双方在合同执行时协商解决。</w:t>
      </w:r>
    </w:p>
    <w:p>
      <w:pPr>
        <w:pStyle w:val="13"/>
        <w:spacing w:line="480" w:lineRule="exact"/>
        <w:ind w:firstLine="420" w:firstLineChars="200"/>
        <w:jc w:val="left"/>
        <w:rPr>
          <w:rFonts w:hint="eastAsia" w:ascii="宋体" w:hAnsi="宋体" w:cs="宋体"/>
          <w:szCs w:val="21"/>
        </w:rPr>
      </w:pPr>
      <w:r>
        <w:rPr>
          <w:rFonts w:hint="eastAsia" w:cs="宋体"/>
          <w:szCs w:val="21"/>
          <w:lang w:val="en-US" w:eastAsia="zh-CN"/>
        </w:rPr>
        <w:t>9</w:t>
      </w:r>
      <w:r>
        <w:rPr>
          <w:rFonts w:hint="eastAsia" w:ascii="宋体" w:hAnsi="宋体" w:cs="宋体"/>
          <w:szCs w:val="21"/>
        </w:rPr>
        <w:t>.</w:t>
      </w:r>
      <w:r>
        <w:rPr>
          <w:rFonts w:hint="eastAsia" w:ascii="宋体" w:hAnsi="宋体" w:cs="宋体"/>
          <w:szCs w:val="21"/>
          <w:lang w:val="en-US" w:eastAsia="zh-CN"/>
        </w:rPr>
        <w:t>3</w:t>
      </w:r>
      <w:r>
        <w:rPr>
          <w:rFonts w:hint="eastAsia" w:ascii="宋体" w:hAnsi="宋体" w:cs="宋体"/>
          <w:szCs w:val="21"/>
        </w:rPr>
        <w:t xml:space="preserve">   本合同规定的责任和义务、付款结清后，本合同及告终止。</w:t>
      </w:r>
    </w:p>
    <w:p>
      <w:pPr>
        <w:pStyle w:val="13"/>
        <w:spacing w:line="480" w:lineRule="exact"/>
        <w:ind w:firstLine="420" w:firstLineChars="200"/>
        <w:jc w:val="left"/>
        <w:rPr>
          <w:rFonts w:hint="eastAsia" w:ascii="宋体" w:hAnsi="宋体" w:cs="宋体"/>
          <w:szCs w:val="21"/>
        </w:rPr>
      </w:pPr>
      <w:r>
        <w:rPr>
          <w:rFonts w:hint="eastAsia" w:cs="宋体"/>
          <w:szCs w:val="21"/>
          <w:lang w:val="en-US" w:eastAsia="zh-CN"/>
        </w:rPr>
        <w:t>9</w:t>
      </w:r>
      <w:r>
        <w:rPr>
          <w:rFonts w:hint="eastAsia" w:ascii="宋体" w:hAnsi="宋体" w:cs="宋体"/>
          <w:szCs w:val="21"/>
        </w:rPr>
        <w:t>.</w:t>
      </w:r>
      <w:r>
        <w:rPr>
          <w:rFonts w:hint="eastAsia" w:ascii="宋体" w:hAnsi="宋体" w:cs="宋体"/>
          <w:szCs w:val="21"/>
          <w:lang w:val="en-US" w:eastAsia="zh-CN"/>
        </w:rPr>
        <w:t xml:space="preserve">4 </w:t>
      </w:r>
      <w:r>
        <w:rPr>
          <w:rFonts w:hint="eastAsia" w:ascii="宋体" w:hAnsi="宋体" w:cs="宋体"/>
          <w:szCs w:val="21"/>
        </w:rPr>
        <w:t xml:space="preserve">  甲乙双方法定代表人或其委托代理人在合同书上签名并盖单位公章后合同生效。</w:t>
      </w:r>
    </w:p>
    <w:p>
      <w:pPr>
        <w:pStyle w:val="13"/>
        <w:spacing w:line="480" w:lineRule="exact"/>
        <w:ind w:firstLine="420" w:firstLineChars="200"/>
        <w:jc w:val="left"/>
        <w:rPr>
          <w:rFonts w:hint="eastAsia" w:ascii="宋体" w:hAnsi="宋体" w:cs="宋体"/>
          <w:szCs w:val="21"/>
          <w:lang w:eastAsia="zh-CN"/>
        </w:rPr>
      </w:pPr>
      <w:r>
        <w:rPr>
          <w:rFonts w:hint="eastAsia" w:cs="宋体"/>
          <w:szCs w:val="21"/>
          <w:lang w:val="en-US" w:eastAsia="zh-CN"/>
        </w:rPr>
        <w:t>9</w:t>
      </w:r>
      <w:r>
        <w:rPr>
          <w:rFonts w:hint="eastAsia" w:ascii="宋体" w:hAnsi="宋体" w:cs="宋体"/>
          <w:szCs w:val="21"/>
          <w:lang w:eastAsia="zh-CN"/>
        </w:rPr>
        <w:t>.</w:t>
      </w:r>
      <w:r>
        <w:rPr>
          <w:rFonts w:hint="eastAsia" w:ascii="宋体" w:hAnsi="宋体" w:cs="宋体"/>
          <w:szCs w:val="21"/>
          <w:lang w:val="en-US" w:eastAsia="zh-CN"/>
        </w:rPr>
        <w:t>5</w:t>
      </w:r>
      <w:r>
        <w:rPr>
          <w:rFonts w:hint="eastAsia" w:ascii="宋体" w:hAnsi="宋体" w:cs="宋体"/>
          <w:szCs w:val="21"/>
          <w:lang w:eastAsia="zh-CN"/>
        </w:rPr>
        <w:t xml:space="preserve">   本合同正本一式</w:t>
      </w:r>
      <w:r>
        <w:rPr>
          <w:rFonts w:hint="eastAsia" w:ascii="宋体" w:hAnsi="宋体" w:cs="宋体"/>
          <w:szCs w:val="21"/>
          <w:u w:val="single"/>
          <w:lang w:eastAsia="zh-CN"/>
        </w:rPr>
        <w:t xml:space="preserve"> </w:t>
      </w:r>
      <w:r>
        <w:rPr>
          <w:rFonts w:hint="eastAsia" w:ascii="宋体" w:hAnsi="宋体" w:cs="宋体"/>
          <w:szCs w:val="21"/>
          <w:u w:val="single"/>
          <w:lang w:val="en-US" w:eastAsia="zh-CN"/>
        </w:rPr>
        <w:t>捌</w:t>
      </w:r>
      <w:r>
        <w:rPr>
          <w:rFonts w:hint="eastAsia" w:ascii="宋体" w:hAnsi="宋体" w:cs="宋体"/>
          <w:szCs w:val="21"/>
          <w:u w:val="single"/>
          <w:lang w:eastAsia="zh-CN"/>
        </w:rPr>
        <w:t xml:space="preserve">  </w:t>
      </w:r>
      <w:r>
        <w:rPr>
          <w:rFonts w:hint="eastAsia" w:ascii="宋体" w:hAnsi="宋体" w:cs="宋体"/>
          <w:szCs w:val="21"/>
          <w:lang w:eastAsia="zh-CN"/>
        </w:rPr>
        <w:t>份，甲乙双方各执</w:t>
      </w:r>
      <w:r>
        <w:rPr>
          <w:rFonts w:hint="eastAsia" w:ascii="宋体" w:hAnsi="宋体" w:cs="宋体"/>
          <w:szCs w:val="21"/>
          <w:u w:val="single"/>
          <w:lang w:eastAsia="zh-CN"/>
        </w:rPr>
        <w:t xml:space="preserve"> 肆 </w:t>
      </w:r>
      <w:r>
        <w:rPr>
          <w:rFonts w:hint="eastAsia" w:ascii="宋体" w:hAnsi="宋体" w:cs="宋体"/>
          <w:szCs w:val="21"/>
          <w:lang w:eastAsia="zh-CN"/>
        </w:rPr>
        <w:t>份。</w:t>
      </w:r>
    </w:p>
    <w:p>
      <w:pPr>
        <w:pStyle w:val="13"/>
        <w:spacing w:line="480" w:lineRule="exact"/>
        <w:ind w:firstLine="420" w:firstLineChars="200"/>
        <w:jc w:val="left"/>
        <w:rPr>
          <w:rFonts w:hint="eastAsia" w:ascii="宋体" w:hAnsi="宋体" w:cs="宋体"/>
          <w:szCs w:val="21"/>
        </w:rPr>
      </w:pPr>
    </w:p>
    <w:p>
      <w:pPr>
        <w:pStyle w:val="13"/>
        <w:spacing w:line="480" w:lineRule="exact"/>
        <w:ind w:firstLine="420" w:firstLineChars="200"/>
        <w:jc w:val="left"/>
        <w:rPr>
          <w:rFonts w:hint="eastAsia" w:ascii="宋体" w:hAnsi="宋体" w:cs="宋体"/>
          <w:szCs w:val="21"/>
        </w:rPr>
      </w:pPr>
      <w:r>
        <w:rPr>
          <w:rFonts w:hint="eastAsia" w:ascii="宋体" w:hAnsi="宋体" w:cs="宋体"/>
          <w:szCs w:val="21"/>
        </w:rPr>
        <w:t xml:space="preserve">甲 方：  (公章)                       乙 方：  (公章)                                 </w:t>
      </w:r>
    </w:p>
    <w:p>
      <w:pPr>
        <w:pStyle w:val="13"/>
        <w:spacing w:line="480" w:lineRule="exact"/>
        <w:ind w:firstLine="420" w:firstLineChars="200"/>
        <w:jc w:val="left"/>
        <w:rPr>
          <w:rFonts w:hint="eastAsia" w:ascii="宋体" w:hAnsi="宋体" w:cs="宋体"/>
          <w:szCs w:val="21"/>
        </w:rPr>
      </w:pPr>
      <w:r>
        <w:rPr>
          <w:rFonts w:hint="eastAsia" w:ascii="宋体" w:hAnsi="宋体" w:cs="宋体"/>
          <w:szCs w:val="21"/>
        </w:rPr>
        <w:t>法定代表人或其委托代理人：            法定代表人或其委托代理人：</w:t>
      </w:r>
    </w:p>
    <w:p>
      <w:pPr>
        <w:pStyle w:val="13"/>
        <w:spacing w:line="480" w:lineRule="exact"/>
        <w:ind w:firstLine="420" w:firstLineChars="200"/>
        <w:jc w:val="left"/>
        <w:rPr>
          <w:rFonts w:hint="eastAsia" w:ascii="宋体" w:hAnsi="宋体" w:cs="宋体"/>
          <w:szCs w:val="21"/>
        </w:rPr>
      </w:pPr>
      <w:r>
        <w:rPr>
          <w:rFonts w:hint="eastAsia" w:ascii="宋体" w:hAnsi="宋体" w:cs="宋体"/>
          <w:szCs w:val="21"/>
        </w:rPr>
        <w:t>（签字）                             （签字）</w:t>
      </w:r>
    </w:p>
    <w:p>
      <w:pPr>
        <w:pStyle w:val="13"/>
        <w:spacing w:line="480" w:lineRule="exact"/>
        <w:ind w:firstLine="420" w:firstLineChars="200"/>
        <w:jc w:val="left"/>
        <w:rPr>
          <w:rFonts w:hint="eastAsia" w:ascii="宋体" w:hAnsi="宋体" w:cs="宋体"/>
          <w:szCs w:val="21"/>
        </w:rPr>
      </w:pPr>
      <w:r>
        <w:rPr>
          <w:rFonts w:hint="eastAsia" w:ascii="宋体" w:hAnsi="宋体" w:cs="宋体"/>
          <w:szCs w:val="21"/>
        </w:rPr>
        <w:t>组织机构代码：</w:t>
      </w:r>
      <w:r>
        <w:rPr>
          <w:rFonts w:hint="eastAsia" w:ascii="宋体" w:hAnsi="宋体" w:cs="宋体"/>
          <w:szCs w:val="21"/>
          <w:lang w:val="en-US" w:eastAsia="zh-CN"/>
        </w:rPr>
        <w:t xml:space="preserve">                  </w:t>
      </w:r>
      <w:r>
        <w:rPr>
          <w:rFonts w:hint="eastAsia" w:ascii="宋体" w:hAnsi="宋体" w:cs="宋体"/>
          <w:szCs w:val="21"/>
        </w:rPr>
        <w:t xml:space="preserve">      组织机构代码：             </w:t>
      </w:r>
    </w:p>
    <w:p>
      <w:pPr>
        <w:pStyle w:val="13"/>
        <w:spacing w:line="480" w:lineRule="exact"/>
        <w:ind w:firstLine="420" w:firstLineChars="200"/>
        <w:jc w:val="left"/>
        <w:rPr>
          <w:rFonts w:hint="eastAsia" w:ascii="宋体" w:hAnsi="宋体" w:cs="宋体"/>
          <w:szCs w:val="21"/>
        </w:rPr>
      </w:pPr>
      <w:r>
        <w:rPr>
          <w:rFonts w:hint="eastAsia" w:ascii="宋体" w:hAnsi="宋体" w:cs="宋体"/>
          <w:szCs w:val="21"/>
        </w:rPr>
        <w:t>地  址：</w:t>
      </w:r>
      <w:r>
        <w:rPr>
          <w:rFonts w:hint="eastAsia" w:ascii="宋体" w:hAnsi="宋体" w:cs="宋体"/>
          <w:szCs w:val="21"/>
          <w:lang w:val="en-US" w:eastAsia="zh-CN"/>
        </w:rPr>
        <w:t xml:space="preserve">                   </w:t>
      </w:r>
      <w:r>
        <w:rPr>
          <w:rFonts w:hint="eastAsia" w:ascii="宋体" w:hAnsi="宋体" w:cs="宋体"/>
          <w:szCs w:val="21"/>
        </w:rPr>
        <w:t xml:space="preserve">           地  址：                  </w:t>
      </w:r>
    </w:p>
    <w:p>
      <w:pPr>
        <w:pStyle w:val="13"/>
        <w:spacing w:line="480" w:lineRule="exact"/>
        <w:ind w:firstLine="420" w:firstLineChars="200"/>
        <w:jc w:val="left"/>
        <w:rPr>
          <w:rFonts w:hint="eastAsia" w:ascii="宋体" w:hAnsi="宋体" w:cs="宋体"/>
          <w:szCs w:val="21"/>
        </w:rPr>
      </w:pPr>
      <w:r>
        <w:rPr>
          <w:rFonts w:hint="eastAsia" w:ascii="宋体" w:hAnsi="宋体" w:cs="宋体"/>
          <w:szCs w:val="21"/>
        </w:rPr>
        <w:t>邮政编码：</w:t>
      </w:r>
      <w:r>
        <w:rPr>
          <w:rFonts w:hint="eastAsia" w:ascii="宋体" w:hAnsi="宋体" w:cs="宋体"/>
          <w:szCs w:val="21"/>
          <w:lang w:val="en-US" w:eastAsia="zh-CN"/>
        </w:rPr>
        <w:t xml:space="preserve">      </w:t>
      </w:r>
      <w:r>
        <w:rPr>
          <w:rFonts w:hint="eastAsia" w:ascii="宋体" w:hAnsi="宋体" w:cs="宋体"/>
          <w:szCs w:val="21"/>
        </w:rPr>
        <w:t xml:space="preserve">                      邮政编码：                  </w:t>
      </w:r>
    </w:p>
    <w:p>
      <w:pPr>
        <w:pStyle w:val="13"/>
        <w:spacing w:line="480" w:lineRule="exact"/>
        <w:ind w:firstLine="420" w:firstLineChars="200"/>
        <w:jc w:val="left"/>
        <w:rPr>
          <w:rFonts w:hint="eastAsia" w:ascii="宋体" w:hAnsi="宋体" w:cs="宋体"/>
          <w:szCs w:val="21"/>
        </w:rPr>
      </w:pPr>
      <w:r>
        <w:rPr>
          <w:rFonts w:hint="eastAsia" w:ascii="宋体" w:hAnsi="宋体" w:cs="宋体"/>
          <w:szCs w:val="21"/>
        </w:rPr>
        <w:t>电  话：</w:t>
      </w:r>
      <w:r>
        <w:rPr>
          <w:rFonts w:hint="eastAsia" w:ascii="宋体" w:hAnsi="宋体" w:cs="宋体"/>
          <w:szCs w:val="21"/>
          <w:lang w:val="en-US" w:eastAsia="zh-CN"/>
        </w:rPr>
        <w:t xml:space="preserve">            </w:t>
      </w:r>
      <w:r>
        <w:rPr>
          <w:rFonts w:hint="eastAsia" w:ascii="宋体" w:hAnsi="宋体" w:cs="宋体"/>
          <w:szCs w:val="21"/>
        </w:rPr>
        <w:t xml:space="preserve">                  电  话：                     </w:t>
      </w:r>
    </w:p>
    <w:p>
      <w:pPr>
        <w:pStyle w:val="13"/>
        <w:spacing w:line="480" w:lineRule="exact"/>
        <w:ind w:firstLine="420" w:firstLineChars="200"/>
        <w:jc w:val="left"/>
        <w:rPr>
          <w:rFonts w:hint="eastAsia" w:ascii="宋体" w:hAnsi="宋体" w:cs="宋体"/>
          <w:szCs w:val="21"/>
        </w:rPr>
      </w:pPr>
      <w:r>
        <w:rPr>
          <w:rFonts w:hint="eastAsia" w:ascii="宋体" w:hAnsi="宋体" w:cs="宋体"/>
          <w:szCs w:val="21"/>
        </w:rPr>
        <w:t xml:space="preserve">                                      开户银行：                   </w:t>
      </w:r>
    </w:p>
    <w:p>
      <w:pPr>
        <w:spacing w:line="480" w:lineRule="exact"/>
        <w:ind w:firstLine="420" w:firstLineChars="200"/>
        <w:rPr>
          <w:rFonts w:hint="eastAsia" w:ascii="宋体" w:hAnsi="宋体" w:cs="宋体"/>
        </w:rPr>
      </w:pPr>
      <w:r>
        <w:rPr>
          <w:rFonts w:hint="eastAsia" w:ascii="宋体" w:hAnsi="宋体" w:cs="宋体"/>
          <w:szCs w:val="21"/>
        </w:rPr>
        <w:t xml:space="preserve">                                    账   号：</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auto"/>
          <w:kern w:val="2"/>
          <w:sz w:val="28"/>
          <w:szCs w:val="28"/>
          <w:highlight w:val="none"/>
          <w:u w:color="auto"/>
          <w:lang w:val="en-US" w:eastAsia="zh-CN" w:bidi="ar"/>
        </w:rPr>
      </w:pPr>
      <w:r>
        <w:rPr>
          <w:rFonts w:hint="eastAsia" w:ascii="宋体" w:hAnsi="宋体" w:eastAsia="宋体" w:cs="Times New Roman"/>
          <w:bCs/>
          <w:color w:val="000000"/>
          <w:kern w:val="0"/>
          <w:sz w:val="28"/>
          <w:szCs w:val="28"/>
          <w:highlight w:val="none"/>
          <w:lang w:val="en-US" w:eastAsia="zh-CN" w:bidi="ar"/>
        </w:rPr>
        <w:br w:type="page"/>
      </w:r>
      <w:r>
        <w:rPr>
          <w:rFonts w:hint="eastAsia" w:ascii="宋体" w:hAnsi="宋体" w:eastAsia="宋体" w:cs="宋体"/>
          <w:color w:val="auto"/>
          <w:kern w:val="2"/>
          <w:sz w:val="28"/>
          <w:szCs w:val="28"/>
          <w:highlight w:val="none"/>
          <w:u w:color="auto"/>
          <w:lang w:val="en-US" w:eastAsia="zh-CN" w:bidi="ar"/>
        </w:rPr>
        <w:t>第六章 投标文件格式</w:t>
      </w:r>
    </w:p>
    <w:p>
      <w:pPr>
        <w:jc w:val="right"/>
        <w:rPr>
          <w:rFonts w:ascii="宋体" w:hAnsi="宋体"/>
          <w:sz w:val="28"/>
          <w:szCs w:val="28"/>
          <w:highlight w:val="none"/>
          <w:bdr w:val="single" w:color="auto" w:sz="4" w:space="0"/>
        </w:rPr>
      </w:pPr>
      <w:r>
        <w:rPr>
          <w:rFonts w:hint="eastAsia" w:ascii="宋体" w:hAnsi="Times New Roman" w:eastAsia="宋体" w:cs="宋体"/>
          <w:b/>
          <w:bCs/>
          <w:color w:val="000000"/>
          <w:kern w:val="0"/>
          <w:sz w:val="28"/>
          <w:szCs w:val="28"/>
          <w:highlight w:val="none"/>
          <w:u w:color="000000"/>
          <w:lang w:val="en-US" w:eastAsia="zh-CN" w:bidi="ar"/>
        </w:rPr>
        <w:t xml:space="preserve"> </w:t>
      </w:r>
      <w:r>
        <w:rPr>
          <w:rFonts w:hint="eastAsia" w:ascii="宋体" w:hAnsi="宋体"/>
          <w:sz w:val="28"/>
          <w:szCs w:val="28"/>
          <w:highlight w:val="none"/>
          <w:bdr w:val="single" w:color="auto" w:sz="4" w:space="0"/>
        </w:rPr>
        <w:t>注明正本或副本</w:t>
      </w:r>
    </w:p>
    <w:p>
      <w:pPr>
        <w:keepNext w:val="0"/>
        <w:keepLines w:val="0"/>
        <w:widowControl/>
        <w:suppressLineNumbers w:val="0"/>
        <w:spacing w:before="0" w:beforeAutospacing="0" w:after="0" w:afterAutospacing="0" w:line="357" w:lineRule="atLeast"/>
        <w:ind w:left="0" w:right="0"/>
        <w:jc w:val="center"/>
        <w:rPr>
          <w:rFonts w:hint="eastAsia" w:ascii="宋体" w:hAnsi="Times New Roman" w:eastAsia="宋体" w:cs="宋体"/>
          <w:b/>
          <w:bCs/>
          <w:sz w:val="28"/>
          <w:szCs w:val="28"/>
          <w:highlight w:val="none"/>
          <w:lang w:val="en-US"/>
        </w:rPr>
      </w:pPr>
    </w:p>
    <w:p>
      <w:pPr>
        <w:pStyle w:val="18"/>
        <w:widowControl/>
        <w:rPr>
          <w:highlight w:val="none"/>
          <w:lang w:val="en-US"/>
        </w:rPr>
      </w:pPr>
      <w:r>
        <w:rPr>
          <w:highlight w:val="none"/>
          <w:lang w:val="en-US"/>
        </w:rPr>
        <w:t xml:space="preserve"> </w:t>
      </w:r>
    </w:p>
    <w:p>
      <w:pPr>
        <w:keepNext w:val="0"/>
        <w:keepLines w:val="0"/>
        <w:widowControl/>
        <w:suppressLineNumbers w:val="0"/>
        <w:spacing w:before="0" w:beforeAutospacing="0" w:after="0" w:afterAutospacing="0" w:line="357" w:lineRule="atLeast"/>
        <w:ind w:left="0" w:right="0"/>
        <w:jc w:val="both"/>
        <w:rPr>
          <w:rFonts w:hint="eastAsia" w:ascii="黑体" w:hAnsi="宋体" w:eastAsia="黑体" w:cs="黑体"/>
          <w:sz w:val="20"/>
          <w:szCs w:val="20"/>
          <w:highlight w:val="none"/>
          <w:lang w:val="en-US"/>
        </w:rPr>
      </w:pPr>
      <w:r>
        <w:rPr>
          <w:rFonts w:hint="eastAsia" w:ascii="黑体" w:hAnsi="宋体" w:eastAsia="黑体" w:cs="黑体"/>
          <w:color w:val="000000"/>
          <w:kern w:val="0"/>
          <w:sz w:val="20"/>
          <w:szCs w:val="20"/>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sz w:val="44"/>
          <w:szCs w:val="44"/>
          <w:highlight w:val="none"/>
          <w:lang w:val="en-US"/>
        </w:rPr>
      </w:pPr>
      <w:bookmarkStart w:id="64" w:name="_Toc21573"/>
      <w:bookmarkEnd w:id="64"/>
      <w:bookmarkStart w:id="65" w:name="_Toc128_WPSOffice_Level1"/>
      <w:r>
        <w:rPr>
          <w:rFonts w:hint="eastAsia" w:ascii="宋体" w:hAnsi="宋体" w:eastAsia="宋体" w:cs="宋体"/>
          <w:b/>
          <w:bCs w:val="0"/>
          <w:color w:val="000000"/>
          <w:kern w:val="0"/>
          <w:sz w:val="44"/>
          <w:szCs w:val="44"/>
          <w:highlight w:val="none"/>
          <w:u w:color="000000"/>
          <w:lang w:val="en-US" w:eastAsia="zh-CN" w:bidi="ar"/>
        </w:rPr>
        <w:t>资格证明文件</w:t>
      </w:r>
      <w:bookmarkEnd w:id="65"/>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bookmarkStart w:id="66" w:name="_Toc19336_WPSOffice_Level2"/>
      <w:bookmarkEnd w:id="66"/>
      <w:r>
        <w:rPr>
          <w:rFonts w:hint="eastAsia" w:ascii="宋体" w:hAnsi="宋体" w:eastAsia="宋体" w:cs="宋体"/>
          <w:color w:val="000000"/>
          <w:kern w:val="0"/>
          <w:sz w:val="32"/>
          <w:szCs w:val="32"/>
          <w:highlight w:val="none"/>
          <w:u w:color="000000"/>
          <w:lang w:val="en-US" w:eastAsia="zh-CN" w:bidi="ar"/>
        </w:rPr>
        <w:t>（投标文件一）</w:t>
      </w:r>
    </w:p>
    <w:p>
      <w:pPr>
        <w:keepNext w:val="0"/>
        <w:keepLines w:val="0"/>
        <w:widowControl/>
        <w:suppressLineNumbers w:val="0"/>
        <w:spacing w:before="0" w:beforeAutospacing="0" w:after="0" w:afterAutospacing="0" w:line="357" w:lineRule="atLeast"/>
        <w:ind w:left="0" w:right="0"/>
        <w:jc w:val="center"/>
        <w:rPr>
          <w:rFonts w:hint="eastAsia" w:ascii="黑体" w:hAnsi="宋体" w:eastAsia="黑体" w:cs="黑体"/>
          <w:sz w:val="44"/>
          <w:szCs w:val="44"/>
          <w:highlight w:val="none"/>
          <w:lang w:val="en-US"/>
        </w:rPr>
      </w:pPr>
      <w:r>
        <w:rPr>
          <w:rFonts w:hint="eastAsia" w:ascii="黑体" w:hAnsi="宋体" w:eastAsia="黑体" w:cs="黑体"/>
          <w:color w:val="000000"/>
          <w:kern w:val="0"/>
          <w:sz w:val="44"/>
          <w:szCs w:val="4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firstLine="3000" w:firstLineChars="1000"/>
        <w:jc w:val="both"/>
        <w:rPr>
          <w:rFonts w:hint="eastAsia" w:ascii="宋体" w:hAnsi="宋体" w:eastAsia="宋体" w:cs="宋体"/>
          <w:sz w:val="30"/>
          <w:szCs w:val="30"/>
          <w:highlight w:val="none"/>
          <w:lang w:val="en-US"/>
        </w:rPr>
      </w:pPr>
      <w:bookmarkStart w:id="67" w:name="_Toc7180_WPSOffice_Level3"/>
      <w:bookmarkEnd w:id="67"/>
      <w:r>
        <w:rPr>
          <w:rFonts w:hint="eastAsia" w:ascii="宋体" w:hAnsi="宋体" w:eastAsia="宋体" w:cs="宋体"/>
          <w:color w:val="000000"/>
          <w:kern w:val="0"/>
          <w:sz w:val="30"/>
          <w:szCs w:val="30"/>
          <w:highlight w:val="none"/>
          <w:u w:color="000000"/>
          <w:lang w:val="en-US" w:eastAsia="zh-CN" w:bidi="ar"/>
        </w:rPr>
        <w:t>项目名称：</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pStyle w:val="8"/>
        <w:widowControl/>
        <w:spacing w:before="0" w:beforeAutospacing="0" w:after="120" w:afterAutospacing="0"/>
        <w:ind w:leftChars="200" w:right="0" w:firstLine="560"/>
        <w:rPr>
          <w:sz w:val="28"/>
          <w:szCs w:val="28"/>
          <w:highlight w:val="none"/>
          <w:lang w:val="en-US"/>
        </w:rPr>
      </w:pPr>
      <w:r>
        <w:rPr>
          <w:sz w:val="28"/>
          <w:szCs w:val="28"/>
          <w:highlight w:val="none"/>
          <w:lang w:val="en-US"/>
        </w:rPr>
        <w:t xml:space="preserve"> </w:t>
      </w:r>
    </w:p>
    <w:p>
      <w:pPr>
        <w:pStyle w:val="18"/>
        <w:widowControl/>
        <w:rPr>
          <w:highlight w:val="none"/>
          <w:lang w:val="en-US"/>
        </w:rPr>
      </w:pPr>
      <w:r>
        <w:rPr>
          <w:highlight w:val="none"/>
          <w:lang w:val="en-US"/>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u w:val="single"/>
          <w:lang w:val="en-US"/>
        </w:rPr>
      </w:pPr>
      <w:r>
        <w:rPr>
          <w:rFonts w:hint="eastAsia" w:ascii="宋体" w:hAnsi="宋体" w:eastAsia="宋体" w:cs="宋体"/>
          <w:color w:val="000000"/>
          <w:kern w:val="0"/>
          <w:sz w:val="32"/>
          <w:szCs w:val="32"/>
          <w:highlight w:val="none"/>
          <w:u w:color="000000"/>
          <w:lang w:val="en-US" w:eastAsia="zh-CN" w:bidi="ar"/>
        </w:rPr>
        <w:t>投标人：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（盖单位章）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r>
        <w:rPr>
          <w:rFonts w:hint="eastAsia" w:ascii="宋体" w:hAnsi="宋体" w:eastAsia="宋体" w:cs="宋体"/>
          <w:color w:val="000000"/>
          <w:kern w:val="0"/>
          <w:sz w:val="32"/>
          <w:szCs w:val="32"/>
          <w:highlight w:val="none"/>
          <w:u w:color="000000"/>
          <w:lang w:val="en-US" w:eastAsia="zh-CN" w:bidi="ar"/>
        </w:rPr>
        <w:t>法定代表人或授权委托人：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（签字或盖章）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年</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月</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日</w:t>
      </w:r>
    </w:p>
    <w:p>
      <w:pPr>
        <w:keepNext w:val="0"/>
        <w:keepLines w:val="0"/>
        <w:widowControl/>
        <w:suppressLineNumbers w:val="0"/>
        <w:spacing w:before="0" w:beforeAutospacing="0" w:after="0" w:afterAutospacing="0" w:line="640" w:lineRule="exact"/>
        <w:ind w:left="0" w:right="0"/>
        <w:jc w:val="center"/>
        <w:rPr>
          <w:rFonts w:hint="eastAsia" w:ascii="宋体" w:hAnsi="宋体" w:eastAsia="宋体" w:cs="宋体"/>
          <w:b/>
          <w:bCs w:val="0"/>
          <w:sz w:val="44"/>
          <w:szCs w:val="44"/>
          <w:highlight w:val="none"/>
          <w:lang w:val="en-US"/>
        </w:rPr>
      </w:pPr>
      <w:r>
        <w:rPr>
          <w:rFonts w:hint="default" w:ascii="Times New Roman" w:hAnsi="Times New Roman" w:eastAsia="宋体" w:cs="Times New Roman"/>
          <w:b/>
          <w:bCs w:val="0"/>
          <w:color w:val="000000"/>
          <w:kern w:val="0"/>
          <w:sz w:val="44"/>
          <w:szCs w:val="44"/>
          <w:highlight w:val="none"/>
          <w:lang w:val="en-US" w:eastAsia="zh-CN" w:bidi="ar"/>
        </w:rPr>
        <w:br w:type="page"/>
      </w:r>
      <w:bookmarkStart w:id="68" w:name="_Toc14710_WPSOffice_Level1"/>
      <w:bookmarkEnd w:id="68"/>
      <w:r>
        <w:rPr>
          <w:rFonts w:hint="eastAsia" w:ascii="宋体" w:hAnsi="宋体" w:eastAsia="宋体" w:cs="宋体"/>
          <w:b/>
          <w:bCs w:val="0"/>
          <w:color w:val="000000"/>
          <w:kern w:val="0"/>
          <w:sz w:val="44"/>
          <w:szCs w:val="44"/>
          <w:highlight w:val="none"/>
          <w:u w:color="000000"/>
          <w:lang w:val="en-US" w:eastAsia="zh-CN" w:bidi="ar"/>
        </w:rPr>
        <w:t>目   录</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w:t>
      </w:r>
    </w:p>
    <w:p>
      <w:pPr>
        <w:keepNext w:val="0"/>
        <w:keepLines w:val="0"/>
        <w:widowControl/>
        <w:suppressLineNumbers w:val="0"/>
        <w:spacing w:before="0" w:beforeAutospacing="0" w:after="0" w:afterAutospacing="0" w:line="400" w:lineRule="exact"/>
        <w:ind w:left="0" w:right="0" w:firstLine="562" w:firstLineChars="200"/>
        <w:jc w:val="both"/>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rPr>
      </w:pPr>
      <w:r>
        <w:rPr>
          <w:rFonts w:hint="eastAsia" w:ascii="宋体"/>
          <w:szCs w:val="21"/>
          <w:highlight w:val="none"/>
        </w:rPr>
        <w:t>（1）法人代表人身份证明及其有效身份证（或法人代表授权委托书及其有效身份证）（格式见附件）；</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eastAsia="宋体"/>
          <w:szCs w:val="21"/>
          <w:highlight w:val="none"/>
          <w:lang w:eastAsia="zh-CN"/>
        </w:rPr>
      </w:pPr>
      <w:r>
        <w:rPr>
          <w:rFonts w:hint="eastAsia" w:ascii="宋体"/>
          <w:szCs w:val="21"/>
          <w:highlight w:val="none"/>
        </w:rPr>
        <w:t>（2）</w:t>
      </w:r>
      <w:r>
        <w:rPr>
          <w:rFonts w:hint="eastAsia" w:hAnsi="宋体"/>
          <w:color w:val="auto"/>
          <w:szCs w:val="21"/>
          <w:highlight w:val="none"/>
        </w:rPr>
        <w:t>投标人有效的营业执照、税务登记证、组织机构代码证（或三合一证书）</w:t>
      </w:r>
      <w:r>
        <w:rPr>
          <w:rFonts w:hint="eastAsia" w:hAnsi="宋体"/>
          <w:color w:val="auto"/>
          <w:szCs w:val="21"/>
          <w:highlight w:val="none"/>
          <w:lang w:eastAsia="zh-CN"/>
        </w:rPr>
        <w:t>；</w:t>
      </w:r>
    </w:p>
    <w:p>
      <w:pPr>
        <w:keepNext w:val="0"/>
        <w:keepLines w:val="0"/>
        <w:pageBreakBefore w:val="0"/>
        <w:widowControl/>
        <w:kinsoku/>
        <w:wordWrap/>
        <w:overflowPunct/>
        <w:topLinePunct w:val="0"/>
        <w:autoSpaceDE/>
        <w:autoSpaceDN/>
        <w:bidi w:val="0"/>
        <w:adjustRightInd/>
        <w:snapToGrid/>
        <w:spacing w:line="480" w:lineRule="auto"/>
        <w:ind w:firstLine="420" w:firstLineChars="200"/>
        <w:jc w:val="left"/>
        <w:textAlignment w:val="baseline"/>
        <w:rPr>
          <w:rFonts w:hint="default" w:ascii="宋体" w:hAnsi="宋体" w:cs="宋体-18030" w:eastAsiaTheme="minorEastAsia"/>
          <w:szCs w:val="21"/>
          <w:highlight w:val="none"/>
          <w:lang w:val="en-US" w:eastAsia="zh-CN"/>
        </w:rPr>
      </w:pPr>
      <w:r>
        <w:rPr>
          <w:rFonts w:hint="eastAsia" w:ascii="宋体" w:hAnsi="宋体" w:cs="宋体-18030"/>
          <w:szCs w:val="21"/>
          <w:highlight w:val="none"/>
        </w:rPr>
        <w:t>（3）</w:t>
      </w:r>
      <w:r>
        <w:rPr>
          <w:rFonts w:hint="eastAsia" w:ascii="宋体" w:hAnsi="宋体" w:cs="宋体-18030"/>
          <w:szCs w:val="21"/>
          <w:highlight w:val="none"/>
          <w:lang w:val="en-US" w:eastAsia="zh-CN"/>
        </w:rPr>
        <w:t>投标人有效资质证书；</w:t>
      </w:r>
    </w:p>
    <w:p>
      <w:pPr>
        <w:keepNext w:val="0"/>
        <w:keepLines w:val="0"/>
        <w:pageBreakBefore w:val="0"/>
        <w:widowControl/>
        <w:kinsoku/>
        <w:wordWrap/>
        <w:overflowPunct/>
        <w:topLinePunct w:val="0"/>
        <w:autoSpaceDE/>
        <w:autoSpaceDN/>
        <w:bidi w:val="0"/>
        <w:adjustRightInd/>
        <w:snapToGrid/>
        <w:spacing w:line="480" w:lineRule="auto"/>
        <w:ind w:firstLine="420" w:firstLineChars="200"/>
        <w:jc w:val="left"/>
        <w:textAlignment w:val="baseline"/>
        <w:rPr>
          <w:rFonts w:hint="eastAsia" w:ascii="Calibri" w:hAnsi="宋体" w:eastAsia="宋体" w:cs="Times New Roman"/>
          <w:color w:val="auto"/>
          <w:szCs w:val="21"/>
          <w:highlight w:val="none"/>
          <w:lang w:eastAsia="zh-CN"/>
        </w:rPr>
      </w:pPr>
      <w:r>
        <w:rPr>
          <w:rFonts w:hint="eastAsia" w:ascii="Calibri" w:hAnsi="宋体" w:eastAsia="宋体" w:cs="Times New Roman"/>
          <w:color w:val="auto"/>
          <w:szCs w:val="21"/>
          <w:highlight w:val="none"/>
          <w:lang w:eastAsia="zh-CN"/>
        </w:rPr>
        <w:t>（</w:t>
      </w:r>
      <w:r>
        <w:rPr>
          <w:rFonts w:hint="eastAsia" w:asciiTheme="majorEastAsia" w:hAnsiTheme="majorEastAsia" w:eastAsiaTheme="majorEastAsia" w:cstheme="majorEastAsia"/>
          <w:color w:val="auto"/>
          <w:szCs w:val="21"/>
          <w:highlight w:val="none"/>
          <w:lang w:val="en-US" w:eastAsia="zh-CN"/>
        </w:rPr>
        <w:t>4</w:t>
      </w:r>
      <w:r>
        <w:rPr>
          <w:rFonts w:hint="eastAsia" w:ascii="Calibri" w:hAnsi="宋体" w:eastAsia="宋体" w:cs="Times New Roman"/>
          <w:color w:val="auto"/>
          <w:szCs w:val="21"/>
          <w:highlight w:val="none"/>
          <w:lang w:val="en-US" w:eastAsia="zh-CN"/>
        </w:rPr>
        <w:t>）</w:t>
      </w:r>
      <w:r>
        <w:rPr>
          <w:rFonts w:hint="eastAsia" w:ascii="Calibri" w:hAnsi="宋体" w:eastAsia="宋体" w:cs="Times New Roman"/>
          <w:color w:val="auto"/>
          <w:szCs w:val="21"/>
          <w:highlight w:val="none"/>
        </w:rPr>
        <w:t>诚信投标承诺书（格式见附件）</w:t>
      </w:r>
      <w:r>
        <w:rPr>
          <w:rFonts w:hint="eastAsia" w:ascii="Calibri" w:hAnsi="宋体" w:eastAsia="宋体" w:cs="Times New Roman"/>
          <w:color w:val="auto"/>
          <w:szCs w:val="21"/>
          <w:highlight w:val="none"/>
          <w:lang w:eastAsia="zh-CN"/>
        </w:rPr>
        <w:t>；</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default" w:ascii="宋体" w:eastAsiaTheme="minorEastAsia"/>
          <w:szCs w:val="21"/>
          <w:highlight w:val="none"/>
          <w:lang w:val="en-US" w:eastAsia="zh-CN"/>
        </w:rPr>
      </w:pPr>
      <w:r>
        <w:rPr>
          <w:rFonts w:hint="eastAsia" w:ascii="宋体"/>
          <w:szCs w:val="21"/>
          <w:highlight w:val="none"/>
        </w:rPr>
        <w:t>（</w:t>
      </w:r>
      <w:r>
        <w:rPr>
          <w:rFonts w:hint="eastAsia" w:ascii="宋体"/>
          <w:szCs w:val="21"/>
          <w:highlight w:val="none"/>
          <w:lang w:val="en-US" w:eastAsia="zh-CN"/>
        </w:rPr>
        <w:t>5</w:t>
      </w:r>
      <w:r>
        <w:rPr>
          <w:rFonts w:hint="eastAsia" w:ascii="宋体"/>
          <w:szCs w:val="21"/>
          <w:highlight w:val="none"/>
        </w:rPr>
        <w:t>）</w:t>
      </w:r>
      <w:r>
        <w:rPr>
          <w:rFonts w:hint="eastAsia" w:ascii="宋体"/>
          <w:szCs w:val="21"/>
          <w:highlight w:val="none"/>
          <w:lang w:val="en-US" w:eastAsia="zh-CN"/>
        </w:rPr>
        <w:t>服务承诺书</w:t>
      </w:r>
      <w:r>
        <w:rPr>
          <w:rFonts w:hint="eastAsia" w:ascii="Calibri" w:hAnsi="宋体" w:eastAsia="宋体" w:cs="Times New Roman"/>
          <w:color w:val="auto"/>
          <w:szCs w:val="21"/>
          <w:highlight w:val="none"/>
        </w:rPr>
        <w:t>（格式见附件）</w:t>
      </w:r>
      <w:r>
        <w:rPr>
          <w:rFonts w:hint="eastAsia" w:ascii="Calibri" w:hAnsi="宋体" w:eastAsia="宋体" w:cs="Times New Roman"/>
          <w:color w:val="auto"/>
          <w:szCs w:val="21"/>
          <w:highlight w:val="none"/>
          <w:lang w:eastAsia="zh-CN"/>
        </w:rPr>
        <w:t>；</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default" w:ascii="宋体" w:eastAsiaTheme="minorEastAsia"/>
          <w:szCs w:val="21"/>
          <w:highlight w:val="none"/>
          <w:lang w:val="en-US" w:eastAsia="zh-CN"/>
        </w:rPr>
      </w:pPr>
      <w:r>
        <w:rPr>
          <w:rFonts w:hint="eastAsia" w:ascii="宋体"/>
          <w:szCs w:val="21"/>
          <w:highlight w:val="none"/>
          <w:lang w:eastAsia="zh-CN"/>
        </w:rPr>
        <w:t>（</w:t>
      </w:r>
      <w:r>
        <w:rPr>
          <w:rFonts w:hint="eastAsia" w:ascii="宋体"/>
          <w:szCs w:val="21"/>
          <w:highlight w:val="none"/>
          <w:lang w:val="en-US" w:eastAsia="zh-CN"/>
        </w:rPr>
        <w:t>6）资信评分所需材料；</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rPr>
      </w:pPr>
      <w:r>
        <w:rPr>
          <w:rFonts w:hint="eastAsia" w:ascii="宋体"/>
          <w:szCs w:val="21"/>
          <w:highlight w:val="none"/>
          <w:lang w:eastAsia="zh-CN"/>
        </w:rPr>
        <w:t>（</w:t>
      </w:r>
      <w:r>
        <w:rPr>
          <w:rFonts w:hint="eastAsia" w:ascii="宋体"/>
          <w:szCs w:val="21"/>
          <w:highlight w:val="none"/>
          <w:lang w:val="en-US" w:eastAsia="zh-CN"/>
        </w:rPr>
        <w:t>7）</w:t>
      </w:r>
      <w:r>
        <w:rPr>
          <w:rFonts w:hint="eastAsia" w:ascii="宋体"/>
          <w:szCs w:val="21"/>
          <w:highlight w:val="none"/>
        </w:rPr>
        <w:t>投标人认为需要提供的其他资信证明材料。</w:t>
      </w:r>
    </w:p>
    <w:p>
      <w:pPr>
        <w:keepNext w:val="0"/>
        <w:keepLines w:val="0"/>
        <w:widowControl/>
        <w:suppressLineNumbers w:val="0"/>
        <w:autoSpaceDE w:val="0"/>
        <w:autoSpaceDN/>
        <w:spacing w:before="0" w:beforeAutospacing="0" w:after="0" w:afterAutospacing="0" w:line="480" w:lineRule="auto"/>
        <w:ind w:left="720" w:right="0"/>
        <w:jc w:val="center"/>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
          <w:bCs w:val="0"/>
          <w:sz w:val="28"/>
          <w:szCs w:val="28"/>
          <w:highlight w:val="none"/>
          <w:lang w:val="en-US"/>
        </w:rPr>
      </w:pPr>
      <w:r>
        <w:rPr>
          <w:rFonts w:hint="default" w:ascii="Times New Roman" w:hAnsi="Times New Roman" w:eastAsia="宋体" w:cs="Times New Roman"/>
          <w:b/>
          <w:bCs w:val="0"/>
          <w:color w:val="000000"/>
          <w:kern w:val="0"/>
          <w:sz w:val="28"/>
          <w:szCs w:val="28"/>
          <w:highlight w:val="none"/>
          <w:lang w:val="en-US" w:eastAsia="zh-CN" w:bidi="ar"/>
        </w:rPr>
        <w:br w:type="page"/>
      </w:r>
      <w:r>
        <w:rPr>
          <w:rFonts w:hint="eastAsia" w:ascii="宋体" w:hAnsi="宋体" w:eastAsia="宋体" w:cs="宋体"/>
          <w:b/>
          <w:bCs w:val="0"/>
          <w:color w:val="000000"/>
          <w:kern w:val="0"/>
          <w:sz w:val="28"/>
          <w:szCs w:val="28"/>
          <w:highlight w:val="none"/>
          <w:u w:color="000000"/>
          <w:lang w:val="en-US" w:eastAsia="zh-CN" w:bidi="ar"/>
        </w:rPr>
        <w:t>附件</w:t>
      </w:r>
      <w:r>
        <w:rPr>
          <w:rFonts w:hint="default" w:ascii="Times New Roman" w:hAnsi="Times New Roman" w:eastAsia="宋体" w:cs="Times New Roman"/>
          <w:b/>
          <w:bCs w:val="0"/>
          <w:color w:val="000000"/>
          <w:kern w:val="0"/>
          <w:sz w:val="28"/>
          <w:szCs w:val="28"/>
          <w:highlight w:val="none"/>
          <w:u w:color="000000"/>
          <w:lang w:val="en-US" w:eastAsia="zh-CN" w:bidi="ar"/>
        </w:rPr>
        <w:t>1</w:t>
      </w:r>
      <w:r>
        <w:rPr>
          <w:rFonts w:hint="eastAsia" w:ascii="宋体" w:hAnsi="宋体" w:eastAsia="宋体" w:cs="宋体"/>
          <w:b/>
          <w:bCs w:val="0"/>
          <w:color w:val="000000"/>
          <w:kern w:val="0"/>
          <w:sz w:val="28"/>
          <w:szCs w:val="28"/>
          <w:highlight w:val="none"/>
          <w:u w:color="000000"/>
          <w:lang w:val="en-US" w:eastAsia="zh-CN" w:bidi="ar"/>
        </w:rPr>
        <w:t>：</w:t>
      </w:r>
    </w:p>
    <w:p>
      <w:pPr>
        <w:keepNext w:val="0"/>
        <w:keepLines w:val="0"/>
        <w:widowControl/>
        <w:suppressLineNumbers w:val="0"/>
        <w:autoSpaceDE w:val="0"/>
        <w:autoSpaceDN/>
        <w:spacing w:before="0" w:beforeAutospacing="0" w:after="0" w:afterAutospacing="0" w:line="400" w:lineRule="exact"/>
        <w:ind w:left="0" w:right="0"/>
        <w:jc w:val="center"/>
        <w:rPr>
          <w:rFonts w:hint="eastAsia" w:ascii="宋体" w:hAnsi="宋体" w:eastAsia="宋体" w:cs="宋体"/>
          <w:b/>
          <w:bCs w:val="0"/>
          <w:sz w:val="28"/>
          <w:szCs w:val="28"/>
          <w:highlight w:val="none"/>
          <w:lang w:val="en-US"/>
        </w:rPr>
      </w:pPr>
      <w:r>
        <w:rPr>
          <w:rFonts w:hint="default" w:ascii="Times New Roman" w:hAnsi="Times New Roman" w:eastAsia="宋体" w:cs="Times New Roman"/>
          <w:b/>
          <w:bCs w:val="0"/>
          <w:color w:val="000000"/>
          <w:kern w:val="0"/>
          <w:sz w:val="28"/>
          <w:szCs w:val="28"/>
          <w:highlight w:val="none"/>
          <w:u w:color="000000"/>
          <w:lang w:val="en-US" w:eastAsia="zh-CN" w:bidi="ar"/>
        </w:rPr>
        <w:t>1</w:t>
      </w:r>
      <w:r>
        <w:rPr>
          <w:rFonts w:hint="eastAsia" w:ascii="宋体" w:hAnsi="宋体" w:eastAsia="宋体" w:cs="宋体"/>
          <w:b/>
          <w:bCs w:val="0"/>
          <w:color w:val="000000"/>
          <w:kern w:val="0"/>
          <w:sz w:val="28"/>
          <w:szCs w:val="28"/>
          <w:highlight w:val="none"/>
          <w:u w:color="000000"/>
          <w:lang w:val="en-US" w:eastAsia="zh-CN" w:bidi="ar"/>
        </w:rPr>
        <w:t>、法定代表人身份证明或授权委托书</w:t>
      </w:r>
    </w:p>
    <w:p>
      <w:pPr>
        <w:pStyle w:val="31"/>
        <w:widowControl/>
        <w:autoSpaceDE w:val="0"/>
        <w:autoSpaceDN/>
        <w:spacing w:before="312" w:beforeLines="100" w:beforeAutospacing="0" w:after="312" w:afterLines="100" w:afterAutospacing="0" w:line="400" w:lineRule="exact"/>
        <w:ind w:left="0" w:right="0"/>
        <w:rPr>
          <w:rFonts w:hint="eastAsia" w:ascii="宋体" w:hAnsi="宋体" w:eastAsia="宋体" w:cs="宋体"/>
          <w:b/>
          <w:bCs w:val="0"/>
          <w:sz w:val="24"/>
          <w:szCs w:val="24"/>
          <w:highlight w:val="none"/>
          <w:lang w:val="en-US"/>
        </w:rPr>
      </w:pPr>
      <w:bookmarkStart w:id="69" w:name="_Toc6019_WPSOffice_Level1"/>
      <w:bookmarkEnd w:id="69"/>
      <w:r>
        <w:rPr>
          <w:rFonts w:hint="eastAsia" w:ascii="宋体" w:hAnsi="宋体" w:eastAsia="宋体" w:cs="宋体"/>
          <w:sz w:val="24"/>
          <w:szCs w:val="24"/>
          <w:highlight w:val="none"/>
          <w:lang w:val="en-US"/>
        </w:rPr>
        <w:t>1</w:t>
      </w:r>
      <w:r>
        <w:rPr>
          <w:rFonts w:hint="eastAsia" w:ascii="宋体" w:hAnsi="宋体" w:eastAsia="宋体" w:cs="宋体"/>
          <w:sz w:val="24"/>
          <w:szCs w:val="24"/>
          <w:highlight w:val="none"/>
          <w:lang w:eastAsia="zh-CN"/>
        </w:rPr>
        <w:t>、法定代表人身份证明</w:t>
      </w:r>
    </w:p>
    <w:p>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投标人名称：</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单位性质： </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地    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成立时间：</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年</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月</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＿日</w:t>
      </w:r>
    </w:p>
    <w:p>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经营期限：</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80" w:lineRule="exact"/>
        <w:ind w:left="0" w:right="0" w:firstLine="144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spacing w:val="240"/>
          <w:kern w:val="0"/>
          <w:sz w:val="24"/>
          <w:szCs w:val="24"/>
          <w:highlight w:val="none"/>
          <w:u w:color="000000"/>
          <w:lang w:val="en-US" w:eastAsia="zh-CN" w:bidi="ar"/>
        </w:rPr>
        <w:t>姓</w:t>
      </w:r>
      <w:r>
        <w:rPr>
          <w:rFonts w:hint="eastAsia" w:ascii="宋体" w:hAnsi="宋体" w:eastAsia="宋体" w:cs="宋体"/>
          <w:color w:val="000000"/>
          <w:kern w:val="0"/>
          <w:sz w:val="24"/>
          <w:szCs w:val="24"/>
          <w:highlight w:val="none"/>
          <w:u w:color="000000"/>
          <w:lang w:val="en-US" w:eastAsia="zh-CN" w:bidi="ar"/>
        </w:rPr>
        <w:t>名：</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性别：</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年龄：＿</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职务：</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_</w:t>
      </w:r>
    </w:p>
    <w:p>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系</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（投标人名称）的法定代表人。</w:t>
      </w:r>
    </w:p>
    <w:p>
      <w:pPr>
        <w:keepNext w:val="0"/>
        <w:keepLines w:val="0"/>
        <w:widowControl/>
        <w:suppressLineNumbers w:val="0"/>
        <w:spacing w:before="0" w:beforeAutospacing="0" w:after="0" w:afterAutospacing="0" w:line="480" w:lineRule="exact"/>
        <w:ind w:left="0" w:right="0" w:firstLine="960" w:firstLineChars="4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特此证明。</w:t>
      </w:r>
    </w:p>
    <w:p>
      <w:pPr>
        <w:keepNext w:val="0"/>
        <w:keepLines w:val="0"/>
        <w:widowControl/>
        <w:suppressLineNumbers w:val="0"/>
        <w:spacing w:before="0" w:beforeAutospacing="0" w:after="0" w:afterAutospacing="0" w:line="360" w:lineRule="auto"/>
        <w:ind w:left="0" w:right="0" w:firstLine="3480" w:firstLineChars="14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投标人：</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（盖单位章）</w:t>
      </w:r>
    </w:p>
    <w:p>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年    月     日</w:t>
      </w:r>
    </w:p>
    <w:p>
      <w:pPr>
        <w:keepNext w:val="0"/>
        <w:keepLines w:val="0"/>
        <w:widowControl/>
        <w:suppressLineNumbers w:val="0"/>
        <w:spacing w:before="0" w:beforeAutospacing="0" w:after="0" w:afterAutospacing="0" w:line="357" w:lineRule="atLeast"/>
        <w:ind w:left="0" w:right="0" w:firstLine="560" w:firstLineChars="200"/>
        <w:jc w:val="center"/>
        <w:rPr>
          <w:rFonts w:hint="eastAsia" w:ascii="宋体" w:hAnsi="宋体" w:eastAsia="宋体" w:cs="宋体"/>
          <w:sz w:val="24"/>
          <w:szCs w:val="24"/>
          <w:highlight w:val="none"/>
          <w:lang w:val="en-US"/>
        </w:rPr>
      </w:pPr>
      <w:r>
        <w:rPr>
          <w:rFonts w:hint="eastAsia" w:ascii="宋体" w:hAnsi="宋体" w:eastAsia="宋体" w:cs="宋体"/>
          <w:color w:val="000000"/>
          <w:kern w:val="0"/>
          <w:sz w:val="28"/>
          <w:szCs w:val="28"/>
          <w:highlight w:val="none"/>
          <w:u w:color="000000"/>
          <w:lang w:val="en-US" w:eastAsia="zh-CN" w:bidi="ar"/>
        </w:rPr>
        <w:t>2、</w:t>
      </w:r>
      <w:r>
        <w:rPr>
          <w:rFonts w:hint="eastAsia" w:ascii="宋体" w:hAnsi="宋体" w:eastAsia="宋体" w:cs="宋体"/>
          <w:color w:val="000000"/>
          <w:kern w:val="0"/>
          <w:sz w:val="24"/>
          <w:szCs w:val="24"/>
          <w:highlight w:val="none"/>
          <w:u w:color="000000"/>
          <w:lang w:val="en-US" w:eastAsia="zh-CN" w:bidi="ar"/>
        </w:rPr>
        <w:t>授权委托书</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540" w:lineRule="exact"/>
        <w:ind w:left="0" w:right="0" w:firstLine="720" w:firstLineChars="3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本授权委托书声明：我</w:t>
      </w:r>
      <w:r>
        <w:rPr>
          <w:rFonts w:hint="eastAsia" w:ascii="宋体" w:hAnsi="宋体" w:eastAsia="宋体" w:cs="宋体"/>
          <w:color w:val="000000"/>
          <w:kern w:val="0"/>
          <w:sz w:val="24"/>
          <w:szCs w:val="24"/>
          <w:highlight w:val="none"/>
          <w:u w:val="single" w:color="000000"/>
          <w:lang w:val="en-US" w:eastAsia="zh-CN" w:bidi="ar"/>
        </w:rPr>
        <w:t xml:space="preserve">         （姓名）</w:t>
      </w:r>
      <w:r>
        <w:rPr>
          <w:rFonts w:hint="eastAsia" w:ascii="宋体" w:hAnsi="宋体" w:eastAsia="宋体" w:cs="宋体"/>
          <w:color w:val="000000"/>
          <w:kern w:val="0"/>
          <w:sz w:val="24"/>
          <w:szCs w:val="24"/>
          <w:highlight w:val="none"/>
          <w:u w:color="000000"/>
          <w:lang w:val="en-US" w:eastAsia="zh-CN" w:bidi="ar"/>
        </w:rPr>
        <w:t>系</w:t>
      </w:r>
      <w:r>
        <w:rPr>
          <w:rFonts w:hint="eastAsia" w:ascii="宋体" w:hAnsi="宋体" w:eastAsia="宋体" w:cs="宋体"/>
          <w:color w:val="000000"/>
          <w:kern w:val="0"/>
          <w:sz w:val="24"/>
          <w:szCs w:val="24"/>
          <w:highlight w:val="none"/>
          <w:u w:val="single" w:color="000000"/>
          <w:lang w:val="en-US" w:eastAsia="zh-CN" w:bidi="ar"/>
        </w:rPr>
        <w:t xml:space="preserve">          （投标人名称）</w:t>
      </w:r>
      <w:r>
        <w:rPr>
          <w:rFonts w:hint="eastAsia" w:ascii="宋体" w:hAnsi="宋体" w:eastAsia="宋体" w:cs="宋体"/>
          <w:color w:val="000000"/>
          <w:kern w:val="0"/>
          <w:sz w:val="24"/>
          <w:szCs w:val="24"/>
          <w:highlight w:val="none"/>
          <w:u w:color="000000"/>
          <w:lang w:val="en-US" w:eastAsia="zh-CN" w:bidi="ar"/>
        </w:rPr>
        <w:t>的法定代表人，现授权委托</w:t>
      </w:r>
      <w:r>
        <w:rPr>
          <w:rFonts w:hint="eastAsia" w:ascii="宋体" w:hAnsi="宋体" w:eastAsia="宋体" w:cs="宋体"/>
          <w:color w:val="000000"/>
          <w:kern w:val="0"/>
          <w:sz w:val="24"/>
          <w:szCs w:val="24"/>
          <w:highlight w:val="none"/>
          <w:u w:val="single" w:color="000000"/>
          <w:lang w:val="en-US" w:eastAsia="zh-CN" w:bidi="ar"/>
        </w:rPr>
        <w:t xml:space="preserve">        （单位名称）   </w:t>
      </w:r>
      <w:r>
        <w:rPr>
          <w:rFonts w:hint="eastAsia" w:ascii="宋体" w:hAnsi="宋体" w:eastAsia="宋体" w:cs="宋体"/>
          <w:color w:val="000000"/>
          <w:kern w:val="0"/>
          <w:sz w:val="24"/>
          <w:szCs w:val="24"/>
          <w:highlight w:val="none"/>
          <w:u w:color="000000"/>
          <w:lang w:val="en-US" w:eastAsia="zh-CN" w:bidi="ar"/>
        </w:rPr>
        <w:t>的</w:t>
      </w:r>
      <w:r>
        <w:rPr>
          <w:rFonts w:hint="eastAsia" w:ascii="宋体" w:hAnsi="宋体" w:eastAsia="宋体" w:cs="宋体"/>
          <w:color w:val="000000"/>
          <w:kern w:val="0"/>
          <w:sz w:val="24"/>
          <w:szCs w:val="24"/>
          <w:highlight w:val="none"/>
          <w:u w:val="single" w:color="000000"/>
          <w:lang w:val="en-US" w:eastAsia="zh-CN" w:bidi="ar"/>
        </w:rPr>
        <w:t xml:space="preserve">     （姓名） </w:t>
      </w:r>
      <w:r>
        <w:rPr>
          <w:rFonts w:hint="eastAsia" w:ascii="宋体" w:hAnsi="宋体" w:eastAsia="宋体" w:cs="宋体"/>
          <w:color w:val="000000"/>
          <w:kern w:val="0"/>
          <w:sz w:val="24"/>
          <w:szCs w:val="24"/>
          <w:highlight w:val="none"/>
          <w:u w:color="000000"/>
          <w:lang w:val="en-US" w:eastAsia="zh-CN" w:bidi="ar"/>
        </w:rPr>
        <w:t>为我公司法定代表人授权委托代理人，参加</w:t>
      </w:r>
      <w:r>
        <w:rPr>
          <w:rFonts w:hint="eastAsia" w:ascii="宋体" w:hAnsi="宋体" w:eastAsia="宋体" w:cs="宋体"/>
          <w:color w:val="000000"/>
          <w:kern w:val="0"/>
          <w:sz w:val="24"/>
          <w:szCs w:val="24"/>
          <w:highlight w:val="none"/>
          <w:u w:val="single" w:color="000000"/>
          <w:lang w:val="en-US" w:eastAsia="zh-CN" w:bidi="ar"/>
        </w:rPr>
        <w:t xml:space="preserve">      招标人     </w:t>
      </w:r>
      <w:r>
        <w:rPr>
          <w:rFonts w:hint="eastAsia" w:ascii="宋体" w:hAnsi="宋体" w:eastAsia="宋体" w:cs="宋体"/>
          <w:color w:val="000000"/>
          <w:kern w:val="0"/>
          <w:sz w:val="24"/>
          <w:szCs w:val="24"/>
          <w:highlight w:val="none"/>
          <w:u w:color="000000"/>
          <w:lang w:val="en-US" w:eastAsia="zh-CN" w:bidi="ar"/>
        </w:rPr>
        <w:t>的</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工程的投标活动。代理人在投标、开标、评标、合同谈判过程中所签署的一切文件和处理与之有关的一切事务，我均予以承认。</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4"/>
          <w:szCs w:val="24"/>
          <w:highlight w:val="none"/>
          <w:u w:color="000000"/>
          <w:lang w:val="en-US" w:eastAsia="zh-CN" w:bidi="ar"/>
        </w:rPr>
        <w:t>代理人无转委托权，特此委托。</w:t>
      </w:r>
    </w:p>
    <w:p>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附：法人及授权委托人身份证</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firstLine="2520" w:firstLineChars="1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投标人（盖单位章）：</w:t>
      </w:r>
    </w:p>
    <w:p>
      <w:pPr>
        <w:keepNext w:val="0"/>
        <w:keepLines w:val="0"/>
        <w:widowControl/>
        <w:suppressLineNumbers w:val="0"/>
        <w:spacing w:before="0" w:beforeAutospacing="0" w:after="0" w:afterAutospacing="0" w:line="480" w:lineRule="exact"/>
        <w:ind w:left="0" w:right="0" w:firstLine="1995" w:firstLineChars="95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法定代表人（身份证号码）：           （签字或盖章）</w:t>
      </w:r>
    </w:p>
    <w:p>
      <w:pPr>
        <w:keepNext w:val="0"/>
        <w:keepLines w:val="0"/>
        <w:widowControl/>
        <w:suppressLineNumbers w:val="0"/>
        <w:spacing w:before="0" w:beforeAutospacing="0" w:after="0" w:afterAutospacing="0" w:line="480" w:lineRule="exact"/>
        <w:ind w:left="0" w:right="0" w:firstLine="1995" w:firstLineChars="95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委托代理人（身份证号码）：           （签字或盖章）</w:t>
      </w:r>
    </w:p>
    <w:p>
      <w:pPr>
        <w:keepNext w:val="0"/>
        <w:keepLines w:val="0"/>
        <w:widowControl/>
        <w:suppressLineNumbers w:val="0"/>
        <w:spacing w:before="0" w:beforeAutospacing="0" w:after="0" w:afterAutospacing="0" w:line="480" w:lineRule="exact"/>
        <w:ind w:left="0" w:right="0" w:firstLine="2467" w:firstLineChars="117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年    月    日</w:t>
      </w:r>
    </w:p>
    <w:p>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t>附件</w:t>
      </w:r>
      <w:r>
        <w:rPr>
          <w:rFonts w:hint="default" w:ascii="Calibri" w:hAnsi="Calibri" w:eastAsia="宋体" w:cs="Calibri"/>
          <w:b/>
          <w:bCs w:val="0"/>
          <w:color w:val="000000"/>
          <w:kern w:val="0"/>
          <w:sz w:val="28"/>
          <w:szCs w:val="28"/>
          <w:highlight w:val="none"/>
          <w:u w:color="000000"/>
          <w:lang w:val="en-US" w:eastAsia="zh-CN" w:bidi="ar"/>
        </w:rPr>
        <w:t>2</w:t>
      </w:r>
      <w:r>
        <w:rPr>
          <w:rFonts w:hint="eastAsia" w:ascii="宋体" w:hAnsi="宋体" w:eastAsia="宋体" w:cs="宋体"/>
          <w:b/>
          <w:bCs w:val="0"/>
          <w:color w:val="000000"/>
          <w:kern w:val="0"/>
          <w:sz w:val="28"/>
          <w:szCs w:val="28"/>
          <w:highlight w:val="none"/>
          <w:u w:color="000000"/>
          <w:lang w:val="en-US" w:eastAsia="zh-CN" w:bidi="ar"/>
        </w:rPr>
        <w:t>：</w:t>
      </w:r>
    </w:p>
    <w:p>
      <w:pPr>
        <w:spacing w:line="360" w:lineRule="exact"/>
        <w:ind w:firstLine="413" w:firstLineChars="147"/>
        <w:jc w:val="center"/>
        <w:rPr>
          <w:rFonts w:hint="default" w:ascii="Calibri" w:hAnsi="Calibri" w:cs="Times New Roman"/>
          <w:b/>
          <w:bCs w:val="0"/>
          <w:sz w:val="28"/>
          <w:szCs w:val="28"/>
          <w:highlight w:val="none"/>
          <w:lang w:val="en-US"/>
        </w:rPr>
      </w:pPr>
      <w:r>
        <w:rPr>
          <w:rFonts w:hint="eastAsia"/>
          <w:b/>
          <w:sz w:val="28"/>
          <w:szCs w:val="28"/>
          <w:highlight w:val="none"/>
        </w:rPr>
        <w:t>诚信投标承诺书</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本人以企业法定代表人的身份郑重承诺：</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一、将遵循公开、公正和诚实信用的原则自愿参加</w:t>
      </w:r>
      <w:r>
        <w:rPr>
          <w:rFonts w:hint="eastAsia" w:ascii="宋体" w:hAnsi="宋体"/>
          <w:szCs w:val="21"/>
          <w:highlight w:val="none"/>
          <w:u w:val="single"/>
        </w:rPr>
        <w:t xml:space="preserve">                   </w:t>
      </w:r>
      <w:r>
        <w:rPr>
          <w:rFonts w:hint="eastAsia" w:ascii="宋体" w:hAnsi="宋体"/>
          <w:szCs w:val="21"/>
          <w:highlight w:val="none"/>
        </w:rPr>
        <w:t>项目的投标，所提供的一切材料都是真实、有效、合法的；</w:t>
      </w:r>
    </w:p>
    <w:p>
      <w:pPr>
        <w:spacing w:line="360" w:lineRule="exact"/>
        <w:ind w:firstLine="420" w:firstLineChars="200"/>
        <w:rPr>
          <w:rFonts w:ascii="宋体" w:hAnsi="宋体"/>
          <w:szCs w:val="21"/>
          <w:highlight w:val="none"/>
        </w:rPr>
      </w:pPr>
      <w:r>
        <w:rPr>
          <w:rFonts w:hint="eastAsia" w:ascii="宋体" w:hAnsi="宋体"/>
          <w:szCs w:val="21"/>
          <w:highlight w:val="none"/>
        </w:rPr>
        <w:t>二、本单位郑重声明，根据《中华人民共和国招标投标法》及《中华人民共和国招标投标法实施条例》的规定，我公司具有良好的商业信誉和健全的财务会计制度，具有履行合同所必需的设备和专业技术能力，有依法缴纳税收和社会保障资金的良好记录；没有因违法经营受到刑事处罚或者责令停产停业、吊销许可证或者执照、较大数额罚款等行政处罚。</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三、不出借、转让资质证书，不让他人挂靠投标，不以他人名义投标或者以其他方式弄虚作假，骗取中标；</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四、不与其他投标人相互串通投标报价，不排挤其他投标人的公平竞争、损害招标人的合法权益；</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五、不与招标人、招标代理机构或其他投标人串通投标，损害国家利益、社会公共利益或者他人的合法权益；</w:t>
      </w:r>
    </w:p>
    <w:p>
      <w:pPr>
        <w:spacing w:line="360" w:lineRule="exact"/>
        <w:ind w:firstLine="420" w:firstLineChars="200"/>
        <w:rPr>
          <w:rFonts w:hint="eastAsia" w:ascii="宋体" w:hAnsi="宋体" w:eastAsia="宋体" w:cs="宋体"/>
          <w:szCs w:val="21"/>
          <w:highlight w:val="none"/>
        </w:rPr>
      </w:pPr>
      <w:r>
        <w:rPr>
          <w:rFonts w:hint="eastAsia" w:ascii="宋体" w:hAnsi="宋体"/>
          <w:szCs w:val="21"/>
          <w:highlight w:val="none"/>
        </w:rPr>
        <w:t>六、我公司没有下列情形：1、</w:t>
      </w:r>
      <w:r>
        <w:rPr>
          <w:rFonts w:hint="eastAsia" w:ascii="宋体" w:hAnsi="宋体" w:eastAsia="宋体" w:cs="宋体"/>
          <w:szCs w:val="21"/>
          <w:highlight w:val="none"/>
        </w:rPr>
        <w:t>投标人被人民法院列入失信被执行人的</w:t>
      </w:r>
      <w:r>
        <w:rPr>
          <w:rFonts w:hint="eastAsia" w:ascii="宋体" w:hAnsi="宋体"/>
          <w:szCs w:val="21"/>
          <w:highlight w:val="none"/>
        </w:rPr>
        <w:t>；2、</w:t>
      </w:r>
      <w:r>
        <w:rPr>
          <w:rFonts w:hint="eastAsia" w:ascii="宋体" w:hAnsi="宋体" w:eastAsia="宋体" w:cs="宋体"/>
          <w:szCs w:val="21"/>
          <w:highlight w:val="none"/>
        </w:rPr>
        <w:t>投标人或其法定代表人或拟派项目负责人前三年被人民检察院列入行贿犯罪档案的</w:t>
      </w:r>
      <w:r>
        <w:rPr>
          <w:rFonts w:hint="eastAsia" w:ascii="宋体" w:hAnsi="宋体"/>
          <w:szCs w:val="21"/>
          <w:highlight w:val="none"/>
        </w:rPr>
        <w:t>；3、</w:t>
      </w:r>
      <w:r>
        <w:rPr>
          <w:rFonts w:hint="eastAsia" w:ascii="宋体" w:hAnsi="宋体" w:eastAsia="宋体" w:cs="宋体"/>
          <w:szCs w:val="21"/>
          <w:highlight w:val="none"/>
        </w:rPr>
        <w:t>投标人被市场监督管理部门列入经营异常名录或者严重违法企业名单的</w:t>
      </w:r>
      <w:r>
        <w:rPr>
          <w:rFonts w:hint="eastAsia" w:ascii="宋体" w:hAnsi="宋体"/>
          <w:szCs w:val="21"/>
          <w:highlight w:val="none"/>
        </w:rPr>
        <w:t>；4、</w:t>
      </w:r>
      <w:r>
        <w:rPr>
          <w:rFonts w:hint="eastAsia" w:ascii="宋体" w:hAnsi="宋体" w:eastAsia="宋体" w:cs="宋体"/>
          <w:szCs w:val="21"/>
          <w:highlight w:val="none"/>
        </w:rPr>
        <w:t>投标人被税务部门列入重大税收违法案件当事人的</w:t>
      </w:r>
      <w:r>
        <w:rPr>
          <w:rFonts w:hint="eastAsia" w:ascii="宋体" w:hAnsi="宋体"/>
          <w:szCs w:val="21"/>
          <w:highlight w:val="none"/>
        </w:rPr>
        <w:t>；5、</w:t>
      </w:r>
      <w:r>
        <w:rPr>
          <w:rFonts w:hint="eastAsia" w:ascii="宋体" w:hAnsi="宋体" w:eastAsia="宋体" w:cs="宋体"/>
          <w:szCs w:val="21"/>
          <w:highlight w:val="none"/>
        </w:rPr>
        <w:t>在“信用中国”网站上披露仍在公示期的严重失信行为的</w:t>
      </w:r>
      <w:r>
        <w:rPr>
          <w:rFonts w:hint="eastAsia" w:ascii="宋体" w:hAnsi="宋体"/>
          <w:szCs w:val="21"/>
          <w:highlight w:val="none"/>
        </w:rPr>
        <w:t>；6、</w:t>
      </w:r>
      <w:r>
        <w:rPr>
          <w:rFonts w:hint="eastAsia" w:ascii="宋体" w:hAnsi="宋体" w:eastAsia="宋体" w:cs="宋体"/>
          <w:szCs w:val="21"/>
          <w:highlight w:val="none"/>
        </w:rPr>
        <w:t>被滁州市县两级各行业主管部门及公管部门取消在一定期限内的投标资格且在取消期限内的</w:t>
      </w:r>
      <w:r>
        <w:rPr>
          <w:rFonts w:hint="eastAsia" w:ascii="宋体" w:hAnsi="宋体"/>
          <w:szCs w:val="21"/>
          <w:highlight w:val="none"/>
        </w:rPr>
        <w:t>；7、</w:t>
      </w:r>
      <w:r>
        <w:rPr>
          <w:rFonts w:hint="eastAsia" w:ascii="宋体" w:hAnsi="宋体" w:eastAsia="宋体" w:cs="宋体"/>
          <w:szCs w:val="21"/>
          <w:highlight w:val="none"/>
        </w:rPr>
        <w:t>被滁州市县两级公管部门记入不良行为记录或者信用信息记录，且在披露期内的</w:t>
      </w:r>
      <w:r>
        <w:rPr>
          <w:rFonts w:hint="eastAsia" w:ascii="宋体" w:hAnsi="宋体"/>
          <w:szCs w:val="21"/>
          <w:highlight w:val="none"/>
        </w:rPr>
        <w:t>；8、</w:t>
      </w:r>
      <w:r>
        <w:rPr>
          <w:rFonts w:hint="eastAsia" w:ascii="宋体" w:hAnsi="宋体" w:eastAsia="宋体" w:cs="宋体"/>
          <w:szCs w:val="21"/>
          <w:highlight w:val="none"/>
        </w:rPr>
        <w:t>被人力资源社会保障主管部门列入拖欠农民工工资‘黑名单’或因拖欠农民工工资被县级及以上有关行政主管部门限制投标资格且在限制期限内的。</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七、严格遵守开标现场纪律，服从监管人员管理；</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八、保证中标后不转包，若有分包征得招标人同意；</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九、保证中标之后，按照投标文件要求提供相关后续服务；</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十、保证企业及所属相关人员在本次投标中无行贿等犯罪行为；</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十一、如在投标过程和公示期间发生投诉行为，保证按照相关规定要求进行。投诉内容符合要求，投诉材料加盖企业公章或由法定代表人授权委托人签字，并附有关身份证明复印件。不恶意投诉，对本公司提供的投诉线索的真实性负责，否则愿接受有关部门的处罚。</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以上内容我已仔细阅读，本公司若有违反承诺内容的行为，自愿接受取消投标或者中标资格、记入不良行为记录、投标保证金不予退还等有关处理，愿意承担法律责任，给招标人造成损失的，依法承担赔偿责任。</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 </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开户银行：                          基本账户：</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投标单位（签章或盖章）：          法定代表人（签字或签章）：</w:t>
      </w:r>
    </w:p>
    <w:p>
      <w:pPr>
        <w:spacing w:line="360" w:lineRule="exact"/>
        <w:ind w:firstLine="420" w:firstLineChars="200"/>
        <w:rPr>
          <w:rFonts w:hint="eastAsia" w:ascii="宋体" w:hAnsi="宋体"/>
          <w:szCs w:val="21"/>
          <w:highlight w:val="none"/>
        </w:rPr>
      </w:pP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highlight w:val="none"/>
          <w:lang w:val="en-US"/>
        </w:rPr>
      </w:pPr>
      <w:r>
        <w:rPr>
          <w:rFonts w:hint="eastAsia" w:ascii="宋体" w:hAnsi="宋体"/>
          <w:szCs w:val="21"/>
          <w:highlight w:val="none"/>
        </w:rPr>
        <w:t>日期：</w:t>
      </w:r>
      <w:r>
        <w:rPr>
          <w:rFonts w:ascii="宋体" w:hAnsi="宋体"/>
          <w:szCs w:val="21"/>
          <w:highlight w:val="none"/>
          <w:u w:val="single"/>
        </w:rPr>
        <w:t xml:space="preserve">           </w:t>
      </w:r>
      <w:r>
        <w:rPr>
          <w:rFonts w:hint="eastAsia" w:ascii="宋体" w:hAnsi="宋体"/>
          <w:szCs w:val="21"/>
          <w:highlight w:val="none"/>
        </w:rPr>
        <w:t>年</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月</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日</w:t>
      </w:r>
      <w:r>
        <w:rPr>
          <w:rFonts w:hint="eastAsia" w:ascii="宋体" w:hAnsi="宋体" w:eastAsia="宋体" w:cs="宋体"/>
          <w:color w:val="000000"/>
          <w:kern w:val="0"/>
          <w:sz w:val="21"/>
          <w:szCs w:val="21"/>
          <w:highlight w:val="none"/>
          <w:u w:color="000000"/>
          <w:lang w:val="en-US" w:eastAsia="zh-CN" w:bidi="ar"/>
        </w:rPr>
        <w:t xml:space="preserve"> </w:t>
      </w:r>
    </w:p>
    <w:p>
      <w:pPr>
        <w:keepNext/>
        <w:keepLines/>
        <w:spacing w:line="720" w:lineRule="auto"/>
        <w:jc w:val="both"/>
        <w:outlineLvl w:val="2"/>
        <w:rPr>
          <w:rFonts w:hint="eastAsia"/>
          <w:b/>
          <w:bCs/>
          <w:sz w:val="28"/>
          <w:szCs w:val="28"/>
          <w:highlight w:val="none"/>
          <w:lang w:val="en-US" w:eastAsia="zh-CN"/>
        </w:rPr>
      </w:pPr>
      <w:r>
        <w:rPr>
          <w:rFonts w:hint="eastAsia"/>
          <w:b/>
          <w:bCs/>
          <w:sz w:val="28"/>
          <w:szCs w:val="28"/>
          <w:highlight w:val="none"/>
          <w:lang w:val="en-US" w:eastAsia="zh-CN"/>
        </w:rPr>
        <w:t>附件3：</w:t>
      </w:r>
    </w:p>
    <w:p>
      <w:pPr>
        <w:keepNext/>
        <w:keepLines/>
        <w:spacing w:line="720" w:lineRule="auto"/>
        <w:jc w:val="center"/>
        <w:outlineLvl w:val="2"/>
        <w:rPr>
          <w:b/>
          <w:bCs/>
          <w:sz w:val="28"/>
          <w:szCs w:val="28"/>
          <w:highlight w:val="none"/>
        </w:rPr>
      </w:pPr>
      <w:r>
        <w:rPr>
          <w:rFonts w:hint="eastAsia"/>
          <w:b/>
          <w:bCs/>
          <w:sz w:val="28"/>
          <w:szCs w:val="28"/>
          <w:highlight w:val="none"/>
        </w:rPr>
        <w:t>服务承诺书</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ascii="宋体" w:hAnsi="宋体"/>
          <w:b/>
          <w:color w:val="000000"/>
          <w:sz w:val="24"/>
          <w:highlight w:val="none"/>
        </w:rPr>
      </w:pPr>
      <w:r>
        <w:rPr>
          <w:rFonts w:hint="eastAsia" w:ascii="宋体" w:hAnsi="宋体"/>
          <w:color w:val="000000"/>
          <w:sz w:val="24"/>
          <w:highlight w:val="none"/>
        </w:rPr>
        <w:t>致：</w:t>
      </w:r>
      <w:r>
        <w:rPr>
          <w:rFonts w:hint="eastAsia" w:ascii="宋体" w:hAnsi="宋体"/>
          <w:color w:val="000000"/>
          <w:sz w:val="24"/>
          <w:highlight w:val="none"/>
          <w:u w:val="single"/>
        </w:rPr>
        <w:t xml:space="preserve">          （招标人）     ：</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default" w:ascii="宋体" w:hAnsi="宋体"/>
          <w:color w:val="000000"/>
          <w:sz w:val="24"/>
          <w:highlight w:val="none"/>
          <w:lang w:val="en-US" w:eastAsia="zh-CN"/>
        </w:rPr>
      </w:pPr>
      <w:r>
        <w:rPr>
          <w:rFonts w:hint="eastAsia" w:ascii="宋体" w:hAnsi="宋体"/>
          <w:color w:val="000000"/>
          <w:sz w:val="24"/>
          <w:highlight w:val="none"/>
        </w:rPr>
        <w:t>本承诺声明：（投标人名称）对本招标文件</w:t>
      </w:r>
      <w:r>
        <w:rPr>
          <w:rFonts w:hint="eastAsia" w:ascii="宋体" w:hAnsi="宋体"/>
          <w:color w:val="000000"/>
          <w:sz w:val="24"/>
          <w:highlight w:val="none"/>
          <w:lang w:val="en-US" w:eastAsia="zh-CN"/>
        </w:rPr>
        <w:t>（含</w:t>
      </w:r>
      <w:r>
        <w:rPr>
          <w:rFonts w:hint="eastAsia" w:ascii="宋体" w:hAnsi="宋体"/>
          <w:color w:val="000000"/>
          <w:sz w:val="24"/>
          <w:highlight w:val="none"/>
        </w:rPr>
        <w:t>采购需求</w:t>
      </w:r>
      <w:r>
        <w:rPr>
          <w:rFonts w:hint="eastAsia" w:ascii="宋体" w:hAnsi="宋体"/>
          <w:color w:val="000000"/>
          <w:sz w:val="24"/>
          <w:highlight w:val="none"/>
          <w:lang w:eastAsia="zh-CN"/>
        </w:rPr>
        <w:t>）</w:t>
      </w:r>
      <w:r>
        <w:rPr>
          <w:rFonts w:hint="eastAsia" w:ascii="宋体" w:hAnsi="宋体"/>
          <w:color w:val="000000"/>
          <w:sz w:val="24"/>
          <w:highlight w:val="none"/>
        </w:rPr>
        <w:t>所有要求完全响应</w:t>
      </w:r>
      <w:r>
        <w:rPr>
          <w:rFonts w:hint="eastAsia" w:ascii="宋体" w:hAnsi="宋体"/>
          <w:color w:val="000000"/>
          <w:sz w:val="24"/>
          <w:highlight w:val="none"/>
          <w:lang w:eastAsia="zh-CN"/>
        </w:rPr>
        <w:t>。</w:t>
      </w:r>
      <w:r>
        <w:rPr>
          <w:rFonts w:hint="eastAsia" w:ascii="宋体" w:hAnsi="宋体"/>
          <w:color w:val="000000"/>
          <w:sz w:val="24"/>
          <w:highlight w:val="none"/>
        </w:rPr>
        <w:t>若有幸中标将严格按照以上承诺进行服务。</w:t>
      </w:r>
      <w:r>
        <w:rPr>
          <w:rFonts w:hint="eastAsia" w:ascii="宋体" w:hAnsi="宋体"/>
          <w:color w:val="000000"/>
          <w:sz w:val="24"/>
          <w:highlight w:val="none"/>
          <w:lang w:val="en-US" w:eastAsia="zh-CN"/>
        </w:rPr>
        <w:t>若发现有偏离且不能按招标人要求调整的，招标人有权终止合同重新招标，我方承担因此产生的所有经济及工期责任。</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宋体" w:hAnsi="宋体"/>
          <w:color w:val="000000"/>
          <w:sz w:val="24"/>
          <w:highlight w:val="none"/>
        </w:rPr>
      </w:pPr>
      <w:r>
        <w:rPr>
          <w:rFonts w:hint="eastAsia" w:ascii="宋体" w:hAnsi="宋体"/>
          <w:color w:val="000000"/>
          <w:sz w:val="24"/>
          <w:highlight w:val="none"/>
        </w:rPr>
        <w:t>特此声明。</w:t>
      </w:r>
    </w:p>
    <w:p>
      <w:pPr>
        <w:spacing w:line="720" w:lineRule="auto"/>
        <w:rPr>
          <w:rFonts w:ascii="宋体" w:hAnsi="宋体"/>
          <w:color w:val="000000"/>
          <w:sz w:val="24"/>
          <w:highlight w:val="none"/>
        </w:rPr>
      </w:pPr>
      <w:r>
        <w:rPr>
          <w:rFonts w:hint="eastAsia" w:ascii="宋体" w:hAnsi="宋体"/>
          <w:color w:val="000000"/>
          <w:sz w:val="24"/>
          <w:highlight w:val="none"/>
        </w:rPr>
        <w:t> </w:t>
      </w:r>
    </w:p>
    <w:p>
      <w:pPr>
        <w:spacing w:line="720" w:lineRule="auto"/>
        <w:rPr>
          <w:rFonts w:ascii="宋体" w:hAnsi="宋体"/>
          <w:color w:val="000000"/>
          <w:sz w:val="24"/>
          <w:highlight w:val="none"/>
        </w:rPr>
      </w:pPr>
      <w:r>
        <w:rPr>
          <w:rFonts w:hint="eastAsia" w:ascii="宋体" w:hAnsi="宋体"/>
          <w:color w:val="000000"/>
          <w:sz w:val="24"/>
          <w:highlight w:val="none"/>
        </w:rPr>
        <w:t xml:space="preserve">                                     法定代表人：</w:t>
      </w:r>
      <w:r>
        <w:rPr>
          <w:rFonts w:hint="eastAsia" w:ascii="宋体" w:hAnsi="宋体"/>
          <w:color w:val="000000"/>
          <w:sz w:val="24"/>
          <w:highlight w:val="none"/>
          <w:u w:val="single"/>
        </w:rPr>
        <w:t xml:space="preserve">          （签章）       </w:t>
      </w:r>
    </w:p>
    <w:p>
      <w:pPr>
        <w:spacing w:line="720" w:lineRule="auto"/>
        <w:rPr>
          <w:rFonts w:ascii="宋体" w:hAnsi="宋体"/>
          <w:color w:val="000000"/>
          <w:sz w:val="24"/>
          <w:highlight w:val="none"/>
          <w:u w:val="single"/>
        </w:rPr>
      </w:pPr>
      <w:r>
        <w:rPr>
          <w:rFonts w:hint="eastAsia" w:ascii="宋体" w:hAnsi="宋体"/>
          <w:color w:val="000000"/>
          <w:sz w:val="24"/>
          <w:highlight w:val="none"/>
        </w:rPr>
        <w:t>                                    投标单位名称：</w:t>
      </w:r>
      <w:r>
        <w:rPr>
          <w:rFonts w:hint="eastAsia" w:ascii="宋体" w:hAnsi="宋体"/>
          <w:color w:val="000000"/>
          <w:sz w:val="24"/>
          <w:highlight w:val="none"/>
          <w:u w:val="single"/>
        </w:rPr>
        <w:t xml:space="preserve">        （签章）    </w:t>
      </w:r>
    </w:p>
    <w:p>
      <w:pPr>
        <w:spacing w:line="720" w:lineRule="auto"/>
        <w:ind w:firstLine="4560" w:firstLineChars="1900"/>
        <w:jc w:val="left"/>
        <w:rPr>
          <w:rFonts w:ascii="宋体" w:hAnsi="宋体"/>
          <w:color w:val="000000"/>
          <w:sz w:val="24"/>
          <w:highlight w:val="none"/>
          <w:u w:val="single"/>
        </w:rPr>
      </w:pPr>
      <w:r>
        <w:rPr>
          <w:rFonts w:hint="eastAsia" w:ascii="宋体" w:hAnsi="宋体"/>
          <w:color w:val="000000"/>
          <w:sz w:val="24"/>
          <w:highlight w:val="none"/>
        </w:rPr>
        <w:t>日    期：</w:t>
      </w:r>
      <w:r>
        <w:rPr>
          <w:rFonts w:hint="eastAsia" w:ascii="宋体" w:hAnsi="宋体"/>
          <w:color w:val="000000"/>
          <w:sz w:val="24"/>
          <w:highlight w:val="none"/>
          <w:u w:val="single"/>
        </w:rPr>
        <w:t xml:space="preserve">                      </w:t>
      </w:r>
    </w:p>
    <w:p>
      <w:pPr>
        <w:spacing w:line="720" w:lineRule="auto"/>
        <w:ind w:firstLine="482" w:firstLineChars="200"/>
        <w:rPr>
          <w:rFonts w:ascii="宋体" w:hAnsi="宋体"/>
          <w:b/>
          <w:color w:val="000000"/>
          <w:sz w:val="24"/>
          <w:highlight w:val="none"/>
        </w:rPr>
      </w:pPr>
    </w:p>
    <w:p>
      <w:pPr>
        <w:rPr>
          <w:rFonts w:hint="eastAsia" w:ascii="宋体" w:hAnsi="宋体" w:eastAsia="宋体" w:cs="宋体"/>
          <w:b/>
          <w:bCs w:val="0"/>
          <w:color w:val="000000"/>
          <w:kern w:val="0"/>
          <w:sz w:val="44"/>
          <w:szCs w:val="44"/>
          <w:highlight w:val="none"/>
          <w:u w:color="000000"/>
          <w:lang w:val="en-US" w:eastAsia="zh-CN" w:bidi="ar"/>
        </w:rPr>
      </w:pPr>
      <w:r>
        <w:rPr>
          <w:rFonts w:hint="eastAsia" w:ascii="宋体" w:hAnsi="宋体" w:eastAsia="宋体" w:cs="宋体"/>
          <w:b/>
          <w:bCs w:val="0"/>
          <w:color w:val="000000"/>
          <w:kern w:val="0"/>
          <w:sz w:val="44"/>
          <w:szCs w:val="44"/>
          <w:highlight w:val="none"/>
          <w:u w:color="000000"/>
          <w:lang w:val="en-US" w:eastAsia="zh-CN" w:bidi="ar"/>
        </w:rPr>
        <w:br w:type="page"/>
      </w:r>
    </w:p>
    <w:p>
      <w:pPr>
        <w:jc w:val="right"/>
        <w:rPr>
          <w:rFonts w:hint="eastAsia" w:ascii="宋体" w:hAnsi="Times New Roman" w:eastAsia="宋体" w:cs="宋体"/>
          <w:b/>
          <w:bCs/>
          <w:color w:val="000000"/>
          <w:kern w:val="0"/>
          <w:sz w:val="28"/>
          <w:szCs w:val="28"/>
          <w:highlight w:val="none"/>
          <w:u w:color="000000"/>
          <w:lang w:val="en-US" w:eastAsia="zh-CN" w:bidi="ar"/>
        </w:rPr>
      </w:pPr>
    </w:p>
    <w:p>
      <w:pPr>
        <w:jc w:val="right"/>
        <w:rPr>
          <w:rFonts w:ascii="宋体" w:hAnsi="宋体"/>
          <w:sz w:val="28"/>
          <w:szCs w:val="28"/>
          <w:highlight w:val="none"/>
          <w:bdr w:val="single" w:color="auto" w:sz="4" w:space="0"/>
        </w:rPr>
      </w:pPr>
      <w:r>
        <w:rPr>
          <w:rFonts w:hint="eastAsia" w:ascii="宋体" w:hAnsi="Times New Roman" w:eastAsia="宋体" w:cs="宋体"/>
          <w:b/>
          <w:bCs/>
          <w:color w:val="000000"/>
          <w:kern w:val="0"/>
          <w:sz w:val="28"/>
          <w:szCs w:val="28"/>
          <w:highlight w:val="none"/>
          <w:u w:color="000000"/>
          <w:lang w:val="en-US" w:eastAsia="zh-CN" w:bidi="ar"/>
        </w:rPr>
        <w:t xml:space="preserve"> </w:t>
      </w:r>
      <w:r>
        <w:rPr>
          <w:rFonts w:hint="eastAsia" w:ascii="宋体" w:hAnsi="宋体"/>
          <w:sz w:val="28"/>
          <w:szCs w:val="28"/>
          <w:highlight w:val="none"/>
          <w:bdr w:val="single" w:color="auto" w:sz="4" w:space="0"/>
        </w:rPr>
        <w:t>注明正本或副本</w:t>
      </w:r>
    </w:p>
    <w:p>
      <w:pPr>
        <w:keepNext w:val="0"/>
        <w:keepLines w:val="0"/>
        <w:widowControl/>
        <w:suppressLineNumbers w:val="0"/>
        <w:spacing w:before="0" w:beforeAutospacing="0" w:after="0" w:afterAutospacing="0" w:line="357" w:lineRule="atLeast"/>
        <w:ind w:left="0" w:right="0"/>
        <w:jc w:val="center"/>
        <w:rPr>
          <w:rFonts w:hint="eastAsia" w:ascii="宋体" w:hAnsi="Times New Roman" w:eastAsia="宋体" w:cs="宋体"/>
          <w:b/>
          <w:bCs/>
          <w:sz w:val="28"/>
          <w:szCs w:val="28"/>
          <w:highlight w:val="none"/>
          <w:lang w:val="en-US"/>
        </w:rPr>
      </w:pPr>
    </w:p>
    <w:p>
      <w:pPr>
        <w:pStyle w:val="18"/>
        <w:widowControl/>
        <w:rPr>
          <w:highlight w:val="none"/>
          <w:lang w:val="en-US"/>
        </w:rPr>
      </w:pPr>
      <w:r>
        <w:rPr>
          <w:highlight w:val="none"/>
          <w:lang w:val="en-US"/>
        </w:rPr>
        <w:t xml:space="preserve"> </w:t>
      </w:r>
    </w:p>
    <w:p>
      <w:pPr>
        <w:keepNext w:val="0"/>
        <w:keepLines w:val="0"/>
        <w:widowControl/>
        <w:suppressLineNumbers w:val="0"/>
        <w:spacing w:before="0" w:beforeAutospacing="0" w:after="0" w:afterAutospacing="0" w:line="357" w:lineRule="atLeast"/>
        <w:ind w:left="0" w:right="0"/>
        <w:jc w:val="both"/>
        <w:rPr>
          <w:rFonts w:hint="eastAsia" w:ascii="黑体" w:hAnsi="宋体" w:eastAsia="黑体" w:cs="黑体"/>
          <w:sz w:val="20"/>
          <w:szCs w:val="20"/>
          <w:highlight w:val="none"/>
          <w:lang w:val="en-US"/>
        </w:rPr>
      </w:pPr>
      <w:r>
        <w:rPr>
          <w:rFonts w:hint="eastAsia" w:ascii="黑体" w:hAnsi="宋体" w:eastAsia="黑体" w:cs="黑体"/>
          <w:color w:val="000000"/>
          <w:kern w:val="0"/>
          <w:sz w:val="20"/>
          <w:szCs w:val="20"/>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技术标文件</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color="000000"/>
          <w:lang w:val="en-US" w:eastAsia="zh-CN" w:bidi="ar"/>
        </w:rPr>
        <w:t>（投标文件二）</w:t>
      </w:r>
    </w:p>
    <w:p>
      <w:pPr>
        <w:keepNext w:val="0"/>
        <w:keepLines w:val="0"/>
        <w:widowControl/>
        <w:suppressLineNumbers w:val="0"/>
        <w:spacing w:before="0" w:beforeAutospacing="0" w:after="0" w:afterAutospacing="0" w:line="357" w:lineRule="atLeast"/>
        <w:ind w:left="0" w:right="0"/>
        <w:jc w:val="center"/>
        <w:rPr>
          <w:rFonts w:hint="eastAsia" w:ascii="黑体" w:hAnsi="宋体" w:eastAsia="黑体" w:cs="黑体"/>
          <w:sz w:val="44"/>
          <w:szCs w:val="44"/>
          <w:highlight w:val="none"/>
          <w:lang w:val="en-US"/>
        </w:rPr>
      </w:pPr>
      <w:r>
        <w:rPr>
          <w:rFonts w:hint="eastAsia" w:ascii="黑体" w:hAnsi="宋体" w:eastAsia="黑体" w:cs="黑体"/>
          <w:color w:val="000000"/>
          <w:kern w:val="0"/>
          <w:sz w:val="44"/>
          <w:szCs w:val="4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firstLine="3000" w:firstLineChars="1000"/>
        <w:jc w:val="both"/>
        <w:rPr>
          <w:rFonts w:hint="eastAsia" w:ascii="宋体" w:hAnsi="宋体" w:eastAsia="宋体" w:cs="宋体"/>
          <w:sz w:val="30"/>
          <w:szCs w:val="30"/>
          <w:highlight w:val="none"/>
          <w:lang w:val="en-US"/>
        </w:rPr>
      </w:pPr>
      <w:r>
        <w:rPr>
          <w:rFonts w:hint="eastAsia" w:ascii="宋体" w:hAnsi="宋体" w:eastAsia="宋体" w:cs="宋体"/>
          <w:color w:val="000000"/>
          <w:kern w:val="0"/>
          <w:sz w:val="30"/>
          <w:szCs w:val="30"/>
          <w:highlight w:val="none"/>
          <w:u w:color="000000"/>
          <w:lang w:val="en-US" w:eastAsia="zh-CN" w:bidi="ar"/>
        </w:rPr>
        <w:t>项目名称：</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pStyle w:val="8"/>
        <w:widowControl/>
        <w:spacing w:before="0" w:beforeAutospacing="0" w:after="120" w:afterAutospacing="0"/>
        <w:ind w:leftChars="200" w:right="0" w:firstLine="560"/>
        <w:rPr>
          <w:sz w:val="28"/>
          <w:szCs w:val="28"/>
          <w:highlight w:val="none"/>
          <w:lang w:val="en-US"/>
        </w:rPr>
      </w:pPr>
      <w:r>
        <w:rPr>
          <w:sz w:val="28"/>
          <w:szCs w:val="28"/>
          <w:highlight w:val="none"/>
          <w:lang w:val="en-US"/>
        </w:rPr>
        <w:t xml:space="preserve"> </w:t>
      </w:r>
    </w:p>
    <w:p>
      <w:pPr>
        <w:pStyle w:val="18"/>
        <w:widowControl/>
        <w:rPr>
          <w:highlight w:val="none"/>
          <w:lang w:val="en-US"/>
        </w:rPr>
      </w:pPr>
      <w:r>
        <w:rPr>
          <w:highlight w:val="none"/>
          <w:lang w:val="en-US"/>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u w:val="single"/>
          <w:lang w:val="en-US"/>
        </w:rPr>
      </w:pPr>
      <w:r>
        <w:rPr>
          <w:rFonts w:hint="eastAsia" w:ascii="宋体" w:hAnsi="宋体" w:eastAsia="宋体" w:cs="宋体"/>
          <w:color w:val="000000"/>
          <w:kern w:val="0"/>
          <w:sz w:val="32"/>
          <w:szCs w:val="32"/>
          <w:highlight w:val="none"/>
          <w:u w:color="000000"/>
          <w:lang w:val="en-US" w:eastAsia="zh-CN" w:bidi="ar"/>
        </w:rPr>
        <w:t>投标人：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（盖单位章）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r>
        <w:rPr>
          <w:rFonts w:hint="eastAsia" w:ascii="宋体" w:hAnsi="宋体" w:eastAsia="宋体" w:cs="宋体"/>
          <w:color w:val="000000"/>
          <w:kern w:val="0"/>
          <w:sz w:val="32"/>
          <w:szCs w:val="32"/>
          <w:highlight w:val="none"/>
          <w:u w:color="000000"/>
          <w:lang w:val="en-US" w:eastAsia="zh-CN" w:bidi="ar"/>
        </w:rPr>
        <w:t>法定代表人或授权委托人：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（签字或盖章）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年</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月</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日</w:t>
      </w:r>
    </w:p>
    <w:p>
      <w:pPr>
        <w:rPr>
          <w:rFonts w:hint="eastAsia"/>
          <w:highlight w:val="none"/>
          <w:lang w:val="en-US" w:eastAsia="zh-CN"/>
        </w:rPr>
      </w:pPr>
    </w:p>
    <w:p>
      <w:pPr>
        <w:rPr>
          <w:rFonts w:hint="eastAsia"/>
          <w:lang w:val="en-US" w:eastAsia="zh-CN"/>
        </w:rPr>
      </w:pPr>
    </w:p>
    <w:p>
      <w:pPr>
        <w:rPr>
          <w:rFonts w:hint="eastAsia"/>
          <w:highlight w:val="none"/>
          <w:lang w:val="en-US" w:eastAsia="zh-CN"/>
        </w:rPr>
      </w:pPr>
    </w:p>
    <w:p>
      <w:pPr>
        <w:keepNext w:val="0"/>
        <w:keepLines w:val="0"/>
        <w:widowControl/>
        <w:suppressLineNumbers w:val="0"/>
        <w:spacing w:before="0" w:beforeAutospacing="0" w:after="0" w:afterAutospacing="0" w:line="720" w:lineRule="auto"/>
        <w:ind w:left="0" w:right="0"/>
        <w:jc w:val="center"/>
        <w:rPr>
          <w:rFonts w:hint="eastAsia" w:ascii="宋体" w:hAnsi="宋体" w:eastAsia="宋体" w:cs="宋体"/>
          <w:b/>
          <w:bCs w:val="0"/>
          <w:sz w:val="36"/>
          <w:szCs w:val="36"/>
          <w:highlight w:val="none"/>
          <w:lang w:val="en-US"/>
        </w:rPr>
      </w:pPr>
      <w:r>
        <w:rPr>
          <w:highlight w:val="none"/>
          <w:lang w:val="en-US"/>
        </w:rPr>
        <w:t xml:space="preserve"> </w:t>
      </w:r>
      <w:r>
        <w:rPr>
          <w:rFonts w:hint="eastAsia" w:ascii="宋体" w:hAnsi="宋体" w:eastAsia="宋体" w:cs="宋体"/>
          <w:b/>
          <w:bCs w:val="0"/>
          <w:color w:val="000000"/>
          <w:kern w:val="0"/>
          <w:sz w:val="44"/>
          <w:szCs w:val="44"/>
          <w:highlight w:val="none"/>
          <w:u w:color="000000"/>
          <w:lang w:val="en-US" w:eastAsia="zh-CN" w:bidi="ar"/>
        </w:rPr>
        <w:t>目</w:t>
      </w:r>
      <w:r>
        <w:rPr>
          <w:rFonts w:hint="default" w:ascii="Calibri" w:hAnsi="Calibri" w:eastAsia="宋体" w:cs="Times New Roman"/>
          <w:b/>
          <w:bCs w:val="0"/>
          <w:color w:val="000000"/>
          <w:kern w:val="0"/>
          <w:sz w:val="44"/>
          <w:szCs w:val="44"/>
          <w:highlight w:val="none"/>
          <w:u w:color="000000"/>
          <w:lang w:val="en-US" w:eastAsia="zh-CN" w:bidi="ar"/>
        </w:rPr>
        <w:t xml:space="preserve">   </w:t>
      </w:r>
      <w:r>
        <w:rPr>
          <w:rFonts w:hint="eastAsia" w:ascii="Calibri" w:hAnsi="Calibri" w:eastAsia="宋体" w:cs="宋体"/>
          <w:b/>
          <w:bCs w:val="0"/>
          <w:color w:val="000000"/>
          <w:kern w:val="0"/>
          <w:sz w:val="44"/>
          <w:szCs w:val="44"/>
          <w:highlight w:val="none"/>
          <w:u w:color="000000"/>
          <w:lang w:val="en-US" w:eastAsia="zh-CN" w:bidi="ar"/>
        </w:rPr>
        <w:t>录</w:t>
      </w:r>
    </w:p>
    <w:p>
      <w:pPr>
        <w:keepNext w:val="0"/>
        <w:keepLines w:val="0"/>
        <w:widowControl/>
        <w:suppressLineNumbers w:val="0"/>
        <w:spacing w:before="0" w:beforeAutospacing="0" w:after="0" w:afterAutospacing="0" w:line="400" w:lineRule="exact"/>
        <w:ind w:left="0" w:right="0" w:firstLine="4130" w:firstLineChars="935"/>
        <w:jc w:val="both"/>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 xml:space="preserve"> </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（1）</w:t>
      </w:r>
      <w:r>
        <w:rPr>
          <w:rFonts w:hint="eastAsia" w:ascii="宋体" w:hAnsi="宋体" w:eastAsia="宋体" w:cs="宋体"/>
          <w:color w:val="auto"/>
          <w:sz w:val="21"/>
          <w:szCs w:val="21"/>
        </w:rPr>
        <w:t>项目背景和认知</w:t>
      </w:r>
      <w:r>
        <w:rPr>
          <w:rFonts w:hint="eastAsia" w:ascii="宋体" w:hAnsi="宋体" w:eastAsia="宋体" w:cs="宋体"/>
          <w:color w:val="000000"/>
          <w:kern w:val="0"/>
          <w:sz w:val="21"/>
          <w:szCs w:val="21"/>
          <w:highlight w:val="none"/>
          <w:u w:color="000000"/>
          <w:lang w:val="en-US" w:eastAsia="zh-CN" w:bidi="ar"/>
        </w:rPr>
        <w:t>；</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w:t>
      </w:r>
      <w:r>
        <w:rPr>
          <w:rFonts w:hint="eastAsia" w:ascii="宋体" w:hAnsi="宋体" w:eastAsia="宋体" w:cs="宋体"/>
          <w:color w:val="auto"/>
          <w:sz w:val="21"/>
          <w:szCs w:val="21"/>
        </w:rPr>
        <w:t>项目总体构思，规划目标等</w:t>
      </w:r>
      <w:r>
        <w:rPr>
          <w:rFonts w:hint="eastAsia" w:ascii="宋体" w:hAnsi="宋体" w:eastAsia="宋体" w:cs="宋体"/>
          <w:color w:val="000000"/>
          <w:kern w:val="0"/>
          <w:sz w:val="21"/>
          <w:szCs w:val="21"/>
          <w:highlight w:val="none"/>
          <w:u w:color="000000"/>
          <w:lang w:val="en-US" w:eastAsia="zh-CN" w:bidi="ar"/>
        </w:rPr>
        <w:t>；</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w:t>
      </w:r>
      <w:r>
        <w:rPr>
          <w:rFonts w:hint="eastAsia" w:ascii="宋体" w:hAnsi="宋体" w:eastAsia="宋体" w:cs="宋体"/>
          <w:color w:val="auto"/>
          <w:sz w:val="21"/>
          <w:szCs w:val="21"/>
        </w:rPr>
        <w:t>项目规划建议</w:t>
      </w:r>
      <w:r>
        <w:rPr>
          <w:rFonts w:hint="eastAsia" w:ascii="宋体" w:hAnsi="宋体" w:eastAsia="宋体" w:cs="宋体"/>
          <w:color w:val="000000"/>
          <w:kern w:val="0"/>
          <w:sz w:val="21"/>
          <w:szCs w:val="21"/>
          <w:highlight w:val="none"/>
          <w:u w:color="000000"/>
          <w:lang w:val="en-US" w:eastAsia="zh-CN" w:bidi="ar"/>
        </w:rPr>
        <w:t xml:space="preserve">； </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（4）</w:t>
      </w:r>
      <w:r>
        <w:rPr>
          <w:rFonts w:hint="eastAsia" w:ascii="宋体" w:hAnsi="宋体" w:eastAsia="宋体" w:cs="宋体"/>
          <w:color w:val="auto"/>
          <w:sz w:val="21"/>
          <w:szCs w:val="21"/>
        </w:rPr>
        <w:t>规划技术路线</w:t>
      </w:r>
      <w:r>
        <w:rPr>
          <w:rFonts w:hint="eastAsia" w:ascii="宋体" w:hAnsi="宋体" w:eastAsia="宋体" w:cs="宋体"/>
          <w:color w:val="000000"/>
          <w:kern w:val="0"/>
          <w:sz w:val="21"/>
          <w:szCs w:val="21"/>
          <w:highlight w:val="none"/>
          <w:u w:color="000000"/>
          <w:lang w:val="en-US" w:eastAsia="zh-CN" w:bidi="ar"/>
        </w:rPr>
        <w:t>；</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（5）</w:t>
      </w:r>
      <w:r>
        <w:rPr>
          <w:rFonts w:hint="eastAsia" w:ascii="宋体" w:hAnsi="宋体" w:eastAsia="宋体" w:cs="宋体"/>
          <w:color w:val="auto"/>
          <w:sz w:val="21"/>
          <w:szCs w:val="21"/>
          <w:lang w:val="zh-CN" w:bidi="zh-CN"/>
        </w:rPr>
        <w:t>项目质量保证措施</w:t>
      </w:r>
      <w:r>
        <w:rPr>
          <w:rFonts w:hint="eastAsia" w:ascii="宋体" w:hAnsi="宋体" w:eastAsia="宋体" w:cs="宋体"/>
          <w:color w:val="000000"/>
          <w:kern w:val="0"/>
          <w:sz w:val="21"/>
          <w:szCs w:val="21"/>
          <w:highlight w:val="none"/>
          <w:u w:color="000000"/>
          <w:lang w:val="en-US" w:eastAsia="zh-CN" w:bidi="ar"/>
        </w:rPr>
        <w:t>；</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（6）</w:t>
      </w:r>
      <w:r>
        <w:rPr>
          <w:rFonts w:hint="eastAsia" w:ascii="宋体" w:hAnsi="宋体" w:eastAsia="宋体" w:cs="宋体"/>
          <w:color w:val="auto"/>
          <w:sz w:val="21"/>
          <w:szCs w:val="21"/>
        </w:rPr>
        <w:t>服务承诺</w:t>
      </w:r>
      <w:r>
        <w:rPr>
          <w:rFonts w:hint="eastAsia" w:ascii="宋体" w:hAnsi="宋体" w:eastAsia="宋体" w:cs="宋体"/>
          <w:color w:val="auto"/>
          <w:sz w:val="21"/>
          <w:szCs w:val="21"/>
          <w:lang w:eastAsia="zh-CN"/>
        </w:rPr>
        <w:t>；</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（7）投标人认为需要提供的其他材料（如有）。</w:t>
      </w:r>
    </w:p>
    <w:p>
      <w:pPr>
        <w:jc w:val="right"/>
        <w:rPr>
          <w:rFonts w:hint="eastAsia" w:ascii="宋体" w:hAnsi="Times New Roman" w:eastAsia="宋体" w:cs="宋体"/>
          <w:b/>
          <w:bCs/>
          <w:color w:val="000000"/>
          <w:kern w:val="0"/>
          <w:sz w:val="28"/>
          <w:szCs w:val="28"/>
          <w:highlight w:val="none"/>
          <w:u w:color="000000"/>
          <w:lang w:val="en-US" w:eastAsia="zh-CN" w:bidi="ar"/>
        </w:rPr>
      </w:pPr>
    </w:p>
    <w:p>
      <w:pPr>
        <w:jc w:val="right"/>
        <w:rPr>
          <w:rFonts w:hint="eastAsia" w:ascii="宋体" w:hAnsi="Times New Roman" w:eastAsia="宋体" w:cs="宋体"/>
          <w:b/>
          <w:bCs/>
          <w:color w:val="000000"/>
          <w:kern w:val="0"/>
          <w:sz w:val="28"/>
          <w:szCs w:val="28"/>
          <w:highlight w:val="none"/>
          <w:u w:color="000000"/>
          <w:lang w:val="en-US" w:eastAsia="zh-CN" w:bidi="ar"/>
        </w:rPr>
      </w:pPr>
    </w:p>
    <w:p>
      <w:pPr>
        <w:jc w:val="right"/>
        <w:rPr>
          <w:rFonts w:hint="eastAsia" w:ascii="宋体" w:hAnsi="Times New Roman" w:eastAsia="宋体" w:cs="宋体"/>
          <w:b/>
          <w:bCs/>
          <w:color w:val="000000"/>
          <w:kern w:val="0"/>
          <w:sz w:val="28"/>
          <w:szCs w:val="28"/>
          <w:highlight w:val="none"/>
          <w:u w:color="000000"/>
          <w:lang w:val="en-US" w:eastAsia="zh-CN" w:bidi="ar"/>
        </w:rPr>
      </w:pPr>
    </w:p>
    <w:p>
      <w:pPr>
        <w:jc w:val="right"/>
        <w:rPr>
          <w:rFonts w:hint="eastAsia" w:ascii="宋体" w:hAnsi="Times New Roman" w:eastAsia="宋体" w:cs="宋体"/>
          <w:b/>
          <w:bCs/>
          <w:color w:val="000000"/>
          <w:kern w:val="0"/>
          <w:sz w:val="28"/>
          <w:szCs w:val="28"/>
          <w:highlight w:val="none"/>
          <w:u w:color="000000"/>
          <w:lang w:val="en-US" w:eastAsia="zh-CN" w:bidi="ar"/>
        </w:rPr>
      </w:pPr>
    </w:p>
    <w:p>
      <w:pPr>
        <w:jc w:val="right"/>
        <w:rPr>
          <w:rFonts w:hint="eastAsia" w:ascii="宋体" w:hAnsi="Times New Roman" w:eastAsia="宋体" w:cs="宋体"/>
          <w:b/>
          <w:bCs/>
          <w:color w:val="000000"/>
          <w:kern w:val="0"/>
          <w:sz w:val="28"/>
          <w:szCs w:val="28"/>
          <w:highlight w:val="none"/>
          <w:u w:color="000000"/>
          <w:lang w:val="en-US" w:eastAsia="zh-CN" w:bidi="ar"/>
        </w:rPr>
      </w:pPr>
    </w:p>
    <w:p>
      <w:pPr>
        <w:jc w:val="right"/>
        <w:rPr>
          <w:rFonts w:hint="eastAsia" w:ascii="宋体" w:hAnsi="Times New Roman" w:eastAsia="宋体" w:cs="宋体"/>
          <w:b/>
          <w:bCs/>
          <w:color w:val="000000"/>
          <w:kern w:val="0"/>
          <w:sz w:val="28"/>
          <w:szCs w:val="28"/>
          <w:highlight w:val="none"/>
          <w:u w:color="000000"/>
          <w:lang w:val="en-US" w:eastAsia="zh-CN" w:bidi="ar"/>
        </w:rPr>
      </w:pPr>
    </w:p>
    <w:p>
      <w:pPr>
        <w:rPr>
          <w:rFonts w:hint="eastAsia" w:ascii="宋体" w:hAnsi="Times New Roman" w:eastAsia="宋体" w:cs="宋体"/>
          <w:b/>
          <w:bCs/>
          <w:color w:val="000000"/>
          <w:kern w:val="0"/>
          <w:sz w:val="28"/>
          <w:szCs w:val="28"/>
          <w:highlight w:val="none"/>
          <w:u w:color="000000"/>
          <w:lang w:val="en-US" w:eastAsia="zh-CN" w:bidi="ar"/>
        </w:rPr>
      </w:pPr>
      <w:r>
        <w:rPr>
          <w:rFonts w:hint="eastAsia" w:ascii="宋体" w:hAnsi="Times New Roman" w:eastAsia="宋体" w:cs="宋体"/>
          <w:b/>
          <w:bCs/>
          <w:color w:val="000000"/>
          <w:kern w:val="0"/>
          <w:sz w:val="28"/>
          <w:szCs w:val="28"/>
          <w:highlight w:val="none"/>
          <w:u w:color="000000"/>
          <w:lang w:val="en-US" w:eastAsia="zh-CN" w:bidi="ar"/>
        </w:rPr>
        <w:br w:type="page"/>
      </w:r>
    </w:p>
    <w:p>
      <w:pPr>
        <w:jc w:val="right"/>
        <w:rPr>
          <w:rFonts w:ascii="宋体" w:hAnsi="宋体"/>
          <w:sz w:val="28"/>
          <w:szCs w:val="28"/>
          <w:highlight w:val="none"/>
          <w:bdr w:val="single" w:color="auto" w:sz="4" w:space="0"/>
        </w:rPr>
      </w:pPr>
      <w:r>
        <w:rPr>
          <w:rFonts w:hint="eastAsia" w:ascii="宋体" w:hAnsi="Times New Roman" w:eastAsia="宋体" w:cs="宋体"/>
          <w:b/>
          <w:bCs/>
          <w:color w:val="000000"/>
          <w:kern w:val="0"/>
          <w:sz w:val="28"/>
          <w:szCs w:val="28"/>
          <w:highlight w:val="none"/>
          <w:u w:color="000000"/>
          <w:lang w:val="en-US" w:eastAsia="zh-CN" w:bidi="ar"/>
        </w:rPr>
        <w:t xml:space="preserve"> </w:t>
      </w:r>
      <w:r>
        <w:rPr>
          <w:rFonts w:hint="eastAsia" w:ascii="宋体" w:hAnsi="宋体"/>
          <w:sz w:val="28"/>
          <w:szCs w:val="28"/>
          <w:highlight w:val="none"/>
          <w:bdr w:val="single" w:color="auto" w:sz="4" w:space="0"/>
        </w:rPr>
        <w:t>注明正本或副本</w:t>
      </w: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color w:val="000000"/>
          <w:kern w:val="0"/>
          <w:sz w:val="44"/>
          <w:szCs w:val="44"/>
          <w:highlight w:val="none"/>
          <w:u w:color="000000"/>
          <w:lang w:val="en-US" w:eastAsia="zh-CN" w:bidi="ar"/>
        </w:rPr>
      </w:pP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color w:val="000000"/>
          <w:kern w:val="0"/>
          <w:sz w:val="44"/>
          <w:szCs w:val="44"/>
          <w:highlight w:val="none"/>
          <w:u w:color="000000"/>
          <w:lang w:val="en-US" w:eastAsia="zh-CN" w:bidi="ar"/>
        </w:rPr>
      </w:pP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商务标</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6"/>
          <w:szCs w:val="36"/>
          <w:highlight w:val="none"/>
          <w:lang w:val="en-US"/>
        </w:rPr>
      </w:pPr>
      <w:bookmarkStart w:id="70" w:name="_Toc27638_WPSOffice_Level2"/>
      <w:bookmarkEnd w:id="70"/>
      <w:r>
        <w:rPr>
          <w:rFonts w:hint="eastAsia" w:ascii="宋体" w:hAnsi="宋体" w:eastAsia="宋体" w:cs="宋体"/>
          <w:color w:val="000000"/>
          <w:kern w:val="0"/>
          <w:sz w:val="44"/>
          <w:szCs w:val="44"/>
          <w:highlight w:val="none"/>
          <w:u w:color="000000"/>
          <w:lang w:val="en-US" w:eastAsia="zh-CN" w:bidi="ar"/>
        </w:rPr>
        <w:t>（</w:t>
      </w:r>
      <w:r>
        <w:rPr>
          <w:rFonts w:hint="eastAsia" w:ascii="宋体" w:hAnsi="宋体" w:eastAsia="宋体" w:cs="宋体"/>
          <w:color w:val="000000"/>
          <w:kern w:val="0"/>
          <w:sz w:val="36"/>
          <w:szCs w:val="36"/>
          <w:highlight w:val="none"/>
          <w:u w:color="000000"/>
          <w:lang w:val="en-US" w:eastAsia="zh-CN" w:bidi="ar"/>
        </w:rPr>
        <w:t>投标文件三）</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6"/>
          <w:szCs w:val="36"/>
          <w:highlight w:val="none"/>
          <w:lang w:val="en-US"/>
        </w:rPr>
      </w:pPr>
      <w:r>
        <w:rPr>
          <w:rFonts w:hint="eastAsia" w:ascii="宋体" w:hAnsi="宋体" w:eastAsia="宋体" w:cs="宋体"/>
          <w:color w:val="000000"/>
          <w:kern w:val="0"/>
          <w:sz w:val="36"/>
          <w:szCs w:val="36"/>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firstLine="2520" w:firstLineChars="90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项目名称：</w:t>
      </w:r>
      <w:r>
        <w:rPr>
          <w:rFonts w:hint="eastAsia" w:ascii="宋体" w:hAnsi="宋体" w:eastAsia="宋体" w:cs="宋体"/>
          <w:color w:val="000000"/>
          <w:kern w:val="0"/>
          <w:sz w:val="28"/>
          <w:szCs w:val="28"/>
          <w:highlight w:val="none"/>
          <w:u w:val="single" w:color="000000"/>
          <w:lang w:val="en-US" w:eastAsia="zh-CN" w:bidi="ar"/>
        </w:rPr>
        <w:t xml:space="preserve">           </w:t>
      </w:r>
    </w:p>
    <w:p>
      <w:pPr>
        <w:pStyle w:val="18"/>
        <w:widowControl/>
        <w:jc w:val="center"/>
        <w:rPr>
          <w:rFonts w:hint="eastAsia" w:ascii="宋体" w:hAnsi="宋体" w:eastAsia="宋体" w:cs="宋体"/>
          <w:sz w:val="44"/>
          <w:szCs w:val="44"/>
          <w:highlight w:val="none"/>
          <w:lang w:val="en-US"/>
        </w:rPr>
      </w:pPr>
      <w:r>
        <w:rPr>
          <w:rFonts w:hint="eastAsia" w:ascii="宋体" w:hAnsi="宋体" w:eastAsia="宋体" w:cs="宋体"/>
          <w:color w:val="000000"/>
          <w:kern w:val="0"/>
          <w:sz w:val="44"/>
          <w:szCs w:val="4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u w:val="single"/>
          <w:lang w:val="en-US"/>
        </w:rPr>
      </w:pPr>
      <w:r>
        <w:rPr>
          <w:rFonts w:hint="eastAsia" w:ascii="宋体" w:hAnsi="宋体" w:eastAsia="宋体" w:cs="宋体"/>
          <w:color w:val="000000"/>
          <w:kern w:val="0"/>
          <w:sz w:val="32"/>
          <w:szCs w:val="32"/>
          <w:highlight w:val="none"/>
          <w:u w:color="000000"/>
          <w:lang w:val="en-US" w:eastAsia="zh-CN" w:bidi="ar"/>
        </w:rPr>
        <w:t>投标人：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（盖单位章）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color="000000"/>
          <w:lang w:val="en-US" w:eastAsia="zh-CN" w:bidi="ar"/>
        </w:rPr>
        <w:t>法定代表人或授权委托人：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（签字或盖章）</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32"/>
          <w:szCs w:val="32"/>
          <w:highlight w:val="none"/>
          <w:u w:val="single"/>
          <w:lang w:val="en-US"/>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年</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月</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日</w:t>
      </w:r>
    </w:p>
    <w:p>
      <w:pPr>
        <w:keepNext w:val="0"/>
        <w:keepLines w:val="0"/>
        <w:widowControl/>
        <w:suppressLineNumbers w:val="0"/>
        <w:spacing w:before="0" w:beforeAutospacing="0" w:after="0" w:afterAutospacing="0" w:line="400" w:lineRule="exact"/>
        <w:ind w:left="0" w:right="0" w:firstLine="4130" w:firstLineChars="935"/>
        <w:jc w:val="both"/>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 xml:space="preserve"> </w:t>
      </w:r>
    </w:p>
    <w:p>
      <w:pPr>
        <w:keepNext w:val="0"/>
        <w:keepLines w:val="0"/>
        <w:widowControl/>
        <w:suppressLineNumbers w:val="0"/>
        <w:spacing w:before="0" w:beforeAutospacing="0" w:after="0" w:afterAutospacing="0" w:line="400" w:lineRule="exact"/>
        <w:ind w:left="0" w:right="0" w:firstLine="4130" w:firstLineChars="935"/>
        <w:jc w:val="both"/>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 xml:space="preserve"> </w:t>
      </w:r>
    </w:p>
    <w:p>
      <w:pPr>
        <w:keepNext w:val="0"/>
        <w:keepLines w:val="0"/>
        <w:widowControl/>
        <w:suppressLineNumbers w:val="0"/>
        <w:spacing w:before="0" w:beforeAutospacing="0" w:after="0" w:afterAutospacing="0" w:line="720" w:lineRule="auto"/>
        <w:ind w:left="0" w:right="0"/>
        <w:jc w:val="center"/>
        <w:rPr>
          <w:rFonts w:hint="eastAsia" w:ascii="宋体" w:hAnsi="宋体" w:eastAsia="宋体" w:cs="宋体"/>
          <w:b/>
          <w:bCs w:val="0"/>
          <w:sz w:val="36"/>
          <w:szCs w:val="36"/>
          <w:highlight w:val="none"/>
          <w:lang w:val="en-US"/>
        </w:rPr>
      </w:pPr>
      <w:r>
        <w:rPr>
          <w:highlight w:val="none"/>
          <w:lang w:val="en-US"/>
        </w:rPr>
        <w:t xml:space="preserve"> </w:t>
      </w:r>
      <w:r>
        <w:rPr>
          <w:rFonts w:hint="eastAsia" w:ascii="宋体" w:hAnsi="宋体" w:eastAsia="宋体" w:cs="宋体"/>
          <w:b/>
          <w:bCs w:val="0"/>
          <w:color w:val="000000"/>
          <w:kern w:val="0"/>
          <w:sz w:val="44"/>
          <w:szCs w:val="44"/>
          <w:highlight w:val="none"/>
          <w:u w:color="000000"/>
          <w:lang w:val="en-US" w:eastAsia="zh-CN" w:bidi="ar"/>
        </w:rPr>
        <w:t>目</w:t>
      </w:r>
      <w:r>
        <w:rPr>
          <w:rFonts w:hint="default" w:ascii="Calibri" w:hAnsi="Calibri" w:eastAsia="宋体" w:cs="Times New Roman"/>
          <w:b/>
          <w:bCs w:val="0"/>
          <w:color w:val="000000"/>
          <w:kern w:val="0"/>
          <w:sz w:val="44"/>
          <w:szCs w:val="44"/>
          <w:highlight w:val="none"/>
          <w:u w:color="000000"/>
          <w:lang w:val="en-US" w:eastAsia="zh-CN" w:bidi="ar"/>
        </w:rPr>
        <w:t xml:space="preserve">   </w:t>
      </w:r>
      <w:r>
        <w:rPr>
          <w:rFonts w:hint="eastAsia" w:ascii="Calibri" w:hAnsi="Calibri" w:eastAsia="宋体" w:cs="宋体"/>
          <w:b/>
          <w:bCs w:val="0"/>
          <w:color w:val="000000"/>
          <w:kern w:val="0"/>
          <w:sz w:val="44"/>
          <w:szCs w:val="44"/>
          <w:highlight w:val="none"/>
          <w:u w:color="000000"/>
          <w:lang w:val="en-US" w:eastAsia="zh-CN" w:bidi="ar"/>
        </w:rPr>
        <w:t>录</w:t>
      </w:r>
    </w:p>
    <w:p>
      <w:pPr>
        <w:keepNext w:val="0"/>
        <w:keepLines w:val="0"/>
        <w:widowControl/>
        <w:suppressLineNumbers w:val="0"/>
        <w:spacing w:before="0" w:beforeAutospacing="0" w:after="0" w:afterAutospacing="0" w:line="400" w:lineRule="exact"/>
        <w:ind w:left="0" w:right="0" w:firstLine="4130" w:firstLineChars="935"/>
        <w:jc w:val="both"/>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 xml:space="preserve"> </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w:t>
      </w:r>
      <w:r>
        <w:rPr>
          <w:rFonts w:hint="eastAsia" w:ascii="宋体" w:hAnsi="Calibri" w:eastAsia="宋体" w:cs="宋体"/>
          <w:color w:val="000000"/>
          <w:kern w:val="0"/>
          <w:sz w:val="21"/>
          <w:szCs w:val="21"/>
          <w:highlight w:val="none"/>
          <w:u w:color="000000"/>
          <w:lang w:val="en-US" w:eastAsia="zh-CN" w:bidi="ar"/>
        </w:rPr>
        <w:t>1）开标一览表（格式见附件）；</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w:t>
      </w:r>
      <w:r>
        <w:rPr>
          <w:rFonts w:hint="eastAsia" w:ascii="宋体" w:hAnsi="Calibri" w:eastAsia="宋体" w:cs="宋体"/>
          <w:color w:val="000000"/>
          <w:kern w:val="0"/>
          <w:sz w:val="21"/>
          <w:szCs w:val="21"/>
          <w:highlight w:val="none"/>
          <w:u w:color="000000"/>
          <w:lang w:val="en-US" w:eastAsia="zh-CN" w:bidi="ar"/>
        </w:rPr>
        <w:t>2）投标函（格式见附件）；</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（3）投标人认为需要提供的其他材料（如有）。</w:t>
      </w:r>
    </w:p>
    <w:p>
      <w:pPr>
        <w:keepNext w:val="0"/>
        <w:keepLines w:val="0"/>
        <w:widowControl/>
        <w:suppressLineNumbers w:val="0"/>
        <w:spacing w:before="0" w:beforeAutospacing="0" w:after="0" w:afterAutospacing="0" w:line="380" w:lineRule="exact"/>
        <w:ind w:left="0" w:right="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w:t>
      </w:r>
    </w:p>
    <w:p>
      <w:pPr>
        <w:pStyle w:val="8"/>
        <w:widowControl/>
        <w:spacing w:before="0" w:beforeAutospacing="0" w:after="120" w:afterAutospacing="0"/>
        <w:ind w:leftChars="200" w:right="0"/>
        <w:rPr>
          <w:highlight w:val="none"/>
          <w:lang w:val="en-US"/>
        </w:rPr>
      </w:pPr>
      <w:r>
        <w:rPr>
          <w:highlight w:val="none"/>
          <w:lang w:val="en-US"/>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420" w:right="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420" w:right="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pStyle w:val="5"/>
        <w:widowControl/>
        <w:ind w:left="2020"/>
        <w:rPr>
          <w:rFonts w:hint="eastAsia" w:ascii="宋体" w:hAnsi="宋体" w:eastAsia="宋体" w:cs="宋体"/>
          <w:b/>
          <w:bCs/>
          <w:highlight w:val="none"/>
          <w:lang w:val="en-US"/>
        </w:rPr>
      </w:pPr>
      <w:r>
        <w:rPr>
          <w:rFonts w:hint="eastAsia" w:ascii="宋体" w:hAnsi="宋体" w:eastAsia="宋体" w:cs="宋体"/>
          <w:b/>
          <w:bCs/>
          <w:highlight w:val="none"/>
          <w:lang w:val="en-US"/>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rPr>
          <w:rFonts w:hint="eastAsia" w:ascii="宋体" w:hAnsi="宋体" w:eastAsia="宋体" w:cs="宋体"/>
          <w:b/>
          <w:bCs w:val="0"/>
          <w:color w:val="000000"/>
          <w:kern w:val="0"/>
          <w:sz w:val="32"/>
          <w:szCs w:val="32"/>
          <w:highlight w:val="none"/>
          <w:u w:color="000000"/>
          <w:lang w:val="en-US" w:eastAsia="zh-CN" w:bidi="ar"/>
        </w:rPr>
      </w:pPr>
      <w:r>
        <w:rPr>
          <w:rFonts w:hint="eastAsia" w:ascii="宋体" w:hAnsi="宋体" w:eastAsia="宋体" w:cs="宋体"/>
          <w:b/>
          <w:bCs w:val="0"/>
          <w:color w:val="000000"/>
          <w:kern w:val="0"/>
          <w:sz w:val="32"/>
          <w:szCs w:val="32"/>
          <w:highlight w:val="none"/>
          <w:u w:color="000000"/>
          <w:lang w:val="en-US" w:eastAsia="zh-CN" w:bidi="ar"/>
        </w:rPr>
        <w:br w:type="page"/>
      </w:r>
    </w:p>
    <w:p>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r>
        <w:rPr>
          <w:rFonts w:hint="eastAsia" w:ascii="宋体" w:hAnsi="宋体" w:eastAsia="宋体" w:cs="宋体"/>
          <w:b/>
          <w:bCs w:val="0"/>
          <w:color w:val="000000"/>
          <w:kern w:val="0"/>
          <w:sz w:val="30"/>
          <w:szCs w:val="30"/>
          <w:highlight w:val="none"/>
          <w:u w:color="000000"/>
          <w:lang w:val="en-US" w:eastAsia="zh-CN" w:bidi="ar"/>
        </w:rPr>
        <w:t xml:space="preserve"> </w:t>
      </w:r>
    </w:p>
    <w:p>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r>
        <w:rPr>
          <w:rFonts w:hint="eastAsia" w:ascii="宋体" w:hAnsi="宋体" w:eastAsia="宋体" w:cs="宋体"/>
          <w:b/>
          <w:bCs w:val="0"/>
          <w:color w:val="000000"/>
          <w:kern w:val="0"/>
          <w:sz w:val="30"/>
          <w:szCs w:val="30"/>
          <w:highlight w:val="none"/>
          <w:u w:color="000000"/>
          <w:lang w:val="en-US" w:eastAsia="zh-CN" w:bidi="ar"/>
        </w:rPr>
        <w:t>附件1</w:t>
      </w:r>
    </w:p>
    <w:p>
      <w:pPr>
        <w:keepNext w:val="0"/>
        <w:keepLines w:val="0"/>
        <w:widowControl/>
        <w:suppressLineNumbers w:val="0"/>
        <w:spacing w:before="0" w:beforeAutospacing="0" w:after="0" w:afterAutospacing="0" w:line="360" w:lineRule="exact"/>
        <w:ind w:left="0" w:right="0" w:firstLine="472" w:firstLineChars="147"/>
        <w:jc w:val="center"/>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pacing w:before="0" w:beforeAutospacing="0" w:after="0" w:afterAutospacing="0" w:line="360" w:lineRule="exact"/>
        <w:ind w:left="0" w:right="0" w:firstLine="531" w:firstLineChars="147"/>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开标一览表</w:t>
      </w:r>
    </w:p>
    <w:p>
      <w:pPr>
        <w:keepNext w:val="0"/>
        <w:keepLines w:val="0"/>
        <w:widowControl/>
        <w:suppressLineNumbers w:val="0"/>
        <w:spacing w:before="0" w:beforeAutospacing="0" w:after="0" w:afterAutospacing="0" w:line="360" w:lineRule="exact"/>
        <w:ind w:left="0" w:right="0" w:firstLine="354" w:firstLineChars="147"/>
        <w:jc w:val="both"/>
        <w:rPr>
          <w:rFonts w:hint="eastAsia" w:ascii="宋体" w:hAnsi="宋体" w:eastAsia="宋体" w:cs="宋体"/>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tbl>
      <w:tblPr>
        <w:tblStyle w:val="20"/>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803"/>
        <w:gridCol w:w="779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923" w:hRule="atLeast"/>
        </w:trPr>
        <w:tc>
          <w:tcPr>
            <w:tcW w:w="1803" w:type="dxa"/>
            <w:tcBorders>
              <w:top w:val="single" w:color="auto" w:sz="12" w:space="0"/>
              <w:left w:val="single" w:color="auto" w:sz="12" w:space="0"/>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460" w:lineRule="exact"/>
              <w:ind w:left="0" w:right="0"/>
              <w:jc w:val="center"/>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项目名称</w:t>
            </w:r>
          </w:p>
        </w:tc>
        <w:tc>
          <w:tcPr>
            <w:tcW w:w="7797" w:type="dxa"/>
            <w:tcBorders>
              <w:top w:val="single" w:color="auto" w:sz="12" w:space="0"/>
              <w:left w:val="nil"/>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kern w:val="2"/>
                <w:sz w:val="24"/>
                <w:szCs w:val="24"/>
                <w:highlight w:val="none"/>
                <w:lang w:val="en-US"/>
              </w:rPr>
            </w:pPr>
            <w:r>
              <w:rPr>
                <w:rFonts w:hint="default" w:ascii="Times New Roman" w:hAnsi="Times New Roman" w:eastAsia="宋体" w:cs="Times New Roman"/>
                <w:color w:val="000000"/>
                <w:kern w:val="2"/>
                <w:sz w:val="24"/>
                <w:szCs w:val="24"/>
                <w:highlight w:val="none"/>
                <w:u w:color="000000"/>
                <w:lang w:val="en-US" w:eastAsia="zh-CN" w:bidi="ar"/>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846" w:hRule="atLeast"/>
        </w:trPr>
        <w:tc>
          <w:tcPr>
            <w:tcW w:w="1803" w:type="dxa"/>
            <w:tcBorders>
              <w:top w:val="single" w:color="auto" w:sz="4" w:space="0"/>
              <w:left w:val="single" w:color="auto" w:sz="12" w:space="0"/>
              <w:bottom w:val="single" w:color="auto" w:sz="4" w:space="0"/>
              <w:right w:val="single" w:color="auto" w:sz="12" w:space="0"/>
            </w:tcBorders>
            <w:shd w:val="clear" w:color="auto" w:fill="auto"/>
            <w:vAlign w:val="center"/>
          </w:tcPr>
          <w:p>
            <w:pPr>
              <w:keepNext w:val="0"/>
              <w:keepLines w:val="0"/>
              <w:widowControl/>
              <w:suppressLineNumbers w:val="0"/>
              <w:spacing w:before="0" w:beforeAutospacing="0" w:after="0" w:afterAutospacing="0" w:line="460" w:lineRule="exact"/>
              <w:ind w:left="0" w:right="0" w:firstLine="120" w:firstLineChars="5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投标人名称</w:t>
            </w:r>
          </w:p>
        </w:tc>
        <w:tc>
          <w:tcPr>
            <w:tcW w:w="7797" w:type="dxa"/>
            <w:tcBorders>
              <w:top w:val="single" w:color="auto" w:sz="4" w:space="0"/>
              <w:left w:val="nil"/>
              <w:bottom w:val="single" w:color="auto" w:sz="4" w:space="0"/>
              <w:right w:val="single" w:color="auto" w:sz="12" w:space="0"/>
            </w:tcBorders>
            <w:shd w:val="clear" w:color="auto" w:fill="auto"/>
            <w:vAlign w:val="top"/>
          </w:tcPr>
          <w:p>
            <w:pPr>
              <w:pStyle w:val="14"/>
              <w:widowControl/>
              <w:spacing w:line="460" w:lineRule="exact"/>
              <w:ind w:left="86" w:leftChars="41"/>
              <w:rPr>
                <w:rFonts w:hint="eastAsia" w:ascii="宋体" w:hAnsi="Arial" w:eastAsia="宋体" w:cs="宋体"/>
                <w:sz w:val="24"/>
                <w:szCs w:val="24"/>
                <w:highlight w:val="none"/>
                <w:lang w:val="en-US"/>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45" w:hRule="atLeast"/>
        </w:trPr>
        <w:tc>
          <w:tcPr>
            <w:tcW w:w="1803" w:type="dxa"/>
            <w:tcBorders>
              <w:top w:val="single" w:color="auto" w:sz="4" w:space="0"/>
              <w:left w:val="single" w:color="auto" w:sz="12" w:space="0"/>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总投标价\编制周期</w:t>
            </w:r>
          </w:p>
        </w:tc>
        <w:tc>
          <w:tcPr>
            <w:tcW w:w="7797" w:type="dxa"/>
            <w:tcBorders>
              <w:top w:val="single" w:color="auto" w:sz="4" w:space="0"/>
              <w:left w:val="nil"/>
              <w:bottom w:val="single" w:color="auto" w:sz="12" w:space="0"/>
              <w:right w:val="single" w:color="auto" w:sz="12"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jc w:val="both"/>
              <w:textAlignment w:val="auto"/>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总投标价（大写）：</w:t>
            </w:r>
            <w:r>
              <w:rPr>
                <w:rFonts w:hint="eastAsia" w:ascii="宋体" w:hAnsi="宋体" w:eastAsia="宋体" w:cs="宋体"/>
                <w:color w:val="000000"/>
                <w:kern w:val="2"/>
                <w:sz w:val="24"/>
                <w:szCs w:val="24"/>
                <w:highlight w:val="none"/>
                <w:u w:val="single" w:color="000000"/>
                <w:lang w:val="en-US" w:eastAsia="zh-CN" w:bidi="ar"/>
              </w:rPr>
              <w:t xml:space="preserve">                      </w:t>
            </w:r>
            <w:r>
              <w:rPr>
                <w:rFonts w:hint="eastAsia" w:ascii="宋体" w:hAnsi="宋体" w:eastAsia="宋体" w:cs="宋体"/>
                <w:color w:val="000000"/>
                <w:kern w:val="2"/>
                <w:sz w:val="24"/>
                <w:szCs w:val="24"/>
                <w:highlight w:val="none"/>
                <w:u w:color="000000"/>
                <w:lang w:val="en-US" w:eastAsia="zh-CN" w:bidi="ar"/>
              </w:rPr>
              <w:t>元</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firstLine="960" w:firstLineChars="400"/>
              <w:jc w:val="both"/>
              <w:textAlignment w:val="auto"/>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(小写) ：</w:t>
            </w:r>
            <w:r>
              <w:rPr>
                <w:rFonts w:hint="eastAsia" w:ascii="宋体" w:hAnsi="宋体" w:eastAsia="宋体" w:cs="宋体"/>
                <w:color w:val="000000"/>
                <w:kern w:val="2"/>
                <w:sz w:val="24"/>
                <w:szCs w:val="24"/>
                <w:highlight w:val="none"/>
                <w:u w:val="single" w:color="000000"/>
                <w:lang w:val="en-US" w:eastAsia="zh-CN" w:bidi="ar"/>
              </w:rPr>
              <w:t xml:space="preserve">                       </w:t>
            </w:r>
            <w:r>
              <w:rPr>
                <w:rFonts w:hint="eastAsia" w:ascii="宋体" w:hAnsi="宋体" w:eastAsia="宋体" w:cs="宋体"/>
                <w:color w:val="000000"/>
                <w:kern w:val="2"/>
                <w:sz w:val="24"/>
                <w:szCs w:val="24"/>
                <w:highlight w:val="none"/>
                <w:u w:color="000000"/>
                <w:lang w:val="en-US" w:eastAsia="zh-CN" w:bidi="ar"/>
              </w:rPr>
              <w:t>元</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jc w:val="both"/>
              <w:textAlignment w:val="auto"/>
              <w:rPr>
                <w:rFonts w:hint="default"/>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编制周期：</w:t>
            </w:r>
            <w:r>
              <w:rPr>
                <w:rFonts w:hint="eastAsia" w:ascii="宋体" w:hAnsi="宋体" w:eastAsia="宋体" w:cs="宋体"/>
                <w:color w:val="000000"/>
                <w:kern w:val="2"/>
                <w:sz w:val="24"/>
                <w:szCs w:val="24"/>
                <w:highlight w:val="none"/>
                <w:u w:val="single" w:color="000000"/>
                <w:lang w:val="en-US" w:eastAsia="zh-CN" w:bidi="ar"/>
              </w:rPr>
              <w:t xml:space="preserve">                        </w:t>
            </w:r>
          </w:p>
        </w:tc>
      </w:tr>
    </w:tbl>
    <w:p>
      <w:pPr>
        <w:keepNext w:val="0"/>
        <w:keepLines w:val="0"/>
        <w:widowControl/>
        <w:suppressLineNumbers w:val="0"/>
        <w:snapToGrid w:val="0"/>
        <w:spacing w:before="0" w:beforeAutospacing="0" w:after="0" w:afterAutospacing="0" w:line="460" w:lineRule="exact"/>
        <w:ind w:left="2940" w:leftChars="1400" w:right="0" w:firstLine="723" w:firstLineChars="300"/>
        <w:jc w:val="both"/>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法定代表人或授权委托人（签字或盖章）：         投标人（盖章）：</w:t>
      </w:r>
    </w:p>
    <w:p>
      <w:pPr>
        <w:keepNext w:val="0"/>
        <w:keepLines w:val="0"/>
        <w:widowControl/>
        <w:suppressLineNumbers w:val="0"/>
        <w:snapToGrid w:val="0"/>
        <w:spacing w:before="312" w:beforeLines="100" w:beforeAutospacing="0" w:after="312" w:afterLines="100" w:afterAutospacing="0" w:line="360" w:lineRule="auto"/>
        <w:ind w:left="0" w:right="0"/>
        <w:jc w:val="center"/>
        <w:rPr>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日  期：    年   月   日 </w:t>
      </w:r>
    </w:p>
    <w:p>
      <w:pPr>
        <w:spacing w:line="360" w:lineRule="auto"/>
        <w:rPr>
          <w:rFonts w:hint="eastAsia" w:ascii="宋体" w:hAnsi="宋体" w:eastAsia="宋体" w:cs="宋体"/>
          <w:b/>
          <w:bCs w:val="0"/>
          <w:color w:val="000000"/>
          <w:kern w:val="0"/>
          <w:sz w:val="30"/>
          <w:szCs w:val="30"/>
          <w:highlight w:val="none"/>
          <w:lang w:val="en-US" w:eastAsia="zh-CN" w:bidi="ar"/>
        </w:rPr>
        <w:sectPr>
          <w:footerReference r:id="rId3" w:type="default"/>
          <w:pgSz w:w="11906" w:h="16838"/>
          <w:pgMar w:top="1440" w:right="1800" w:bottom="1440" w:left="1800" w:header="851" w:footer="992" w:gutter="0"/>
          <w:pgNumType w:fmt="decimal" w:start="1"/>
          <w:cols w:space="425" w:num="1"/>
          <w:docGrid w:type="lines" w:linePitch="312" w:charSpace="0"/>
        </w:sectPr>
      </w:pPr>
    </w:p>
    <w:p>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p>
    <w:p>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r>
        <w:rPr>
          <w:rFonts w:hint="eastAsia" w:ascii="宋体" w:hAnsi="宋体" w:eastAsia="宋体" w:cs="宋体"/>
          <w:b/>
          <w:bCs w:val="0"/>
          <w:color w:val="000000"/>
          <w:kern w:val="0"/>
          <w:sz w:val="30"/>
          <w:szCs w:val="30"/>
          <w:highlight w:val="none"/>
          <w:u w:color="000000"/>
          <w:lang w:val="en-US" w:eastAsia="zh-CN" w:bidi="ar"/>
        </w:rPr>
        <w:t>附件2</w:t>
      </w:r>
    </w:p>
    <w:p>
      <w:pPr>
        <w:keepNext w:val="0"/>
        <w:keepLines w:val="0"/>
        <w:widowControl/>
        <w:suppressLineNumbers w:val="0"/>
        <w:spacing w:before="0" w:beforeAutospacing="0" w:after="0" w:afterAutospacing="0" w:line="360" w:lineRule="exact"/>
        <w:ind w:left="0" w:right="0" w:firstLine="531" w:firstLineChars="147"/>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投  标  函</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致：</w:t>
      </w:r>
      <w:r>
        <w:rPr>
          <w:rFonts w:hint="eastAsia" w:ascii="宋体" w:hAnsi="宋体" w:eastAsia="宋体" w:cs="宋体"/>
          <w:color w:val="000000"/>
          <w:kern w:val="0"/>
          <w:sz w:val="24"/>
          <w:szCs w:val="24"/>
          <w:highlight w:val="none"/>
          <w:u w:val="single" w:color="000000"/>
          <w:lang w:val="en-US" w:eastAsia="zh-CN" w:bidi="ar"/>
        </w:rPr>
        <w:t xml:space="preserve">       (招标人)       </w:t>
      </w: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1.我们决定参加贵单位组织的“</w:t>
      </w:r>
      <w:r>
        <w:rPr>
          <w:rFonts w:hint="eastAsia" w:ascii="宋体" w:hAnsi="宋体" w:eastAsia="宋体" w:cs="宋体"/>
          <w:color w:val="000000"/>
          <w:kern w:val="0"/>
          <w:sz w:val="24"/>
          <w:szCs w:val="24"/>
          <w:highlight w:val="none"/>
          <w:u w:val="single" w:color="000000"/>
          <w:lang w:val="en-US" w:eastAsia="zh-CN" w:bidi="ar"/>
        </w:rPr>
        <w:t xml:space="preserve"> （项目名称）   </w:t>
      </w:r>
      <w:r>
        <w:rPr>
          <w:rFonts w:hint="eastAsia" w:ascii="宋体" w:hAnsi="宋体" w:eastAsia="宋体" w:cs="宋体"/>
          <w:color w:val="0000FF"/>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”的招标。我方授权 </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(姓名和职务)代表我方</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（投标单位的名称）全权处理本项目投标的有关事宜。</w:t>
      </w:r>
    </w:p>
    <w:p>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2.我方愿意按照招标文件规定的各项要求，向招标人提供本项目的服务，总投标价为人民币（大写）</w:t>
      </w:r>
      <w:r>
        <w:rPr>
          <w:rFonts w:hint="eastAsia" w:ascii="宋体" w:hAnsi="宋体" w:eastAsia="宋体" w:cs="宋体"/>
          <w:color w:val="000000"/>
          <w:kern w:val="0"/>
          <w:sz w:val="24"/>
          <w:szCs w:val="24"/>
          <w:highlight w:val="none"/>
          <w:u w:val="single" w:color="000000"/>
          <w:lang w:val="en-US" w:eastAsia="zh-CN" w:bidi="ar"/>
        </w:rPr>
        <w:t xml:space="preserve">                   （小写）         元</w:t>
      </w:r>
      <w:r>
        <w:rPr>
          <w:rFonts w:hint="eastAsia" w:ascii="宋体" w:hAnsi="宋体" w:eastAsia="宋体" w:cs="宋体"/>
          <w:color w:val="000000"/>
          <w:kern w:val="0"/>
          <w:sz w:val="24"/>
          <w:szCs w:val="24"/>
          <w:highlight w:val="none"/>
          <w:u w:color="000000"/>
          <w:lang w:val="en-US" w:eastAsia="zh-CN" w:bidi="ar"/>
        </w:rPr>
        <w:t>。</w:t>
      </w:r>
    </w:p>
    <w:p>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3.一旦我方成为合同签字人，我方将严格履行合同规定的责任和义务。</w:t>
      </w:r>
    </w:p>
    <w:p>
      <w:pPr>
        <w:keepNext w:val="0"/>
        <w:keepLines w:val="0"/>
        <w:widowControl/>
        <w:suppressLineNumbers w:val="0"/>
        <w:spacing w:before="0" w:beforeAutospacing="0" w:after="0" w:afterAutospacing="0" w:line="440" w:lineRule="exact"/>
        <w:ind w:left="0" w:right="0" w:firstLine="480" w:firstLineChars="200"/>
        <w:jc w:val="both"/>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4.投标有效期：为</w:t>
      </w:r>
      <w:r>
        <w:rPr>
          <w:rFonts w:hint="eastAsia" w:ascii="宋体" w:hAnsi="宋体" w:eastAsia="宋体" w:cs="宋体"/>
          <w:color w:val="000000"/>
          <w:kern w:val="0"/>
          <w:sz w:val="24"/>
          <w:szCs w:val="24"/>
          <w:highlight w:val="none"/>
          <w:u w:val="single" w:color="auto"/>
          <w:lang w:val="en-US" w:eastAsia="zh-CN" w:bidi="ar"/>
        </w:rPr>
        <w:t xml:space="preserve"> 30 </w:t>
      </w:r>
      <w:r>
        <w:rPr>
          <w:rFonts w:hint="eastAsia" w:ascii="宋体" w:hAnsi="宋体" w:eastAsia="宋体" w:cs="宋体"/>
          <w:color w:val="000000"/>
          <w:kern w:val="0"/>
          <w:sz w:val="24"/>
          <w:szCs w:val="24"/>
          <w:highlight w:val="none"/>
          <w:u w:color="000000"/>
          <w:lang w:val="en-US" w:eastAsia="zh-CN" w:bidi="ar"/>
        </w:rPr>
        <w:t>日历天（从投标截止之日算起）。</w:t>
      </w:r>
    </w:p>
    <w:p>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5.我方愿意提供可能另外要求的、与投标有关的文件资料，并保证我方已提供和将要提供的文件是真实的、准确的。</w:t>
      </w:r>
    </w:p>
    <w:p>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6.我单位提供如下通讯地址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，电子邮箱（地址）：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，确认本项目相关法律文书均通过提供的以上地址送达，相关文书只要发送至以上电子邮箱（地址）即视为送达，投标人愿意承担一切法律后果。</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default" w:ascii="Times New Roman" w:hAnsi="Times New Roman" w:eastAsia="宋体" w:cs="Times New Roman"/>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投标单位名称</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（盖章）</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 xml:space="preserve"> 投标人法定代表人或授权委托人（签字或盖章）：</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2520" w:firstLineChars="10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日  期：</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2520" w:firstLineChars="10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通讯地址：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2520" w:firstLineChars="10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联系电话：</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widowControl/>
        <w:suppressLineNumbers w:val="0"/>
        <w:spacing w:before="0" w:beforeAutospacing="0" w:after="0" w:afterAutospacing="0" w:line="357" w:lineRule="atLeast"/>
        <w:ind w:left="0" w:right="-178" w:rightChars="-85" w:firstLine="2520" w:firstLineChars="1050"/>
        <w:jc w:val="both"/>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传   真：</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widowControl/>
        <w:suppressLineNumbers w:val="0"/>
        <w:spacing w:before="0" w:beforeAutospacing="0" w:after="0" w:afterAutospacing="0" w:line="360" w:lineRule="exact"/>
        <w:ind w:left="0" w:right="0" w:firstLine="413" w:firstLineChars="147"/>
        <w:jc w:val="both"/>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60" w:lineRule="auto"/>
        <w:ind w:left="720" w:right="0"/>
        <w:jc w:val="center"/>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60" w:lineRule="exact"/>
        <w:ind w:left="0" w:right="0" w:firstLine="310" w:firstLineChars="147"/>
        <w:jc w:val="both"/>
        <w:rPr>
          <w:rFonts w:hint="eastAsia" w:ascii="宋体" w:hAnsi="宋体" w:eastAsia="宋体" w:cs="宋体"/>
          <w:b/>
          <w:bCs w:val="0"/>
          <w:sz w:val="30"/>
          <w:szCs w:val="30"/>
          <w:highlight w:val="none"/>
          <w:lang w:val="en-US"/>
        </w:rPr>
      </w:pPr>
      <w:r>
        <w:rPr>
          <w:rFonts w:hint="eastAsia" w:ascii="宋体" w:hAnsi="宋体" w:eastAsia="宋体" w:cs="宋体"/>
          <w:b/>
          <w:bCs/>
          <w:highlight w:val="none"/>
          <w:lang w:val="en-US"/>
        </w:rPr>
        <w:t xml:space="preserve"> </w:t>
      </w:r>
    </w:p>
    <w:p>
      <w:pPr>
        <w:rPr>
          <w:rFonts w:hint="eastAsia" w:ascii="宋体" w:hAnsi="宋体" w:eastAsia="宋体" w:cs="宋体"/>
          <w:b/>
          <w:bCs w:val="0"/>
          <w:color w:val="000000"/>
          <w:kern w:val="0"/>
          <w:sz w:val="30"/>
          <w:szCs w:val="30"/>
          <w:highlight w:val="none"/>
          <w:u w:color="000000"/>
          <w:lang w:val="en-US" w:eastAsia="zh-CN" w:bidi="ar"/>
        </w:rPr>
      </w:pPr>
      <w:r>
        <w:rPr>
          <w:rFonts w:hint="eastAsia" w:ascii="宋体" w:hAnsi="宋体" w:eastAsia="宋体" w:cs="宋体"/>
          <w:b/>
          <w:bCs w:val="0"/>
          <w:color w:val="000000"/>
          <w:kern w:val="0"/>
          <w:sz w:val="30"/>
          <w:szCs w:val="30"/>
          <w:highlight w:val="none"/>
          <w:u w:color="000000"/>
          <w:lang w:val="en-US" w:eastAsia="zh-CN" w:bidi="ar"/>
        </w:rPr>
        <w:br w:type="page"/>
      </w:r>
    </w:p>
    <w:p>
      <w:pPr>
        <w:pStyle w:val="19"/>
        <w:widowControl/>
        <w:spacing w:before="0" w:beforeAutospacing="0" w:after="0" w:afterAutospacing="0" w:line="375" w:lineRule="atLeast"/>
        <w:ind w:left="0" w:right="0"/>
        <w:jc w:val="center"/>
        <w:outlineLvl w:val="0"/>
        <w:rPr>
          <w:b/>
          <w:bCs w:val="0"/>
          <w:sz w:val="32"/>
          <w:szCs w:val="32"/>
          <w:highlight w:val="none"/>
          <w:lang w:val="en-US"/>
        </w:rPr>
      </w:pPr>
      <w:bookmarkStart w:id="71" w:name="_Toc6275_WPSOffice_Level1"/>
      <w:bookmarkEnd w:id="71"/>
      <w:r>
        <w:rPr>
          <w:b/>
          <w:bCs w:val="0"/>
          <w:sz w:val="32"/>
          <w:szCs w:val="32"/>
          <w:highlight w:val="none"/>
          <w:lang w:eastAsia="zh-CN"/>
        </w:rPr>
        <w:t>第七章</w:t>
      </w:r>
      <w:r>
        <w:rPr>
          <w:b/>
          <w:bCs w:val="0"/>
          <w:sz w:val="32"/>
          <w:szCs w:val="32"/>
          <w:highlight w:val="none"/>
          <w:lang w:val="en-US"/>
        </w:rPr>
        <w:t xml:space="preserve">   </w:t>
      </w:r>
      <w:r>
        <w:rPr>
          <w:b/>
          <w:bCs w:val="0"/>
          <w:sz w:val="32"/>
          <w:szCs w:val="32"/>
          <w:highlight w:val="none"/>
          <w:lang w:eastAsia="zh-CN"/>
        </w:rPr>
        <w:t>招标人、招标代理机构对本招标文件的确认</w:t>
      </w:r>
    </w:p>
    <w:tbl>
      <w:tblPr>
        <w:tblStyle w:val="20"/>
        <w:tblW w:w="8554" w:type="dxa"/>
        <w:tblInd w:w="28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55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1"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我单位对</w:t>
            </w:r>
            <w:r>
              <w:rPr>
                <w:rFonts w:hint="eastAsia" w:ascii="宋体" w:hAnsi="宋体" w:eastAsia="宋体" w:cs="宋体"/>
                <w:color w:val="000000"/>
                <w:kern w:val="2"/>
                <w:sz w:val="28"/>
                <w:szCs w:val="28"/>
                <w:highlight w:val="none"/>
                <w:u w:val="single" w:color="000000"/>
                <w:lang w:val="en-US" w:eastAsia="zh-CN" w:bidi="ar"/>
              </w:rPr>
              <w:t>滁州至南京城际铁路（滁州段）沿线空间规划项目</w:t>
            </w:r>
            <w:r>
              <w:rPr>
                <w:rFonts w:hint="eastAsia" w:ascii="宋体" w:hAnsi="宋体" w:eastAsia="宋体" w:cs="宋体"/>
                <w:color w:val="000000"/>
                <w:kern w:val="2"/>
                <w:sz w:val="28"/>
                <w:szCs w:val="28"/>
                <w:highlight w:val="none"/>
                <w:u w:color="000000"/>
                <w:lang w:val="en-US" w:eastAsia="zh-CN" w:bidi="ar"/>
              </w:rPr>
              <w:t>招标文件进行确认。</w:t>
            </w:r>
          </w:p>
          <w:p>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 xml:space="preserve">招标人：滁州市滁宁城际铁路开发建设有限公司 </w:t>
            </w:r>
          </w:p>
          <w:p>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color w:val="000000"/>
                <w:kern w:val="2"/>
                <w:sz w:val="28"/>
                <w:szCs w:val="28"/>
                <w:highlight w:val="none"/>
                <w:u w:color="000000"/>
                <w:lang w:val="en-US" w:eastAsia="zh-CN" w:bidi="ar"/>
              </w:rPr>
            </w:pPr>
            <w:r>
              <w:rPr>
                <w:rFonts w:hint="eastAsia" w:ascii="宋体" w:hAnsi="宋体" w:eastAsia="宋体" w:cs="宋体"/>
                <w:color w:val="000000"/>
                <w:kern w:val="2"/>
                <w:sz w:val="28"/>
                <w:szCs w:val="28"/>
                <w:highlight w:val="none"/>
                <w:u w:color="000000"/>
                <w:lang w:val="en-US" w:eastAsia="zh-CN" w:bidi="ar"/>
              </w:rPr>
              <w:t>联系人：陈俊</w:t>
            </w:r>
          </w:p>
          <w:p>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color w:val="000000"/>
                <w:kern w:val="2"/>
                <w:sz w:val="28"/>
                <w:szCs w:val="28"/>
                <w:highlight w:val="none"/>
                <w:u w:color="000000"/>
                <w:lang w:val="en-US" w:eastAsia="zh-CN" w:bidi="ar"/>
              </w:rPr>
            </w:pPr>
            <w:r>
              <w:rPr>
                <w:rFonts w:hint="eastAsia" w:ascii="宋体" w:hAnsi="宋体" w:eastAsia="宋体" w:cs="宋体"/>
                <w:color w:val="000000"/>
                <w:kern w:val="2"/>
                <w:sz w:val="28"/>
                <w:szCs w:val="28"/>
                <w:highlight w:val="none"/>
                <w:u w:color="000000"/>
                <w:lang w:val="en-US" w:eastAsia="zh-CN" w:bidi="ar"/>
              </w:rPr>
              <w:t>联系电话：18949108929</w:t>
            </w:r>
          </w:p>
          <w:p>
            <w:pPr>
              <w:keepNext w:val="0"/>
              <w:keepLines w:val="0"/>
              <w:widowControl/>
              <w:suppressLineNumbers w:val="0"/>
              <w:spacing w:before="0" w:beforeAutospacing="0" w:after="0" w:afterAutospacing="0" w:line="440" w:lineRule="exact"/>
              <w:ind w:left="0" w:right="0" w:firstLine="1680" w:firstLineChars="6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440" w:lineRule="exact"/>
              <w:ind w:left="0" w:right="0" w:firstLine="5320" w:firstLineChars="19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（单位盖章）</w:t>
            </w:r>
          </w:p>
          <w:p>
            <w:pPr>
              <w:keepNext w:val="0"/>
              <w:keepLines w:val="0"/>
              <w:widowControl/>
              <w:suppressLineNumbers w:val="0"/>
              <w:spacing w:before="0" w:beforeAutospacing="0" w:after="0" w:afterAutospacing="0" w:line="440" w:lineRule="exact"/>
              <w:ind w:left="0" w:right="0" w:firstLine="6300" w:firstLineChars="225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440" w:lineRule="exact"/>
              <w:ind w:left="0" w:right="0" w:firstLine="5320" w:firstLineChars="19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2023年1月</w:t>
            </w:r>
          </w:p>
          <w:p>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kern w:val="2"/>
                <w:sz w:val="28"/>
                <w:szCs w:val="28"/>
                <w:highlight w:val="none"/>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14"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招标代理机构：滁州市城投工程咨询管理有限公司</w:t>
            </w: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经办人：周蓓蕾</w:t>
            </w: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电话：0550-3519519、18005505728</w:t>
            </w:r>
          </w:p>
          <w:p>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pPr>
              <w:pStyle w:val="8"/>
              <w:widowControl/>
              <w:spacing w:before="0" w:beforeAutospacing="0" w:after="120" w:afterAutospacing="0"/>
              <w:ind w:leftChars="200" w:right="0" w:firstLine="560"/>
              <w:rPr>
                <w:kern w:val="2"/>
                <w:sz w:val="28"/>
                <w:szCs w:val="28"/>
                <w:highlight w:val="none"/>
                <w:lang w:val="en-US"/>
              </w:rPr>
            </w:pP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kern w:val="2"/>
                <w:highlight w:val="none"/>
                <w:lang w:val="en-US"/>
              </w:rPr>
            </w:pPr>
          </w:p>
          <w:p>
            <w:pPr>
              <w:keepNext w:val="0"/>
              <w:keepLines w:val="0"/>
              <w:widowControl/>
              <w:suppressLineNumbers w:val="0"/>
              <w:spacing w:before="0" w:beforeAutospacing="0" w:after="0" w:afterAutospacing="0" w:line="440" w:lineRule="exact"/>
              <w:ind w:left="0" w:right="0" w:firstLine="5460" w:firstLineChars="195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（单位盖章）</w:t>
            </w:r>
          </w:p>
          <w:p>
            <w:pPr>
              <w:keepNext w:val="0"/>
              <w:keepLines w:val="0"/>
              <w:widowControl/>
              <w:suppressLineNumbers w:val="0"/>
              <w:spacing w:before="0" w:beforeAutospacing="0" w:after="0" w:afterAutospacing="0" w:line="440" w:lineRule="exact"/>
              <w:ind w:left="0" w:right="0" w:firstLine="6300" w:firstLineChars="225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color w:val="FF0000"/>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2023年1月</w:t>
            </w:r>
          </w:p>
        </w:tc>
      </w:tr>
    </w:tbl>
    <w:p>
      <w:pPr>
        <w:rPr>
          <w:highlight w:val="none"/>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PMingLiU">
    <w:altName w:val="PMingLiU-ExtB"/>
    <w:panose1 w:val="02020500000000000000"/>
    <w:charset w:val="88"/>
    <w:family w:val="roman"/>
    <w:pitch w:val="default"/>
    <w:sig w:usb0="00000000" w:usb1="00000000" w:usb2="00000016" w:usb3="00000000" w:csb0="00100001" w:csb1="00000000"/>
  </w:font>
  <w:font w:name="楷体_GB2312">
    <w:altName w:val="楷体"/>
    <w:panose1 w:val="02010609030101010101"/>
    <w:charset w:val="86"/>
    <w:family w:val="auto"/>
    <w:pitch w:val="default"/>
    <w:sig w:usb0="00000000" w:usb1="00000000" w:usb2="00000000" w:usb3="00000000" w:csb0="00040000" w:csb1="00000000"/>
  </w:font>
  <w:font w:name="微软雅黑.〇.">
    <w:altName w:val="黑体"/>
    <w:panose1 w:val="00000000000000000000"/>
    <w:charset w:val="86"/>
    <w:family w:val="swiss"/>
    <w:pitch w:val="default"/>
    <w:sig w:usb0="00000000" w:usb1="00000000" w:usb2="0000001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楷体">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auto"/>
    <w:pitch w:val="default"/>
    <w:sig w:usb0="00000000" w:usb1="00000000" w:usb2="00000000" w:usb3="00000000" w:csb0="00000000" w:csb1="00000000"/>
  </w:font>
  <w:font w:name="宋体-18030">
    <w:altName w:val="宋体"/>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AD08A6"/>
    <w:multiLevelType w:val="singleLevel"/>
    <w:tmpl w:val="B5AD08A6"/>
    <w:lvl w:ilvl="0" w:tentative="0">
      <w:start w:val="5"/>
      <w:numFmt w:val="chineseCounting"/>
      <w:suff w:val="space"/>
      <w:lvlText w:val="第%1章"/>
      <w:lvlJc w:val="left"/>
      <w:rPr>
        <w:rFonts w:hint="eastAsia"/>
      </w:rPr>
    </w:lvl>
  </w:abstractNum>
  <w:abstractNum w:abstractNumId="1">
    <w:nsid w:val="DD4DCA9B"/>
    <w:multiLevelType w:val="singleLevel"/>
    <w:tmpl w:val="DD4DCA9B"/>
    <w:lvl w:ilvl="0" w:tentative="0">
      <w:start w:val="5"/>
      <w:numFmt w:val="chineseCounting"/>
      <w:suff w:val="nothing"/>
      <w:lvlText w:val="%1、"/>
      <w:lvlJc w:val="left"/>
      <w:rPr>
        <w:rFonts w:hint="eastAsia"/>
      </w:rPr>
    </w:lvl>
  </w:abstractNum>
  <w:abstractNum w:abstractNumId="2">
    <w:nsid w:val="00000015"/>
    <w:multiLevelType w:val="singleLevel"/>
    <w:tmpl w:val="00000015"/>
    <w:lvl w:ilvl="0" w:tentative="0">
      <w:start w:val="6"/>
      <w:numFmt w:val="decimal"/>
      <w:suff w:val="space"/>
      <w:lvlText w:val="%1."/>
      <w:lvlJc w:val="left"/>
    </w:lvl>
  </w:abstractNum>
  <w:abstractNum w:abstractNumId="3">
    <w:nsid w:val="250D2A22"/>
    <w:multiLevelType w:val="multilevel"/>
    <w:tmpl w:val="250D2A22"/>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
    <w:nsid w:val="492CB3D2"/>
    <w:multiLevelType w:val="multilevel"/>
    <w:tmpl w:val="492CB3D2"/>
    <w:lvl w:ilvl="0" w:tentative="0">
      <w:start w:val="33"/>
      <w:numFmt w:val="decimal"/>
      <w:suff w:val="space"/>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ljMDcwYWJmYjExZWQzNTVmZDAzZTYwM2JlMzJmZDYifQ=="/>
  </w:docVars>
  <w:rsids>
    <w:rsidRoot w:val="440F4D94"/>
    <w:rsid w:val="000C34A3"/>
    <w:rsid w:val="01D118B5"/>
    <w:rsid w:val="01E872A1"/>
    <w:rsid w:val="038113EF"/>
    <w:rsid w:val="06D54ED0"/>
    <w:rsid w:val="08D55BA8"/>
    <w:rsid w:val="0AFF501E"/>
    <w:rsid w:val="0CEF01A1"/>
    <w:rsid w:val="0EBB3464"/>
    <w:rsid w:val="13566228"/>
    <w:rsid w:val="14334ED5"/>
    <w:rsid w:val="16C05D7A"/>
    <w:rsid w:val="1BD0544D"/>
    <w:rsid w:val="1CA94E5B"/>
    <w:rsid w:val="1E474369"/>
    <w:rsid w:val="1FBE5586"/>
    <w:rsid w:val="21063A0A"/>
    <w:rsid w:val="21FC6157"/>
    <w:rsid w:val="222D5B93"/>
    <w:rsid w:val="287E4991"/>
    <w:rsid w:val="2FC50A79"/>
    <w:rsid w:val="3A763D18"/>
    <w:rsid w:val="40585B1F"/>
    <w:rsid w:val="40B91F34"/>
    <w:rsid w:val="41C76417"/>
    <w:rsid w:val="42AB7679"/>
    <w:rsid w:val="440F4D94"/>
    <w:rsid w:val="44121234"/>
    <w:rsid w:val="47DC16A5"/>
    <w:rsid w:val="495425A7"/>
    <w:rsid w:val="4B8A2C90"/>
    <w:rsid w:val="4C3857CB"/>
    <w:rsid w:val="4F522371"/>
    <w:rsid w:val="55627866"/>
    <w:rsid w:val="598A078C"/>
    <w:rsid w:val="5AB972A9"/>
    <w:rsid w:val="5AC41FE9"/>
    <w:rsid w:val="5D7002D3"/>
    <w:rsid w:val="604D11B9"/>
    <w:rsid w:val="62C47C43"/>
    <w:rsid w:val="6509245E"/>
    <w:rsid w:val="668A652A"/>
    <w:rsid w:val="6EA934B6"/>
    <w:rsid w:val="706E041E"/>
    <w:rsid w:val="75843174"/>
    <w:rsid w:val="75B607A9"/>
    <w:rsid w:val="76B7003F"/>
    <w:rsid w:val="7D256A57"/>
    <w:rsid w:val="7E8D57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0"/>
    <w:pPr>
      <w:keepNext/>
      <w:keepLines/>
      <w:spacing w:before="340" w:after="330" w:line="578" w:lineRule="auto"/>
      <w:outlineLvl w:val="0"/>
    </w:pPr>
    <w:rPr>
      <w:b/>
      <w:bCs/>
      <w:kern w:val="44"/>
      <w:sz w:val="44"/>
      <w:szCs w:val="44"/>
    </w:rPr>
  </w:style>
  <w:style w:type="paragraph" w:styleId="5">
    <w:name w:val="heading 2"/>
    <w:basedOn w:val="1"/>
    <w:next w:val="1"/>
    <w:link w:val="27"/>
    <w:semiHidden/>
    <w:unhideWhenUsed/>
    <w:qFormat/>
    <w:uiPriority w:val="0"/>
    <w:pPr>
      <w:keepNext/>
      <w:keepLines/>
      <w:widowControl w:val="0"/>
      <w:suppressLineNumbers w:val="0"/>
      <w:adjustRightInd w:val="0"/>
      <w:spacing w:before="0" w:beforeAutospacing="1" w:after="0" w:afterAutospacing="1" w:line="360" w:lineRule="atLeast"/>
      <w:ind w:left="2740" w:right="0" w:hanging="720"/>
      <w:jc w:val="both"/>
      <w:outlineLvl w:val="1"/>
    </w:pPr>
    <w:rPr>
      <w:rFonts w:hint="default" w:ascii="Times New Roman" w:hAnsi="Times New Roman" w:eastAsia="宋体" w:cs="Times New Roman"/>
      <w:color w:val="auto"/>
      <w:kern w:val="0"/>
      <w:sz w:val="24"/>
      <w:szCs w:val="24"/>
      <w:u w:color="auto"/>
      <w:lang w:val="en-US" w:eastAsia="zh-CN" w:bidi="ar"/>
    </w:rPr>
  </w:style>
  <w:style w:type="character" w:default="1" w:styleId="22">
    <w:name w:val="Default Paragraph Font"/>
    <w:semiHidden/>
    <w:qFormat/>
    <w:uiPriority w:val="0"/>
  </w:style>
  <w:style w:type="table" w:default="1" w:styleId="20">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2">
    <w:name w:val="Body Text Indent"/>
    <w:basedOn w:val="1"/>
    <w:next w:val="3"/>
    <w:link w:val="24"/>
    <w:qFormat/>
    <w:uiPriority w:val="0"/>
    <w:pPr>
      <w:spacing w:after="120" w:afterLines="0" w:afterAutospacing="0"/>
      <w:ind w:left="420" w:leftChars="200"/>
    </w:pPr>
  </w:style>
  <w:style w:type="paragraph" w:styleId="3">
    <w:name w:val="toc 1"/>
    <w:basedOn w:val="1"/>
    <w:next w:val="1"/>
    <w:qFormat/>
    <w:uiPriority w:val="39"/>
    <w:pPr>
      <w:spacing w:before="120" w:after="120"/>
      <w:jc w:val="left"/>
    </w:pPr>
    <w:rPr>
      <w:b/>
      <w:bCs/>
      <w:caps/>
      <w:sz w:val="20"/>
    </w:rPr>
  </w:style>
  <w:style w:type="paragraph" w:styleId="6">
    <w:name w:val="toc 7"/>
    <w:basedOn w:val="1"/>
    <w:next w:val="1"/>
    <w:qFormat/>
    <w:uiPriority w:val="39"/>
    <w:pPr>
      <w:ind w:left="1260"/>
      <w:jc w:val="left"/>
    </w:pPr>
    <w:rPr>
      <w:sz w:val="18"/>
      <w:szCs w:val="18"/>
    </w:rPr>
  </w:style>
  <w:style w:type="paragraph" w:styleId="7">
    <w:name w:val="Normal Indent"/>
    <w:basedOn w:val="1"/>
    <w:next w:val="8"/>
    <w:qFormat/>
    <w:uiPriority w:val="0"/>
    <w:pPr>
      <w:keepNext w:val="0"/>
      <w:keepLines w:val="0"/>
      <w:widowControl w:val="0"/>
      <w:suppressLineNumbers w:val="0"/>
      <w:adjustRightInd w:val="0"/>
      <w:spacing w:before="0" w:beforeAutospacing="0" w:after="0" w:afterAutospacing="0" w:line="360" w:lineRule="atLeast"/>
      <w:ind w:left="0" w:right="0" w:firstLine="482"/>
      <w:jc w:val="both"/>
    </w:pPr>
    <w:rPr>
      <w:rFonts w:hint="default" w:ascii="Times New Roman" w:hAnsi="Times New Roman" w:eastAsia="宋体" w:cs="Times New Roman"/>
      <w:color w:val="auto"/>
      <w:kern w:val="0"/>
      <w:sz w:val="24"/>
      <w:szCs w:val="24"/>
      <w:u w:color="auto"/>
      <w:lang w:val="en-US" w:eastAsia="zh-CN" w:bidi="ar"/>
    </w:rPr>
  </w:style>
  <w:style w:type="paragraph" w:styleId="8">
    <w:name w:val="Body Text First Indent 2"/>
    <w:basedOn w:val="2"/>
    <w:next w:val="1"/>
    <w:link w:val="25"/>
    <w:qFormat/>
    <w:uiPriority w:val="0"/>
    <w:pPr>
      <w:keepNext w:val="0"/>
      <w:keepLines w:val="0"/>
      <w:widowControl/>
      <w:suppressLineNumbers w:val="0"/>
      <w:spacing w:before="0" w:beforeAutospacing="0" w:after="120" w:afterAutospacing="0" w:line="357" w:lineRule="atLeast"/>
      <w:ind w:left="420" w:leftChars="200" w:right="0" w:firstLine="420" w:firstLineChars="200"/>
      <w:jc w:val="both"/>
    </w:pPr>
    <w:rPr>
      <w:rFonts w:hint="default" w:ascii="Times New Roman" w:hAnsi="Times New Roman" w:eastAsia="宋体" w:cs="Times New Roman"/>
      <w:color w:val="000000"/>
      <w:kern w:val="0"/>
      <w:sz w:val="21"/>
      <w:szCs w:val="21"/>
      <w:u w:color="000000"/>
      <w:lang w:val="en-US" w:eastAsia="zh-CN" w:bidi="ar"/>
    </w:rPr>
  </w:style>
  <w:style w:type="paragraph" w:styleId="9">
    <w:name w:val="Body Text 3"/>
    <w:basedOn w:val="1"/>
    <w:qFormat/>
    <w:uiPriority w:val="0"/>
    <w:rPr>
      <w:rFonts w:ascii="宋体" w:hAnsi="Calibri" w:eastAsia="宋体" w:cs="Times New Roman"/>
      <w:sz w:val="24"/>
      <w:szCs w:val="20"/>
    </w:rPr>
  </w:style>
  <w:style w:type="paragraph" w:styleId="10">
    <w:name w:val="Body Text"/>
    <w:basedOn w:val="1"/>
    <w:next w:val="11"/>
    <w:qFormat/>
    <w:uiPriority w:val="0"/>
    <w:pPr>
      <w:widowControl w:val="0"/>
      <w:snapToGrid w:val="0"/>
      <w:spacing w:line="360" w:lineRule="auto"/>
    </w:pPr>
    <w:rPr>
      <w:rFonts w:ascii="Arial" w:hAnsi="Arial" w:eastAsia="仿宋_GB2312"/>
      <w:sz w:val="31"/>
    </w:rPr>
  </w:style>
  <w:style w:type="paragraph" w:customStyle="1" w:styleId="11">
    <w:name w:val="xl27"/>
    <w:basedOn w:val="1"/>
    <w:next w:val="12"/>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PMingLiU" w:eastAsia="PMingLiU"/>
      <w:kern w:val="0"/>
      <w:sz w:val="16"/>
      <w:szCs w:val="16"/>
      <w:lang w:eastAsia="zh-TW"/>
    </w:rPr>
  </w:style>
  <w:style w:type="paragraph" w:customStyle="1" w:styleId="12">
    <w:name w:val="A正文"/>
    <w:basedOn w:val="1"/>
    <w:qFormat/>
    <w:uiPriority w:val="0"/>
    <w:pPr>
      <w:widowControl/>
      <w:overflowPunct w:val="0"/>
      <w:autoSpaceDE w:val="0"/>
      <w:autoSpaceDN w:val="0"/>
      <w:jc w:val="left"/>
      <w:textAlignment w:val="baseline"/>
    </w:pPr>
  </w:style>
  <w:style w:type="paragraph" w:styleId="13">
    <w:name w:val="Plain Text"/>
    <w:basedOn w:val="1"/>
    <w:next w:val="1"/>
    <w:link w:val="29"/>
    <w:qFormat/>
    <w:uiPriority w:val="0"/>
    <w:pPr>
      <w:keepNext w:val="0"/>
      <w:keepLines w:val="0"/>
      <w:widowControl w:val="0"/>
      <w:suppressLineNumbers w:val="0"/>
      <w:spacing w:before="0" w:beforeAutospacing="0" w:after="0" w:afterAutospacing="0" w:line="240" w:lineRule="auto"/>
      <w:ind w:left="0" w:right="0"/>
      <w:jc w:val="both"/>
    </w:pPr>
    <w:rPr>
      <w:rFonts w:hint="eastAsia" w:ascii="宋体" w:hAnsi="宋体" w:eastAsia="宋体" w:cs="宋体"/>
      <w:color w:val="auto"/>
      <w:kern w:val="2"/>
      <w:sz w:val="21"/>
      <w:szCs w:val="21"/>
      <w:u w:color="auto"/>
      <w:lang w:val="en-US" w:eastAsia="zh-CN" w:bidi="ar"/>
    </w:rPr>
  </w:style>
  <w:style w:type="paragraph" w:styleId="14">
    <w:name w:val="Date"/>
    <w:basedOn w:val="1"/>
    <w:next w:val="1"/>
    <w:link w:val="26"/>
    <w:qFormat/>
    <w:uiPriority w:val="0"/>
    <w:pPr>
      <w:keepNext w:val="0"/>
      <w:keepLines w:val="0"/>
      <w:widowControl w:val="0"/>
      <w:suppressLineNumbers w:val="0"/>
      <w:spacing w:before="0" w:beforeAutospacing="0" w:after="0" w:afterAutospacing="0" w:line="240" w:lineRule="auto"/>
      <w:ind w:left="0" w:right="0"/>
      <w:jc w:val="both"/>
    </w:pPr>
    <w:rPr>
      <w:rFonts w:hint="default" w:ascii="Arial" w:hAnsi="Arial" w:eastAsia="仿宋_GB2312" w:cs="Arial"/>
      <w:color w:val="000000"/>
      <w:kern w:val="2"/>
      <w:sz w:val="32"/>
      <w:szCs w:val="32"/>
      <w:u w:color="000000"/>
      <w:lang w:val="en-US" w:eastAsia="zh-CN" w:bidi="ar"/>
    </w:rPr>
  </w:style>
  <w:style w:type="paragraph" w:styleId="15">
    <w:name w:val="footer"/>
    <w:basedOn w:val="1"/>
    <w:link w:val="30"/>
    <w:qFormat/>
    <w:uiPriority w:val="0"/>
    <w:pPr>
      <w:tabs>
        <w:tab w:val="center" w:pos="4153"/>
        <w:tab w:val="right" w:pos="8306"/>
      </w:tabs>
      <w:snapToGrid w:val="0"/>
      <w:jc w:val="left"/>
    </w:pPr>
    <w:rPr>
      <w:sz w:val="18"/>
    </w:rPr>
  </w:style>
  <w:style w:type="paragraph" w:styleId="16">
    <w:name w:val="envelope return"/>
    <w:basedOn w:val="1"/>
    <w:next w:val="6"/>
    <w:qFormat/>
    <w:uiPriority w:val="0"/>
    <w:pPr>
      <w:snapToGrid w:val="0"/>
    </w:pPr>
    <w:rPr>
      <w:rFonts w:ascii="Arial" w:hAnsi="Arial"/>
    </w:rPr>
  </w:style>
  <w:style w:type="paragraph" w:styleId="17">
    <w:name w:val="header"/>
    <w:basedOn w:val="1"/>
    <w:link w:val="2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8">
    <w:name w:val="List"/>
    <w:basedOn w:val="1"/>
    <w:qFormat/>
    <w:uiPriority w:val="0"/>
    <w:pPr>
      <w:keepNext w:val="0"/>
      <w:keepLines w:val="0"/>
      <w:widowControl w:val="0"/>
      <w:suppressLineNumbers w:val="0"/>
      <w:spacing w:before="0" w:beforeAutospacing="1" w:after="0" w:afterAutospacing="1" w:line="240" w:lineRule="auto"/>
      <w:ind w:left="420" w:right="0" w:hanging="420"/>
      <w:jc w:val="both"/>
    </w:pPr>
    <w:rPr>
      <w:rFonts w:hint="default" w:ascii="Arial" w:hAnsi="Arial" w:eastAsia="楷体_GB2312" w:cs="Arial"/>
      <w:color w:val="auto"/>
      <w:kern w:val="2"/>
      <w:sz w:val="28"/>
      <w:szCs w:val="28"/>
      <w:u w:color="auto"/>
      <w:lang w:val="en-US" w:eastAsia="zh-CN" w:bidi="ar"/>
    </w:rPr>
  </w:style>
  <w:style w:type="paragraph" w:styleId="19">
    <w:name w:val="Normal (Web)"/>
    <w:basedOn w:val="1"/>
    <w:qFormat/>
    <w:uiPriority w:val="0"/>
    <w:pPr>
      <w:keepNext w:val="0"/>
      <w:keepLines w:val="0"/>
      <w:widowControl/>
      <w:suppressLineNumbers w:val="0"/>
      <w:spacing w:before="0" w:beforeAutospacing="1" w:after="0" w:afterAutospacing="1" w:line="240" w:lineRule="auto"/>
      <w:ind w:left="0" w:right="0"/>
      <w:jc w:val="left"/>
    </w:pPr>
    <w:rPr>
      <w:rFonts w:hint="eastAsia" w:ascii="宋体" w:hAnsi="宋体" w:eastAsia="宋体" w:cs="宋体"/>
      <w:color w:val="auto"/>
      <w:kern w:val="0"/>
      <w:sz w:val="24"/>
      <w:szCs w:val="24"/>
      <w:u w:color="auto"/>
      <w:lang w:val="en-US" w:eastAsia="zh-CN" w:bidi="ar"/>
    </w:r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3">
    <w:name w:val="正文文字 8"/>
    <w:basedOn w:val="1"/>
    <w:next w:val="1"/>
    <w:qFormat/>
    <w:uiPriority w:val="0"/>
    <w:pPr>
      <w:ind w:left="240"/>
    </w:pPr>
    <w:rPr>
      <w:sz w:val="16"/>
    </w:rPr>
  </w:style>
  <w:style w:type="character" w:customStyle="1" w:styleId="24">
    <w:name w:val="正文文本缩进 Char"/>
    <w:basedOn w:val="22"/>
    <w:link w:val="2"/>
    <w:qFormat/>
    <w:uiPriority w:val="0"/>
    <w:rPr>
      <w:rFonts w:hint="default" w:ascii="Times New Roman" w:hAnsi="Times New Roman" w:eastAsia="宋体" w:cs="Times New Roman"/>
      <w:color w:val="000000"/>
      <w:kern w:val="0"/>
      <w:szCs w:val="21"/>
      <w:u w:color="000000"/>
    </w:rPr>
  </w:style>
  <w:style w:type="character" w:customStyle="1" w:styleId="25">
    <w:name w:val="正文首行缩进 2 Char"/>
    <w:basedOn w:val="24"/>
    <w:link w:val="8"/>
    <w:qFormat/>
    <w:uiPriority w:val="0"/>
    <w:rPr>
      <w:rFonts w:hint="default" w:ascii="Times New Roman" w:hAnsi="Times New Roman" w:eastAsia="宋体" w:cs="Times New Roman"/>
      <w:color w:val="000000"/>
      <w:kern w:val="0"/>
      <w:szCs w:val="21"/>
      <w:u w:color="000000"/>
    </w:rPr>
  </w:style>
  <w:style w:type="character" w:customStyle="1" w:styleId="26">
    <w:name w:val="日期 Char"/>
    <w:basedOn w:val="22"/>
    <w:link w:val="14"/>
    <w:qFormat/>
    <w:uiPriority w:val="0"/>
    <w:rPr>
      <w:rFonts w:ascii="Arial" w:hAnsi="Arial" w:eastAsia="仿宋_GB2312" w:cs="Arial"/>
      <w:color w:val="000000"/>
      <w:sz w:val="32"/>
      <w:szCs w:val="32"/>
      <w:u w:color="000000"/>
    </w:rPr>
  </w:style>
  <w:style w:type="character" w:customStyle="1" w:styleId="27">
    <w:name w:val="标题 2 Char"/>
    <w:basedOn w:val="22"/>
    <w:link w:val="5"/>
    <w:qFormat/>
    <w:uiPriority w:val="0"/>
    <w:rPr>
      <w:rFonts w:hint="default" w:ascii="Times New Roman" w:hAnsi="Times New Roman" w:eastAsia="宋体" w:cs="Times New Roman"/>
      <w:kern w:val="0"/>
      <w:sz w:val="24"/>
      <w:szCs w:val="24"/>
    </w:rPr>
  </w:style>
  <w:style w:type="character" w:customStyle="1" w:styleId="28">
    <w:name w:val="页眉 Char"/>
    <w:basedOn w:val="22"/>
    <w:link w:val="17"/>
    <w:qFormat/>
    <w:uiPriority w:val="0"/>
    <w:rPr>
      <w:rFonts w:hint="default" w:ascii="Times New Roman" w:hAnsi="Times New Roman" w:eastAsia="宋体" w:cs="Times New Roman"/>
      <w:color w:val="000000"/>
      <w:kern w:val="0"/>
      <w:sz w:val="18"/>
      <w:szCs w:val="18"/>
      <w:u w:color="000000"/>
    </w:rPr>
  </w:style>
  <w:style w:type="character" w:customStyle="1" w:styleId="29">
    <w:name w:val="纯文本 Char"/>
    <w:basedOn w:val="22"/>
    <w:link w:val="13"/>
    <w:qFormat/>
    <w:uiPriority w:val="0"/>
    <w:rPr>
      <w:rFonts w:hint="eastAsia" w:ascii="宋体" w:hAnsi="宋体" w:eastAsia="宋体" w:cs="宋体"/>
      <w:szCs w:val="21"/>
    </w:rPr>
  </w:style>
  <w:style w:type="character" w:customStyle="1" w:styleId="30">
    <w:name w:val="页脚 Char"/>
    <w:basedOn w:val="22"/>
    <w:link w:val="15"/>
    <w:qFormat/>
    <w:uiPriority w:val="0"/>
    <w:rPr>
      <w:rFonts w:hint="default" w:ascii="Times New Roman" w:hAnsi="Times New Roman" w:eastAsia="宋体" w:cs="Times New Roman"/>
      <w:color w:val="000000"/>
      <w:kern w:val="0"/>
      <w:sz w:val="18"/>
      <w:szCs w:val="18"/>
      <w:u w:color="000000"/>
    </w:rPr>
  </w:style>
  <w:style w:type="paragraph" w:customStyle="1" w:styleId="31">
    <w:name w:val="节标题"/>
    <w:basedOn w:val="1"/>
    <w:next w:val="1"/>
    <w:qFormat/>
    <w:uiPriority w:val="0"/>
    <w:pPr>
      <w:keepNext w:val="0"/>
      <w:keepLines w:val="0"/>
      <w:widowControl/>
      <w:suppressLineNumbers w:val="0"/>
      <w:spacing w:before="0" w:beforeAutospacing="0" w:after="0" w:afterAutospacing="0" w:line="289" w:lineRule="atLeast"/>
      <w:ind w:left="0" w:right="0"/>
      <w:jc w:val="center"/>
    </w:pPr>
    <w:rPr>
      <w:rFonts w:hint="default" w:ascii="Times New Roman" w:hAnsi="Times New Roman" w:eastAsia="宋体" w:cs="Times New Roman"/>
      <w:color w:val="000000"/>
      <w:kern w:val="0"/>
      <w:sz w:val="28"/>
      <w:szCs w:val="28"/>
      <w:u w:color="000000"/>
      <w:lang w:val="en-US" w:eastAsia="zh-CN" w:bidi="ar"/>
    </w:rPr>
  </w:style>
  <w:style w:type="paragraph" w:styleId="32">
    <w:name w:val="List Paragraph"/>
    <w:basedOn w:val="1"/>
    <w:qFormat/>
    <w:uiPriority w:val="0"/>
    <w:pPr>
      <w:widowControl w:val="0"/>
      <w:spacing w:line="240" w:lineRule="auto"/>
      <w:ind w:firstLine="200" w:firstLineChars="200"/>
      <w:textAlignment w:val="auto"/>
    </w:pPr>
    <w:rPr>
      <w:u w:val="none" w:color="000000"/>
    </w:rPr>
  </w:style>
  <w:style w:type="character" w:customStyle="1" w:styleId="33">
    <w:name w:val="NormalCharacter"/>
    <w:semiHidden/>
    <w:qFormat/>
    <w:uiPriority w:val="0"/>
  </w:style>
  <w:style w:type="paragraph" w:customStyle="1" w:styleId="34">
    <w:name w:val="Default"/>
    <w:qFormat/>
    <w:uiPriority w:val="0"/>
    <w:pPr>
      <w:widowControl w:val="0"/>
      <w:autoSpaceDE w:val="0"/>
      <w:autoSpaceDN w:val="0"/>
      <w:adjustRightInd w:val="0"/>
    </w:pPr>
    <w:rPr>
      <w:rFonts w:ascii="微软雅黑.〇." w:hAnsi="Calibri" w:eastAsia="微软雅黑.〇." w:cs="微软雅黑.〇."/>
      <w:color w:val="000000"/>
      <w:sz w:val="24"/>
      <w:szCs w:val="24"/>
      <w:lang w:val="en-US" w:eastAsia="zh-CN" w:bidi="ar-SA"/>
    </w:rPr>
  </w:style>
  <w:style w:type="paragraph" w:customStyle="1" w:styleId="35">
    <w:name w:val="l正文"/>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character" w:customStyle="1" w:styleId="36">
    <w:name w:val="font51"/>
    <w:basedOn w:val="22"/>
    <w:qFormat/>
    <w:uiPriority w:val="0"/>
    <w:rPr>
      <w:rFonts w:hint="eastAsia" w:ascii="宋体" w:hAnsi="宋体" w:eastAsia="宋体" w:cs="宋体"/>
      <w:color w:val="000000"/>
      <w:sz w:val="22"/>
      <w:szCs w:val="22"/>
      <w:u w:val="none"/>
    </w:rPr>
  </w:style>
  <w:style w:type="character" w:customStyle="1" w:styleId="37">
    <w:name w:val="font31"/>
    <w:basedOn w:val="22"/>
    <w:qFormat/>
    <w:uiPriority w:val="0"/>
    <w:rPr>
      <w:rFonts w:hint="default" w:ascii="Times New Roman" w:hAnsi="Times New Roman" w:cs="Times New Roman"/>
      <w:color w:val="000000"/>
      <w:sz w:val="22"/>
      <w:szCs w:val="22"/>
      <w:u w:val="none"/>
    </w:rPr>
  </w:style>
  <w:style w:type="character" w:customStyle="1" w:styleId="38">
    <w:name w:val="font61"/>
    <w:basedOn w:val="22"/>
    <w:qFormat/>
    <w:uiPriority w:val="0"/>
    <w:rPr>
      <w:rFonts w:hint="default" w:ascii="Times New Roman" w:hAnsi="Times New Roman" w:cs="Times New Roman"/>
      <w:color w:val="000000"/>
      <w:sz w:val="21"/>
      <w:szCs w:val="21"/>
      <w:u w:val="none"/>
    </w:rPr>
  </w:style>
  <w:style w:type="character" w:customStyle="1" w:styleId="39">
    <w:name w:val="font71"/>
    <w:basedOn w:val="22"/>
    <w:qFormat/>
    <w:uiPriority w:val="0"/>
    <w:rPr>
      <w:rFonts w:hint="eastAsia" w:ascii="宋体" w:hAnsi="宋体" w:eastAsia="宋体" w:cs="宋体"/>
      <w:color w:val="000000"/>
      <w:sz w:val="21"/>
      <w:szCs w:val="21"/>
      <w:u w:val="none"/>
    </w:rPr>
  </w:style>
  <w:style w:type="character" w:customStyle="1" w:styleId="40">
    <w:name w:val="font01"/>
    <w:basedOn w:val="22"/>
    <w:qFormat/>
    <w:uiPriority w:val="0"/>
    <w:rPr>
      <w:rFonts w:hint="eastAsia" w:ascii="宋体" w:hAnsi="宋体" w:eastAsia="宋体" w:cs="宋体"/>
      <w:color w:val="000000"/>
      <w:sz w:val="22"/>
      <w:szCs w:val="22"/>
      <w:u w:val="none"/>
    </w:rPr>
  </w:style>
  <w:style w:type="paragraph" w:customStyle="1" w:styleId="41">
    <w:name w:val="font8"/>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42">
    <w:name w:val="二级标题"/>
    <w:basedOn w:val="1"/>
    <w:next w:val="1"/>
    <w:qFormat/>
    <w:uiPriority w:val="0"/>
    <w:rPr>
      <w:rFonts w:hint="eastAsia" w:eastAsia="楷体"/>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41</Pages>
  <Words>18446</Words>
  <Characters>19700</Characters>
  <Lines>0</Lines>
  <Paragraphs>0</Paragraphs>
  <TotalTime>54</TotalTime>
  <ScaleCrop>false</ScaleCrop>
  <LinksUpToDate>false</LinksUpToDate>
  <CharactersWithSpaces>22216</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2021-12-21T01:48:00Z</dcterms:created>
  <dc:creator>傻傻一辈子</dc:creator>
  <cp:lastModifiedBy>傻傻一辈子</cp:lastModifiedBy>
  <cp:lastPrinted>2022-04-11T07:26:00Z</cp:lastPrinted>
  <dcterms:modified xsi:type="dcterms:W3CDTF">2023-01-05T03:06:55Z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6D9A791FE09F4AF69DC46F4A104A7358</vt:lpwstr>
  </property>
</Properties>
</file>