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both"/>
        <w:rPr>
          <w:sz w:val="39"/>
          <w:szCs w:val="21"/>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84"/>
          <w:szCs w:val="84"/>
          <w:lang w:val="en-US"/>
        </w:rPr>
      </w:pPr>
      <w:r>
        <w:rPr>
          <w:rFonts w:hint="eastAsia" w:ascii="Times New Roman" w:hAnsi="Times New Roman" w:eastAsia="宋体" w:cs="宋体"/>
          <w:b/>
          <w:bCs w:val="0"/>
          <w:color w:val="000000"/>
          <w:kern w:val="0"/>
          <w:sz w:val="39"/>
          <w:szCs w:val="21"/>
          <w:u w:color="000000"/>
          <w:lang w:val="en-US" w:eastAsia="zh-CN" w:bidi="ar"/>
        </w:rPr>
        <w:t>滁州至南京城际铁路（滁州段）车辆段宿舍床柜采购项目</w:t>
      </w:r>
      <w:r>
        <w:rPr>
          <w:rFonts w:hint="eastAsia" w:ascii="宋体" w:hAnsi="宋体" w:eastAsia="宋体" w:cs="宋体"/>
          <w:b/>
          <w:bCs w:val="0"/>
          <w:color w:val="000000"/>
          <w:kern w:val="0"/>
          <w:sz w:val="84"/>
          <w:szCs w:val="8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lang w:val="en-US"/>
        </w:rPr>
      </w:pPr>
      <w:r>
        <w:rPr>
          <w:rFonts w:hint="eastAsia" w:ascii="宋体" w:hAnsi="宋体" w:eastAsia="宋体" w:cs="宋体"/>
          <w:b/>
          <w:bCs w:val="0"/>
          <w:color w:val="000000"/>
          <w:kern w:val="0"/>
          <w:sz w:val="84"/>
          <w:szCs w:val="84"/>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lang w:val="en-US"/>
        </w:rPr>
      </w:pPr>
      <w:r>
        <w:rPr>
          <w:rFonts w:hint="eastAsia" w:ascii="宋体" w:hAnsi="宋体" w:eastAsia="宋体" w:cs="宋体"/>
          <w:bCs/>
          <w:color w:val="0000FF"/>
          <w:kern w:val="0"/>
          <w:sz w:val="28"/>
          <w:szCs w:val="28"/>
          <w:u w:color="000000"/>
          <w:lang w:val="en-US" w:eastAsia="zh-CN" w:bidi="ar"/>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lang w:val="en-US"/>
        </w:rPr>
      </w:pPr>
      <w:r>
        <w:rPr>
          <w:lang w:val="en-US"/>
        </w:rPr>
        <w:t xml:space="preserve"> </w:t>
      </w:r>
    </w:p>
    <w:p>
      <w:pPr>
        <w:pStyle w:val="12"/>
        <w:widowControl/>
        <w:rPr>
          <w:rFonts w:eastAsia="宋体"/>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20"/>
          <w:sz w:val="32"/>
          <w:szCs w:val="32"/>
          <w:lang w:val="en-US"/>
        </w:rPr>
      </w:pPr>
      <w:r>
        <w:rPr>
          <w:rFonts w:hint="eastAsia" w:ascii="宋体" w:hAnsi="宋体" w:eastAsia="宋体" w:cs="宋体"/>
          <w:b/>
          <w:bCs w:val="0"/>
          <w:color w:val="000000"/>
          <w:kern w:val="0"/>
          <w:sz w:val="32"/>
          <w:szCs w:val="32"/>
          <w:u w:color="000000"/>
          <w:lang w:val="en-US" w:eastAsia="zh-CN" w:bidi="ar"/>
        </w:rPr>
        <w:t>招标人：</w:t>
      </w:r>
      <w:r>
        <w:rPr>
          <w:rFonts w:hint="eastAsia" w:ascii="宋体" w:hAnsi="宋体" w:eastAsia="宋体" w:cs="宋体"/>
          <w:b/>
          <w:bCs w:val="0"/>
          <w:color w:val="000000"/>
          <w:spacing w:val="-17"/>
          <w:kern w:val="0"/>
          <w:sz w:val="32"/>
          <w:szCs w:val="32"/>
          <w:u w:val="thick" w:color="auto"/>
          <w:lang w:val="en-US" w:eastAsia="zh-CN" w:bidi="ar"/>
        </w:rPr>
        <w:t>滁州市滁宁城际铁路开发建设有限公司</w:t>
      </w:r>
      <w:r>
        <w:rPr>
          <w:rFonts w:hint="eastAsia" w:ascii="宋体" w:hAnsi="宋体" w:eastAsia="宋体" w:cs="宋体"/>
          <w:b/>
          <w:bCs w:val="0"/>
          <w:color w:val="000000"/>
          <w:spacing w:val="-2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firstLine="643" w:firstLineChars="2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spacing w:val="-11"/>
          <w:sz w:val="32"/>
          <w:szCs w:val="32"/>
          <w:u w:val="single"/>
          <w:lang w:val="en-US"/>
        </w:rPr>
      </w:pPr>
      <w:r>
        <w:rPr>
          <w:rFonts w:hint="eastAsia" w:ascii="宋体" w:hAnsi="宋体" w:eastAsia="宋体" w:cs="宋体"/>
          <w:b/>
          <w:bCs w:val="0"/>
          <w:color w:val="000000"/>
          <w:spacing w:val="-11"/>
          <w:kern w:val="0"/>
          <w:sz w:val="32"/>
          <w:szCs w:val="32"/>
          <w:u w:color="000000"/>
          <w:lang w:val="en-US" w:eastAsia="zh-CN" w:bidi="ar"/>
        </w:rPr>
        <w:t>代理机构：</w:t>
      </w:r>
      <w:r>
        <w:rPr>
          <w:rFonts w:hint="eastAsia" w:ascii="宋体" w:hAnsi="宋体" w:eastAsia="宋体" w:cs="宋体"/>
          <w:b/>
          <w:bCs w:val="0"/>
          <w:color w:val="000000"/>
          <w:spacing w:val="-11"/>
          <w:kern w:val="0"/>
          <w:sz w:val="32"/>
          <w:szCs w:val="32"/>
          <w:u w:val="thick" w:color="000000"/>
          <w:lang w:val="en-US" w:eastAsia="zh-CN" w:bidi="ar"/>
        </w:rPr>
        <w:t>滁州市城投工程咨询管理有限公司</w:t>
      </w:r>
      <w:r>
        <w:rPr>
          <w:rFonts w:hint="eastAsia" w:ascii="宋体" w:hAnsi="宋体" w:eastAsia="宋体" w:cs="宋体"/>
          <w:b/>
          <w:bCs w:val="0"/>
          <w:color w:val="000000"/>
          <w:spacing w:val="-11"/>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sz w:val="30"/>
          <w:szCs w:val="30"/>
          <w:lang w:val="en-US"/>
        </w:rPr>
      </w:pPr>
      <w:r>
        <w:rPr>
          <w:rFonts w:hint="eastAsia" w:ascii="宋体" w:hAnsi="宋体" w:eastAsia="宋体" w:cs="宋体"/>
          <w:b/>
          <w:bCs w:val="0"/>
          <w:color w:val="000000"/>
          <w:kern w:val="0"/>
          <w:sz w:val="32"/>
          <w:szCs w:val="32"/>
          <w:u w:val="single" w:color="000000"/>
          <w:lang w:val="en-US" w:eastAsia="zh-CN" w:bidi="ar"/>
        </w:rPr>
        <w:t>2022</w:t>
      </w:r>
      <w:r>
        <w:rPr>
          <w:rFonts w:hint="eastAsia" w:ascii="宋体" w:hAnsi="宋体" w:eastAsia="宋体" w:cs="宋体"/>
          <w:b/>
          <w:bCs w:val="0"/>
          <w:color w:val="000000"/>
          <w:kern w:val="0"/>
          <w:sz w:val="32"/>
          <w:szCs w:val="32"/>
          <w:u w:color="000000"/>
          <w:lang w:val="en-US" w:eastAsia="zh-CN" w:bidi="ar"/>
        </w:rPr>
        <w:t>年</w:t>
      </w:r>
      <w:r>
        <w:rPr>
          <w:rFonts w:hint="eastAsia" w:ascii="宋体" w:hAnsi="宋体" w:eastAsia="宋体" w:cs="宋体"/>
          <w:b/>
          <w:bCs w:val="0"/>
          <w:color w:val="000000"/>
          <w:kern w:val="0"/>
          <w:sz w:val="32"/>
          <w:szCs w:val="32"/>
          <w:u w:val="single" w:color="000000"/>
          <w:lang w:val="en-US" w:eastAsia="zh-CN" w:bidi="ar"/>
        </w:rPr>
        <w:t>09</w:t>
      </w:r>
      <w:r>
        <w:rPr>
          <w:rFonts w:hint="eastAsia" w:ascii="宋体" w:hAnsi="宋体" w:eastAsia="宋体" w:cs="宋体"/>
          <w:b/>
          <w:bCs w:val="0"/>
          <w:color w:val="000000"/>
          <w:kern w:val="0"/>
          <w:sz w:val="32"/>
          <w:szCs w:val="32"/>
          <w:u w:color="000000"/>
          <w:lang w:val="en-US" w:eastAsia="zh-CN" w:bidi="ar"/>
        </w:rPr>
        <w:t>月</w:t>
      </w:r>
    </w:p>
    <w:p>
      <w:pPr>
        <w:rPr>
          <w:rFonts w:hint="eastAsia" w:ascii="宋体" w:hAnsi="宋体" w:eastAsia="宋体" w:cs="宋体"/>
          <w:sz w:val="21"/>
          <w:szCs w:val="21"/>
          <w:lang w:val="en-US" w:eastAsia="zh-CN" w:bidi="ar"/>
        </w:rPr>
        <w:sectPr>
          <w:pgSz w:w="11906" w:h="16838"/>
          <w:pgMar w:top="1440" w:right="1800" w:bottom="1440" w:left="1800" w:header="851" w:footer="992" w:gutter="0"/>
          <w:cols w:space="425" w:num="1"/>
          <w:docGrid w:type="lines" w:linePitch="312" w:charSpace="0"/>
        </w:sectPr>
      </w:pP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720" w:lineRule="auto"/>
        <w:ind w:left="0" w:right="-216" w:rightChars="-103"/>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 xml:space="preserve">目 </w:t>
      </w:r>
      <w:r>
        <w:rPr>
          <w:rFonts w:hint="default" w:ascii="Times New Roman" w:hAnsi="Times New Roman" w:eastAsia="宋体" w:cs="Times New Roman"/>
          <w:b/>
          <w:bCs w:val="0"/>
          <w:color w:val="000000"/>
          <w:kern w:val="0"/>
          <w:sz w:val="36"/>
          <w:szCs w:val="36"/>
          <w:u w:color="000000"/>
          <w:lang w:val="en-US" w:eastAsia="zh-CN" w:bidi="ar"/>
        </w:rPr>
        <w:t xml:space="preserve"> </w:t>
      </w:r>
      <w:r>
        <w:rPr>
          <w:rFonts w:hint="eastAsia" w:ascii="宋体" w:hAnsi="宋体" w:eastAsia="宋体" w:cs="宋体"/>
          <w:b/>
          <w:bCs w:val="0"/>
          <w:color w:val="000000"/>
          <w:kern w:val="0"/>
          <w:sz w:val="36"/>
          <w:szCs w:val="36"/>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第一章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招标公告</w:t>
      </w:r>
      <w:bookmarkStart w:id="0" w:name="OLE_LINK4"/>
      <w:r>
        <w:rPr>
          <w:rFonts w:hint="eastAsia" w:ascii="宋体" w:hAnsi="宋体" w:eastAsia="宋体" w:cs="宋体"/>
          <w:color w:val="000000"/>
          <w:kern w:val="0"/>
          <w:sz w:val="24"/>
          <w:szCs w:val="24"/>
          <w:u w:color="000000"/>
          <w:lang w:val="en-US" w:eastAsia="zh-CN" w:bidi="ar"/>
        </w:rPr>
        <w:t>…………………………………………………………………</w:t>
      </w:r>
      <w:bookmarkEnd w:id="0"/>
      <w:r>
        <w:rPr>
          <w:rFonts w:hint="default" w:ascii="Times New Roman" w:hAnsi="Times New Roman" w:eastAsia="宋体" w:cs="Times New Roman"/>
          <w:color w:val="000000"/>
          <w:kern w:val="0"/>
          <w:sz w:val="21"/>
          <w:szCs w:val="21"/>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第二章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投标人须知</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3</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第三章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评标办法 </w:t>
      </w:r>
      <w:r>
        <w:rPr>
          <w:rFonts w:hint="eastAsia" w:ascii="宋体" w:hAnsi="宋体" w:eastAsia="宋体" w:cs="宋体"/>
          <w:color w:val="000000"/>
          <w:kern w:val="0"/>
          <w:sz w:val="24"/>
          <w:szCs w:val="24"/>
          <w:u w:color="000000"/>
          <w:lang w:val="en-US" w:eastAsia="zh-CN" w:bidi="ar"/>
        </w:rPr>
        <w:t>………………………………………………………………</w:t>
      </w:r>
      <w:r>
        <w:rPr>
          <w:rFonts w:hint="default" w:ascii="Times New Roman" w:hAnsi="Times New Roman" w:eastAsia="宋体" w:cs="Times New Roman"/>
          <w:color w:val="000000"/>
          <w:kern w:val="0"/>
          <w:sz w:val="21"/>
          <w:szCs w:val="21"/>
          <w:u w:color="000000"/>
          <w:lang w:val="en-US" w:eastAsia="zh-CN" w:bidi="ar"/>
        </w:rPr>
        <w:t>1</w:t>
      </w:r>
      <w:r>
        <w:rPr>
          <w:rFonts w:hint="eastAsia" w:ascii="Times New Roman" w:hAnsi="Times New Roman" w:eastAsia="宋体" w:cs="Times New Roman"/>
          <w:color w:val="000000"/>
          <w:kern w:val="0"/>
          <w:sz w:val="21"/>
          <w:szCs w:val="21"/>
          <w:u w:color="000000"/>
          <w:lang w:val="en-US" w:eastAsia="zh-CN" w:bidi="ar"/>
        </w:rPr>
        <w:t>6</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第四章</w:t>
      </w:r>
      <w:r>
        <w:rPr>
          <w:rFonts w:hint="default" w:ascii="Times New Roman" w:hAnsi="Times New Roman" w:eastAsia="宋体" w:cs="Times New Roman"/>
          <w:color w:val="000000"/>
          <w:kern w:val="0"/>
          <w:sz w:val="21"/>
          <w:szCs w:val="21"/>
          <w:u w:color="000000"/>
          <w:lang w:val="en-US" w:eastAsia="zh-CN" w:bidi="ar"/>
        </w:rPr>
        <w:t xml:space="preserve"> </w:t>
      </w:r>
      <w:r>
        <w:rPr>
          <w:rFonts w:hint="default" w:ascii="Times New Roman" w:hAnsi="Times New Roman" w:eastAsia="宋体" w:cs="宋体"/>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采购需求及服务要求</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22</w:t>
      </w:r>
    </w:p>
    <w:p>
      <w:pPr>
        <w:keepNext w:val="0"/>
        <w:keepLines w:val="0"/>
        <w:widowControl/>
        <w:suppressLineNumbers w:val="0"/>
        <w:spacing w:before="0" w:beforeAutospacing="0" w:after="0" w:afterAutospacing="0" w:line="720" w:lineRule="auto"/>
        <w:ind w:left="0" w:right="0"/>
        <w:jc w:val="both"/>
        <w:rPr>
          <w:lang w:val="en-US"/>
        </w:rPr>
      </w:pPr>
      <w:r>
        <w:rPr>
          <w:rFonts w:hint="eastAsia" w:ascii="Times New Roman" w:hAnsi="Times New Roman" w:eastAsia="宋体" w:cs="宋体"/>
          <w:color w:val="000000"/>
          <w:kern w:val="0"/>
          <w:sz w:val="21"/>
          <w:szCs w:val="21"/>
          <w:u w:color="000000"/>
          <w:lang w:val="en-US" w:eastAsia="zh-CN" w:bidi="ar"/>
        </w:rPr>
        <w:t>第五章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合同条款及格式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25</w:t>
      </w:r>
    </w:p>
    <w:p>
      <w:pPr>
        <w:keepNext w:val="0"/>
        <w:keepLines w:val="0"/>
        <w:widowControl/>
        <w:suppressLineNumbers w:val="0"/>
        <w:spacing w:before="0" w:beforeAutospacing="0" w:after="0" w:afterAutospacing="0" w:line="720" w:lineRule="auto"/>
        <w:ind w:left="0" w:right="0"/>
        <w:jc w:val="both"/>
        <w:rPr>
          <w:rFonts w:hint="default" w:ascii="Times New Roman" w:hAnsi="Times New Roman" w:eastAsia="宋体" w:cs="Times New Roman"/>
          <w:color w:val="000000"/>
          <w:kern w:val="0"/>
          <w:sz w:val="21"/>
          <w:szCs w:val="21"/>
          <w:u w:color="000000"/>
          <w:lang w:val="en-US" w:eastAsia="zh-CN" w:bidi="ar"/>
        </w:rPr>
      </w:pPr>
      <w:r>
        <w:rPr>
          <w:rFonts w:hint="eastAsia" w:ascii="Times New Roman" w:hAnsi="Times New Roman" w:eastAsia="宋体" w:cs="宋体"/>
          <w:color w:val="000000"/>
          <w:kern w:val="0"/>
          <w:sz w:val="21"/>
          <w:szCs w:val="21"/>
          <w:u w:color="000000"/>
          <w:lang w:val="en-US" w:eastAsia="zh-CN" w:bidi="ar"/>
        </w:rPr>
        <w:t>第六章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投标文件格式</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31</w:t>
      </w:r>
    </w:p>
    <w:p>
      <w:pPr>
        <w:keepNext w:val="0"/>
        <w:keepLines w:val="0"/>
        <w:widowControl/>
        <w:suppressLineNumbers w:val="0"/>
        <w:spacing w:before="0" w:beforeAutospacing="0" w:after="0" w:afterAutospacing="0" w:line="720" w:lineRule="auto"/>
        <w:ind w:left="0" w:right="0"/>
        <w:jc w:val="both"/>
        <w:rPr>
          <w:rFonts w:hint="default"/>
          <w:lang w:val="en-US"/>
        </w:rPr>
      </w:pPr>
      <w:r>
        <w:rPr>
          <w:rFonts w:hint="eastAsia" w:ascii="Times New Roman" w:hAnsi="Times New Roman" w:eastAsia="宋体" w:cs="宋体"/>
          <w:color w:val="000000"/>
          <w:kern w:val="0"/>
          <w:sz w:val="21"/>
          <w:szCs w:val="21"/>
          <w:u w:color="000000"/>
          <w:lang w:val="en-US" w:eastAsia="zh-CN" w:bidi="ar"/>
        </w:rPr>
        <w:t>第七章</w:t>
      </w:r>
      <w:r>
        <w:rPr>
          <w:rFonts w:hint="default" w:ascii="Times New Roman" w:hAnsi="Times New Roman" w:eastAsia="宋体" w:cs="Times New Roman"/>
          <w:color w:val="000000"/>
          <w:kern w:val="0"/>
          <w:sz w:val="21"/>
          <w:szCs w:val="21"/>
          <w:u w:color="000000"/>
          <w:lang w:val="en-US" w:eastAsia="zh-CN" w:bidi="ar"/>
        </w:rPr>
        <w:t xml:space="preserve">  </w:t>
      </w:r>
      <w:r>
        <w:rPr>
          <w:rFonts w:hint="eastAsia" w:ascii="Times New Roman" w:hAnsi="Times New Roman" w:eastAsia="宋体" w:cs="宋体"/>
          <w:color w:val="000000"/>
          <w:kern w:val="0"/>
          <w:sz w:val="21"/>
          <w:szCs w:val="21"/>
          <w:u w:color="000000"/>
          <w:lang w:val="en-US" w:eastAsia="zh-CN" w:bidi="ar"/>
        </w:rPr>
        <w:t xml:space="preserve">招标人、招标代理机构对本招标文件的确认  </w:t>
      </w:r>
      <w:r>
        <w:rPr>
          <w:rFonts w:hint="eastAsia" w:ascii="宋体" w:hAnsi="宋体" w:eastAsia="宋体" w:cs="宋体"/>
          <w:color w:val="000000"/>
          <w:kern w:val="0"/>
          <w:sz w:val="24"/>
          <w:szCs w:val="24"/>
          <w:u w:color="000000"/>
          <w:lang w:val="en-US" w:eastAsia="zh-CN" w:bidi="ar"/>
        </w:rPr>
        <w:t>……………………………</w:t>
      </w:r>
      <w:r>
        <w:rPr>
          <w:rFonts w:hint="eastAsia" w:ascii="Times New Roman" w:hAnsi="Times New Roman" w:eastAsia="宋体" w:cs="Times New Roman"/>
          <w:color w:val="000000"/>
          <w:kern w:val="0"/>
          <w:sz w:val="21"/>
          <w:szCs w:val="21"/>
          <w:u w:color="000000"/>
          <w:lang w:val="en-US" w:eastAsia="zh-CN" w:bidi="ar"/>
        </w:rPr>
        <w:t>43</w:t>
      </w:r>
    </w:p>
    <w:p>
      <w:pPr>
        <w:rPr>
          <w:rFonts w:hint="eastAsia" w:ascii="宋体" w:hAnsi="宋体" w:eastAsia="宋体" w:cs="宋体"/>
          <w:sz w:val="28"/>
          <w:szCs w:val="28"/>
          <w:lang w:val="en-US" w:eastAsia="zh-CN" w:bidi="ar"/>
        </w:rPr>
        <w:sectPr>
          <w:pgSz w:w="11906" w:h="16838"/>
          <w:pgMar w:top="1440" w:right="1800" w:bottom="1440" w:left="1800" w:header="851" w:footer="992" w:gutter="0"/>
          <w:pgNumType w:start="1"/>
          <w:cols w:space="425" w:num="1"/>
          <w:docGrid w:type="lines" w:linePitch="312" w:charSpace="0"/>
        </w:sectPr>
      </w:pPr>
    </w:p>
    <w:p>
      <w:pPr>
        <w:pStyle w:val="12"/>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lang w:val="en-US"/>
        </w:rPr>
      </w:pPr>
      <w:bookmarkStart w:id="1" w:name="_Toc29214"/>
      <w:bookmarkEnd w:id="1"/>
      <w:bookmarkStart w:id="2" w:name="_Toc23741_WPSOffice_Level1"/>
      <w:bookmarkEnd w:id="2"/>
      <w:r>
        <w:rPr>
          <w:rFonts w:hint="eastAsia" w:ascii="宋体" w:hAnsi="宋体" w:eastAsia="宋体" w:cs="宋体"/>
          <w:b/>
          <w:bCs/>
          <w:lang w:eastAsia="zh-CN"/>
        </w:rPr>
        <w:t>第一章</w:t>
      </w:r>
      <w:r>
        <w:rPr>
          <w:rFonts w:hint="eastAsia" w:ascii="宋体" w:hAnsi="Calibri" w:eastAsia="楷体_GB2312" w:cs="宋体"/>
          <w:b/>
          <w:bCs/>
          <w:lang w:val="en-US"/>
        </w:rPr>
        <w:t xml:space="preserve">  </w:t>
      </w:r>
      <w:bookmarkStart w:id="3" w:name="_Toc18980_WPSOffice_Level1"/>
      <w:bookmarkEnd w:id="3"/>
      <w:bookmarkStart w:id="4" w:name="_Toc7358"/>
      <w:bookmarkEnd w:id="4"/>
      <w:r>
        <w:rPr>
          <w:rFonts w:hint="eastAsia" w:ascii="宋体" w:hAnsi="宋体" w:eastAsia="宋体" w:cs="宋体"/>
          <w:b/>
          <w:bCs/>
          <w:lang w:eastAsia="zh-CN"/>
        </w:rPr>
        <w:t>招标公告</w:t>
      </w:r>
    </w:p>
    <w:p>
      <w:pPr>
        <w:keepNext w:val="0"/>
        <w:keepLines w:val="0"/>
        <w:pageBreakBefore w:val="0"/>
        <w:widowControl/>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项目概况</w:t>
      </w:r>
    </w:p>
    <w:p>
      <w:pPr>
        <w:keepNext w:val="0"/>
        <w:keepLines w:val="0"/>
        <w:pageBreakBefore w:val="0"/>
        <w:widowControl w:val="0"/>
        <w:suppressLineNumbers w:val="0"/>
        <w:pBdr>
          <w:top w:val="single" w:color="auto" w:sz="4" w:space="1"/>
          <w:left w:val="single" w:color="auto" w:sz="4" w:space="4"/>
          <w:bottom w:val="single" w:color="auto" w:sz="4" w:space="1"/>
          <w:right w:val="single" w:color="auto" w:sz="4" w:space="4"/>
        </w:pBdr>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val="single" w:color="000000"/>
          <w:lang w:val="en-US" w:eastAsia="zh-CN" w:bidi="ar"/>
        </w:rPr>
        <w:t>滁州至南京城际铁路（滁州段）车辆段宿舍床柜采购项目</w:t>
      </w:r>
      <w:r>
        <w:rPr>
          <w:rFonts w:hint="eastAsia" w:ascii="宋体" w:hAnsi="宋体" w:eastAsia="宋体" w:cs="宋体"/>
          <w:color w:val="000000"/>
          <w:kern w:val="0"/>
          <w:sz w:val="24"/>
          <w:szCs w:val="24"/>
          <w:u w:color="000000"/>
          <w:lang w:val="en-US" w:eastAsia="zh-CN" w:bidi="ar"/>
        </w:rPr>
        <w:t>的潜在投标人应在</w:t>
      </w:r>
      <w:r>
        <w:rPr>
          <w:rFonts w:hint="eastAsia" w:ascii="宋体" w:hAnsi="宋体" w:eastAsia="宋体" w:cs="宋体"/>
          <w:color w:val="000000"/>
          <w:kern w:val="0"/>
          <w:sz w:val="24"/>
          <w:szCs w:val="24"/>
          <w:u w:val="single" w:color="000000"/>
          <w:lang w:val="en-US" w:eastAsia="zh-CN" w:bidi="ar"/>
        </w:rPr>
        <w:t>滁州市滁宁城际铁路开发建设有限公司网站（http://czctgs.cn/）</w:t>
      </w:r>
      <w:r>
        <w:rPr>
          <w:rFonts w:hint="eastAsia" w:ascii="宋体" w:hAnsi="宋体" w:eastAsia="宋体" w:cs="宋体"/>
          <w:color w:val="000000"/>
          <w:kern w:val="0"/>
          <w:sz w:val="24"/>
          <w:szCs w:val="24"/>
          <w:u w:color="000000"/>
          <w:lang w:val="en-US" w:eastAsia="zh-CN" w:bidi="ar"/>
        </w:rPr>
        <w:t>获取招标文件，并于</w:t>
      </w:r>
      <w:r>
        <w:rPr>
          <w:rFonts w:hint="eastAsia" w:ascii="宋体" w:hAnsi="宋体" w:eastAsia="宋体" w:cs="宋体"/>
          <w:color w:val="000000"/>
          <w:kern w:val="0"/>
          <w:sz w:val="24"/>
          <w:szCs w:val="24"/>
          <w:u w:val="single" w:color="000000"/>
          <w:lang w:val="en-US" w:eastAsia="zh-CN" w:bidi="ar"/>
        </w:rPr>
        <w:t>2022</w:t>
      </w:r>
      <w:r>
        <w:rPr>
          <w:rFonts w:hint="eastAsia" w:ascii="宋体" w:hAnsi="宋体" w:eastAsia="宋体" w:cs="宋体"/>
          <w:bCs/>
          <w:color w:val="000000"/>
          <w:kern w:val="0"/>
          <w:sz w:val="24"/>
          <w:szCs w:val="24"/>
          <w:u w:val="single" w:color="000000"/>
          <w:lang w:val="en-US" w:eastAsia="zh-CN" w:bidi="ar"/>
        </w:rPr>
        <w:t>年</w:t>
      </w:r>
      <w:r>
        <w:rPr>
          <w:rFonts w:hint="eastAsia" w:ascii="宋体" w:hAnsi="宋体" w:eastAsia="宋体" w:cs="宋体"/>
          <w:bCs/>
          <w:color w:val="000000"/>
          <w:kern w:val="0"/>
          <w:sz w:val="24"/>
          <w:szCs w:val="24"/>
          <w:highlight w:val="none"/>
          <w:u w:val="single" w:color="000000"/>
          <w:lang w:val="en-US" w:eastAsia="zh-CN" w:bidi="ar"/>
        </w:rPr>
        <w:t>09月27</w:t>
      </w:r>
      <w:bookmarkStart w:id="80" w:name="_GoBack"/>
      <w:bookmarkEnd w:id="80"/>
      <w:r>
        <w:rPr>
          <w:rFonts w:hint="eastAsia" w:ascii="宋体" w:hAnsi="宋体" w:eastAsia="宋体" w:cs="宋体"/>
          <w:bCs/>
          <w:color w:val="000000"/>
          <w:kern w:val="0"/>
          <w:sz w:val="24"/>
          <w:szCs w:val="24"/>
          <w:highlight w:val="none"/>
          <w:u w:val="single" w:color="000000"/>
          <w:lang w:val="en-US" w:eastAsia="zh-CN" w:bidi="ar"/>
        </w:rPr>
        <w:t>日</w:t>
      </w:r>
      <w:r>
        <w:rPr>
          <w:rFonts w:hint="eastAsia" w:ascii="宋体" w:hAnsi="宋体" w:eastAsia="宋体" w:cs="宋体"/>
          <w:bCs/>
          <w:color w:val="000000"/>
          <w:kern w:val="0"/>
          <w:sz w:val="24"/>
          <w:szCs w:val="24"/>
          <w:u w:val="single" w:color="000000"/>
          <w:lang w:val="en-US" w:eastAsia="zh-CN" w:bidi="ar"/>
        </w:rPr>
        <w:t>9时00分（</w:t>
      </w:r>
      <w:r>
        <w:rPr>
          <w:rFonts w:hint="eastAsia" w:ascii="宋体" w:hAnsi="宋体" w:eastAsia="宋体" w:cs="宋体"/>
          <w:bCs/>
          <w:color w:val="000000"/>
          <w:kern w:val="0"/>
          <w:sz w:val="24"/>
          <w:szCs w:val="24"/>
          <w:u w:color="000000"/>
          <w:lang w:val="en-US" w:eastAsia="zh-CN" w:bidi="ar"/>
        </w:rPr>
        <w:t>北京时间）前递交投标文件</w:t>
      </w:r>
      <w:r>
        <w:rPr>
          <w:rFonts w:hint="eastAsia" w:ascii="宋体" w:hAnsi="宋体" w:eastAsia="宋体" w:cs="宋体"/>
          <w:color w:val="000000"/>
          <w:kern w:val="0"/>
          <w:sz w:val="24"/>
          <w:szCs w:val="24"/>
          <w:u w:color="000000"/>
          <w:lang w:val="en-US" w:eastAsia="zh-CN" w:bidi="ar"/>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5" w:name="_Toc35393621"/>
      <w:bookmarkEnd w:id="5"/>
      <w:bookmarkStart w:id="6" w:name="_Toc58430305"/>
      <w:bookmarkEnd w:id="6"/>
      <w:bookmarkStart w:id="7" w:name="_Toc28359002"/>
      <w:bookmarkEnd w:id="7"/>
      <w:bookmarkStart w:id="8" w:name="_Toc28359079"/>
      <w:bookmarkEnd w:id="8"/>
      <w:bookmarkStart w:id="9" w:name="_Toc35393790"/>
      <w:r>
        <w:rPr>
          <w:rFonts w:hint="eastAsia" w:ascii="宋体" w:hAnsi="宋体" w:eastAsia="宋体" w:cs="宋体"/>
          <w:b/>
          <w:bCs w:val="0"/>
          <w:color w:val="000000"/>
          <w:kern w:val="0"/>
          <w:sz w:val="24"/>
          <w:szCs w:val="24"/>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项目名称：滁州至南京城际铁路（滁州段）车辆段宿舍床柜采购项目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479" w:leftChars="228" w:right="0" w:firstLine="0" w:firstLineChars="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w:t>
      </w:r>
      <w:r>
        <w:rPr>
          <w:rFonts w:hint="eastAsia" w:ascii="宋体" w:hAnsi="宋体" w:eastAsia="宋体" w:cs="宋体"/>
          <w:b w:val="0"/>
          <w:bCs w:val="0"/>
          <w:color w:val="000000"/>
          <w:kern w:val="0"/>
          <w:sz w:val="24"/>
          <w:szCs w:val="24"/>
          <w:highlight w:val="none"/>
          <w:u w:color="000000"/>
          <w:lang w:val="en-US" w:eastAsia="zh-CN" w:bidi="ar"/>
        </w:rPr>
        <w:t>295064元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本项目最高限价为（人民币）295064元,投标报价不得超过最高限价，否则按无效投标处理。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采购需求：详见《采购需求与服务要求》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pacing w:val="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供货期：自接到招标人通知之时起30个日历天内</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w:t>
      </w:r>
      <w:r>
        <w:rPr>
          <w:rFonts w:hint="eastAsia" w:ascii="宋体" w:hAnsi="宋体" w:eastAsia="宋体" w:cs="宋体"/>
          <w:color w:val="auto"/>
          <w:sz w:val="24"/>
          <w:szCs w:val="24"/>
          <w:highlight w:val="none"/>
          <w:lang w:val="en-US" w:eastAsia="zh-CN"/>
        </w:rPr>
        <w:t>投标人须具有独立法人资格且具有相应供货能力的企业。</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u w:color="000000"/>
          <w:lang w:val="en-US" w:eastAsia="zh-CN" w:bidi="ar"/>
        </w:rPr>
        <w:t>时间：</w:t>
      </w:r>
      <w:r>
        <w:rPr>
          <w:rFonts w:hint="eastAsia" w:ascii="宋体" w:hAnsi="宋体" w:eastAsia="宋体" w:cs="宋体"/>
          <w:color w:val="000000"/>
          <w:kern w:val="0"/>
          <w:sz w:val="24"/>
          <w:szCs w:val="24"/>
          <w:u w:val="single" w:color="000000"/>
          <w:lang w:val="en-US" w:eastAsia="zh-CN" w:bidi="ar"/>
        </w:rPr>
        <w:t xml:space="preserve"> 202</w:t>
      </w:r>
      <w:r>
        <w:rPr>
          <w:rFonts w:hint="eastAsia" w:ascii="宋体" w:hAnsi="宋体" w:eastAsia="宋体" w:cs="宋体"/>
          <w:color w:val="000000"/>
          <w:kern w:val="0"/>
          <w:sz w:val="24"/>
          <w:szCs w:val="24"/>
          <w:highlight w:val="none"/>
          <w:u w:val="single" w:color="000000"/>
          <w:lang w:val="en-US" w:eastAsia="zh-CN" w:bidi="ar"/>
        </w:rPr>
        <w:t>2年9月20日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2022年9月27日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bookmarkStart w:id="10" w:name="_Toc58430308"/>
      <w:bookmarkEnd w:id="10"/>
      <w:bookmarkStart w:id="11" w:name="_Toc28359005"/>
      <w:bookmarkEnd w:id="11"/>
      <w:bookmarkStart w:id="12" w:name="_Toc28359082"/>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时间：</w:t>
      </w:r>
      <w:r>
        <w:rPr>
          <w:rFonts w:hint="eastAsia" w:ascii="宋体" w:hAnsi="宋体" w:eastAsia="宋体" w:cs="宋体"/>
          <w:bCs/>
          <w:color w:val="000000"/>
          <w:kern w:val="0"/>
          <w:sz w:val="24"/>
          <w:szCs w:val="24"/>
          <w:u w:val="single" w:color="000000"/>
          <w:lang w:val="en-US" w:eastAsia="zh-CN" w:bidi="ar"/>
        </w:rPr>
        <w:t>2022年</w:t>
      </w:r>
      <w:r>
        <w:rPr>
          <w:rFonts w:hint="eastAsia" w:ascii="宋体" w:hAnsi="宋体" w:eastAsia="宋体" w:cs="宋体"/>
          <w:bCs/>
          <w:color w:val="000000"/>
          <w:kern w:val="0"/>
          <w:sz w:val="24"/>
          <w:szCs w:val="24"/>
          <w:highlight w:val="none"/>
          <w:u w:val="single" w:color="000000"/>
          <w:lang w:val="en-US" w:eastAsia="zh-CN" w:bidi="ar"/>
        </w:rPr>
        <w:t>9月27日</w:t>
      </w:r>
      <w:r>
        <w:rPr>
          <w:rFonts w:hint="eastAsia" w:ascii="宋体" w:hAnsi="宋体" w:eastAsia="宋体" w:cs="宋体"/>
          <w:bCs/>
          <w:color w:val="000000"/>
          <w:kern w:val="0"/>
          <w:sz w:val="24"/>
          <w:szCs w:val="24"/>
          <w:u w:val="single" w:color="000000"/>
          <w:lang w:val="en-US" w:eastAsia="zh-CN" w:bidi="ar"/>
        </w:rPr>
        <w:t>9时00分</w:t>
      </w:r>
      <w:r>
        <w:rPr>
          <w:rFonts w:hint="eastAsia" w:ascii="宋体" w:hAnsi="宋体" w:eastAsia="宋体" w:cs="宋体"/>
          <w:bCs/>
          <w:color w:val="000000"/>
          <w:kern w:val="0"/>
          <w:sz w:val="24"/>
          <w:szCs w:val="24"/>
          <w:u w:color="000000"/>
          <w:lang w:val="en-US" w:eastAsia="zh-CN" w:bidi="ar"/>
        </w:rPr>
        <w:t>（北京时间）</w:t>
      </w:r>
    </w:p>
    <w:p>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方式</w:t>
      </w:r>
      <w:r>
        <w:rPr>
          <w:rFonts w:hint="eastAsia" w:ascii="宋体" w:hAnsi="宋体" w:cs="宋体"/>
          <w:color w:val="auto"/>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须在投标文件截止时间前将投标文件以电子邮件的方式</w:t>
      </w:r>
      <w:r>
        <w:rPr>
          <w:rFonts w:hint="eastAsia" w:ascii="宋体" w:hAnsi="宋体" w:eastAsia="宋体" w:cs="宋体"/>
          <w:color w:val="auto"/>
          <w:sz w:val="24"/>
          <w:szCs w:val="24"/>
          <w:highlight w:val="none"/>
        </w:rPr>
        <w:t>一次性</w:t>
      </w:r>
      <w:r>
        <w:rPr>
          <w:rFonts w:hint="eastAsia" w:ascii="宋体" w:hAnsi="宋体" w:eastAsia="宋体" w:cs="宋体"/>
          <w:color w:val="auto"/>
          <w:sz w:val="24"/>
          <w:szCs w:val="24"/>
          <w:highlight w:val="none"/>
          <w:lang w:val="en-US" w:eastAsia="zh-CN"/>
        </w:rPr>
        <w:t>发送至滁州市城投工程咨询管理有限公司邮箱（czsctzx@163.com）</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投标文件格式限定为PDF格式，</w:t>
      </w:r>
      <w:r>
        <w:rPr>
          <w:rFonts w:hint="eastAsia" w:ascii="宋体" w:hAnsi="宋体" w:eastAsia="宋体" w:cs="宋体"/>
          <w:color w:val="auto"/>
          <w:sz w:val="24"/>
          <w:szCs w:val="24"/>
          <w:highlight w:val="none"/>
        </w:rPr>
        <w:t>将文件命名为“投标单位名称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联系人及联系电话）</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在提交投标文件截止时间后送达的投标文件将被拒绝，投标文件送达时间以滁州市城投工程咨询管理有限公司邮箱显示的邮件送达时间为准，投标文件</w:t>
      </w:r>
      <w:r>
        <w:rPr>
          <w:rFonts w:hint="eastAsia" w:ascii="宋体" w:hAnsi="宋体" w:eastAsia="宋体" w:cs="宋体"/>
          <w:color w:val="auto"/>
          <w:sz w:val="24"/>
          <w:szCs w:val="24"/>
          <w:highlight w:val="none"/>
        </w:rPr>
        <w:t>无法打开的，</w:t>
      </w:r>
      <w:r>
        <w:rPr>
          <w:rFonts w:hint="eastAsia" w:ascii="宋体" w:hAnsi="宋体" w:eastAsia="宋体" w:cs="宋体"/>
          <w:color w:val="auto"/>
          <w:sz w:val="24"/>
          <w:szCs w:val="24"/>
          <w:highlight w:val="none"/>
          <w:lang w:val="en-US" w:eastAsia="zh-CN"/>
        </w:rPr>
        <w:t>按无效投标处理</w:t>
      </w:r>
      <w:r>
        <w:rPr>
          <w:rFonts w:hint="eastAsia" w:ascii="宋体" w:hAnsi="宋体" w:eastAsia="宋体" w:cs="宋体"/>
          <w:color w:val="auto"/>
          <w:sz w:val="24"/>
          <w:szCs w:val="24"/>
          <w:highlight w:val="none"/>
        </w:rPr>
        <w:t>。</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u w:val="single"/>
          <w:lang w:val="en-US"/>
        </w:rPr>
      </w:pPr>
      <w:r>
        <w:rPr>
          <w:rFonts w:hint="eastAsia" w:ascii="宋体" w:hAnsi="宋体" w:eastAsia="宋体" w:cs="宋体"/>
          <w:bCs/>
          <w:color w:val="000000"/>
          <w:kern w:val="0"/>
          <w:sz w:val="24"/>
          <w:szCs w:val="24"/>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lang w:val="en-US"/>
        </w:rPr>
      </w:pPr>
      <w:r>
        <w:rPr>
          <w:rFonts w:hint="eastAsia" w:ascii="宋体" w:hAnsi="宋体" w:eastAsia="宋体" w:cs="宋体"/>
          <w:b/>
          <w:bCs w:val="0"/>
          <w:color w:val="000000"/>
          <w:spacing w:val="2"/>
          <w:kern w:val="0"/>
          <w:sz w:val="24"/>
          <w:szCs w:val="24"/>
          <w:u w:color="000000"/>
          <w:lang w:val="en-US" w:eastAsia="zh-CN" w:bidi="ar"/>
        </w:rPr>
        <w:t>六、</w:t>
      </w:r>
      <w:r>
        <w:rPr>
          <w:rFonts w:hint="eastAsia" w:ascii="宋体" w:hAnsi="宋体" w:eastAsia="宋体" w:cs="宋体"/>
          <w:b/>
          <w:bCs w:val="0"/>
          <w:color w:val="000000"/>
          <w:kern w:val="0"/>
          <w:sz w:val="24"/>
          <w:szCs w:val="24"/>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地址：滁州市琅琊路164号物资大厦8楼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sz w:val="24"/>
          <w:szCs w:val="24"/>
          <w:highlight w:val="none"/>
          <w:lang w:val="en-US" w:eastAsia="zh-CN"/>
        </w:rPr>
        <w:t>18900509886</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2.</w:t>
      </w:r>
      <w:bookmarkEnd w:id="15"/>
      <w:r>
        <w:rPr>
          <w:rFonts w:hint="eastAsia" w:ascii="宋体" w:hAnsi="宋体" w:eastAsia="宋体" w:cs="宋体"/>
          <w:bCs/>
          <w:color w:val="000000"/>
          <w:kern w:val="0"/>
          <w:sz w:val="24"/>
          <w:szCs w:val="24"/>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lang w:val="en-US"/>
        </w:rPr>
      </w:pPr>
      <w:r>
        <w:rPr>
          <w:rFonts w:hint="eastAsia" w:ascii="宋体" w:hAnsi="宋体" w:eastAsia="宋体" w:cs="宋体"/>
          <w:bCs/>
          <w:color w:val="000000"/>
          <w:kern w:val="0"/>
          <w:sz w:val="24"/>
          <w:szCs w:val="24"/>
          <w:u w:color="000000"/>
          <w:lang w:val="en-US" w:eastAsia="zh-CN" w:bidi="ar"/>
        </w:rPr>
        <w:t xml:space="preserve">项目联系人：   王以伟        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u w:color="000000"/>
          <w:lang w:val="en-US" w:eastAsia="zh-CN" w:bidi="ar"/>
        </w:rPr>
      </w:pPr>
      <w:r>
        <w:rPr>
          <w:rFonts w:hint="eastAsia" w:ascii="宋体" w:hAnsi="宋体" w:eastAsia="宋体" w:cs="宋体"/>
          <w:bCs/>
          <w:color w:val="000000"/>
          <w:kern w:val="0"/>
          <w:sz w:val="24"/>
          <w:szCs w:val="24"/>
          <w:u w:color="000000"/>
          <w:lang w:val="en-US" w:eastAsia="zh-CN" w:bidi="ar"/>
        </w:rPr>
        <w:t xml:space="preserve">电      话： </w:t>
      </w:r>
      <w:r>
        <w:rPr>
          <w:rFonts w:hint="eastAsia" w:ascii="宋体" w:hAnsi="宋体" w:eastAsia="宋体" w:cs="宋体"/>
          <w:bCs/>
          <w:color w:val="auto"/>
          <w:sz w:val="24"/>
          <w:szCs w:val="24"/>
          <w:highlight w:val="none"/>
          <w:lang w:val="en-US" w:eastAsia="zh-CN"/>
        </w:rPr>
        <w:t>18900509886</w:t>
      </w:r>
      <w:r>
        <w:rPr>
          <w:rFonts w:hint="eastAsia" w:ascii="宋体" w:hAnsi="宋体" w:eastAsia="宋体" w:cs="宋体"/>
          <w:bCs/>
          <w:color w:val="000000"/>
          <w:kern w:val="0"/>
          <w:sz w:val="24"/>
          <w:szCs w:val="24"/>
          <w:u w:color="000000"/>
          <w:lang w:val="en-US" w:eastAsia="zh-CN" w:bidi="ar"/>
        </w:rPr>
        <w:t xml:space="preserve">   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00" w:lineRule="exact"/>
        <w:ind w:left="0" w:right="0" w:firstLine="480" w:firstLineChars="200"/>
        <w:jc w:val="center"/>
        <w:textAlignment w:val="auto"/>
        <w:rPr>
          <w:rFonts w:hint="eastAsia" w:ascii="宋体" w:hAnsi="宋体" w:eastAsia="宋体" w:cs="宋体"/>
          <w:color w:val="auto"/>
          <w:sz w:val="28"/>
          <w:szCs w:val="28"/>
          <w:lang w:val="en-US"/>
        </w:rPr>
      </w:pPr>
      <w:r>
        <w:rPr>
          <w:rFonts w:hint="eastAsia" w:ascii="宋体" w:hAnsi="宋体" w:eastAsia="宋体" w:cs="宋体"/>
          <w:bCs/>
          <w:color w:val="000000"/>
          <w:kern w:val="0"/>
          <w:sz w:val="24"/>
          <w:szCs w:val="24"/>
          <w:u w:color="000000"/>
          <w:lang w:val="en-US" w:eastAsia="zh-CN" w:bidi="ar"/>
        </w:rPr>
        <w:br w:type="page"/>
      </w:r>
      <w:r>
        <w:rPr>
          <w:rFonts w:hint="eastAsia" w:ascii="宋体" w:hAnsi="宋体" w:eastAsia="宋体" w:cs="宋体"/>
          <w:b/>
          <w:bCs/>
          <w:color w:val="auto"/>
          <w:kern w:val="0"/>
          <w:sz w:val="28"/>
          <w:szCs w:val="28"/>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00" w:lineRule="exact"/>
        <w:ind w:left="0" w:right="0"/>
        <w:jc w:val="center"/>
        <w:textAlignment w:val="auto"/>
        <w:outlineLvl w:val="1"/>
        <w:rPr>
          <w:rFonts w:hint="eastAsia" w:ascii="宋体" w:hAnsi="宋体" w:eastAsia="宋体" w:cs="宋体"/>
          <w:b/>
          <w:bCs w:val="0"/>
          <w:sz w:val="24"/>
          <w:szCs w:val="24"/>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u w:color="000000"/>
          <w:lang w:val="en-US" w:eastAsia="zh-CN" w:bidi="ar"/>
        </w:rPr>
        <w:t xml:space="preserve">    一、投标人须知前附表</w:t>
      </w:r>
      <w:bookmarkEnd w:id="17"/>
    </w:p>
    <w:tbl>
      <w:tblPr>
        <w:tblStyle w:val="15"/>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bookmarkStart w:id="18" w:name="_Toc2353_WPSOffice_Level2"/>
            <w:r>
              <w:rPr>
                <w:rFonts w:hint="eastAsia" w:cs="Times New Roman"/>
                <w:b/>
                <w:bCs w:val="0"/>
                <w:lang w:val="en-US" w:eastAsia="zh-CN"/>
              </w:rPr>
              <w:t>序</w:t>
            </w:r>
            <w:r>
              <w:rPr>
                <w:rFonts w:cs="Times New Roman"/>
                <w:b/>
                <w:bCs w:val="0"/>
              </w:rPr>
              <w:t>号</w:t>
            </w:r>
            <w:bookmarkEnd w:id="18"/>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r>
              <w:rPr>
                <w:rFonts w:cs="Times New Roman"/>
                <w:b/>
                <w:bCs w:val="0"/>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jc w:val="center"/>
              <w:textAlignment w:val="auto"/>
              <w:rPr>
                <w:rFonts w:cs="Times New Roman"/>
                <w:b/>
                <w:bCs w:val="0"/>
                <w:lang w:val="en-US"/>
              </w:rPr>
            </w:pPr>
            <w:r>
              <w:rPr>
                <w:rFonts w:cs="Times New Roman"/>
                <w:b/>
                <w:bCs w:val="0"/>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eastAsia="宋体" w:cs="Times New Roman"/>
                <w:lang w:val="en-US" w:eastAsia="zh-CN"/>
              </w:rPr>
            </w:pPr>
            <w:r>
              <w:rPr>
                <w:rFonts w:hint="eastAsia" w:cs="Times New Roman"/>
                <w:bCs/>
                <w:lang w:eastAsia="zh-CN"/>
              </w:rPr>
              <w:t>滁州至南京城际铁路（滁州段）车辆段宿舍床柜采购项目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N/>
              <w:bidi w:val="0"/>
              <w:adjustRightInd/>
              <w:snapToGrid/>
              <w:spacing w:line="360" w:lineRule="auto"/>
              <w:textAlignment w:val="auto"/>
              <w:rPr>
                <w:rFonts w:cs="Times New Roman"/>
                <w:bCs/>
                <w:highlight w:val="none"/>
                <w:lang w:val="en-US"/>
              </w:rPr>
            </w:pPr>
            <w:r>
              <w:rPr>
                <w:rFonts w:hint="eastAsia" w:ascii="宋体" w:hAnsi="宋体" w:eastAsia="宋体" w:cs="宋体"/>
                <w:color w:val="000000"/>
                <w:kern w:val="0"/>
                <w:sz w:val="21"/>
                <w:szCs w:val="21"/>
                <w:highlight w:val="none"/>
                <w:u w:color="000000"/>
                <w:lang w:val="en-US" w:eastAsia="zh-CN" w:bidi="ar"/>
              </w:rPr>
              <w:t>自接到招标人通知之时起30个日历天内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bCs/>
                <w:lang w:val="en-US"/>
              </w:rPr>
            </w:pPr>
            <w:r>
              <w:rPr>
                <w:rFonts w:cs="Times New Roman"/>
                <w:bCs/>
              </w:rPr>
              <w:t>滁州市，招标人指定地点。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王以伟</w:t>
            </w:r>
          </w:p>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eastAsia" w:cs="宋体"/>
                <w:lang w:val="en-US" w:eastAsia="zh-CN"/>
              </w:rPr>
            </w:pPr>
            <w:r>
              <w:rPr>
                <w:rFonts w:hint="eastAsia" w:cs="宋体"/>
                <w:lang w:val="en-US" w:eastAsia="zh-CN"/>
              </w:rPr>
              <w:t>18900509886</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宋体"/>
              </w:rPr>
              <w:t xml:space="preserve">周蓓蕾 </w:t>
            </w:r>
          </w:p>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宋体"/>
                <w:lang w:val="en-US"/>
              </w:rPr>
              <w:t>0550-3519519  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资金来源</w:t>
            </w:r>
            <w:r>
              <w:rPr>
                <w:rFonts w:cs="Times New Roman"/>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自筹资金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sz w:val="21"/>
                <w:szCs w:val="21"/>
                <w:highlight w:val="none"/>
                <w:lang w:val="en-US"/>
              </w:rPr>
            </w:pPr>
            <w:r>
              <w:rPr>
                <w:rFonts w:cs="Times New Roman"/>
                <w:sz w:val="21"/>
                <w:szCs w:val="21"/>
                <w:highlight w:val="none"/>
              </w:rPr>
              <w:t>约</w:t>
            </w:r>
            <w:r>
              <w:rPr>
                <w:rFonts w:hint="eastAsia" w:cs="宋体"/>
                <w:b w:val="0"/>
                <w:bCs w:val="0"/>
                <w:color w:val="000000"/>
                <w:kern w:val="0"/>
                <w:sz w:val="21"/>
                <w:szCs w:val="21"/>
                <w:highlight w:val="none"/>
                <w:u w:color="000000"/>
                <w:lang w:val="en-US" w:eastAsia="zh-CN" w:bidi="ar"/>
              </w:rPr>
              <w:t>295064元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hint="default" w:eastAsia="宋体" w:cs="Times New Roman"/>
                <w:lang w:val="en-US" w:eastAsia="zh-CN"/>
              </w:rPr>
            </w:pPr>
            <w:r>
              <w:rPr>
                <w:rFonts w:cs="Times New Roman"/>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hint="default" w:cs="Times New Roman"/>
                <w:sz w:val="21"/>
                <w:szCs w:val="21"/>
                <w:lang w:val="en-US"/>
              </w:rPr>
            </w:pPr>
            <w:r>
              <w:rPr>
                <w:rFonts w:hint="eastAsia" w:cs="Times New Roman"/>
                <w:lang w:val="en-US" w:eastAsia="zh-CN"/>
              </w:rPr>
              <w:t>本项目最高限价为（人民币）295064元,投标报价不得超过最高限价，否则按无效投标处理。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eastAsia" w:eastAsia="宋体" w:cs="Times New Roman"/>
                <w:lang w:val="en-US" w:eastAsia="zh-CN"/>
              </w:rPr>
            </w:pPr>
            <w:r>
              <w:rPr>
                <w:rFonts w:hint="eastAsia" w:cs="Times New Roman"/>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宋体"/>
                <w:lang w:val="en-US"/>
              </w:rPr>
            </w:pPr>
            <w:r>
              <w:rPr>
                <w:rFonts w:cs="Times New Roman"/>
              </w:rPr>
              <w:t>本项目划分为</w:t>
            </w:r>
            <w:r>
              <w:rPr>
                <w:rFonts w:cs="Times New Roman"/>
                <w:u w:val="single"/>
                <w:lang w:val="en-US"/>
              </w:rPr>
              <w:t xml:space="preserve"> 1 </w:t>
            </w:r>
            <w:r>
              <w:rPr>
                <w:rFonts w:cs="Times New Roman"/>
              </w:rPr>
              <w:t>个标包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宋体"/>
              </w:rPr>
              <w:t>公开</w:t>
            </w:r>
            <w:r>
              <w:rPr>
                <w:rFonts w:cs="Times New Roman"/>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default" w:ascii="ˎ̥" w:hAnsi="ˎ̥" w:eastAsia="ˎ̥" w:cs="ˎ̥"/>
                <w:kern w:val="2"/>
                <w:lang w:val="en-US"/>
              </w:rPr>
            </w:pPr>
            <w:r>
              <w:rPr>
                <w:rFonts w:hint="eastAsia" w:ascii="宋体" w:hAnsi="宋体" w:eastAsia="宋体" w:cs="宋体"/>
                <w:color w:val="000000"/>
                <w:kern w:val="2"/>
                <w:sz w:val="21"/>
                <w:szCs w:val="21"/>
                <w:u w:color="000000"/>
                <w:lang w:val="en-US" w:eastAsia="zh-CN" w:bidi="ar"/>
              </w:rPr>
              <w:t>详见第一章</w:t>
            </w:r>
            <w:r>
              <w:rPr>
                <w:rFonts w:hint="eastAsia" w:ascii="ˎ̥" w:hAnsi="ˎ̥" w:eastAsia="宋体" w:cs="宋体"/>
                <w:color w:val="000000"/>
                <w:kern w:val="2"/>
                <w:sz w:val="21"/>
                <w:szCs w:val="21"/>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不组织</w:t>
            </w:r>
            <w:r>
              <w:rPr>
                <w:rFonts w:cs="Times New Roman"/>
                <w:lang w:val="en-US"/>
              </w:rPr>
              <w:t>,</w:t>
            </w:r>
            <w:r>
              <w:rPr>
                <w:rFonts w:cs="Times New Roman"/>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投标人提出</w:t>
            </w:r>
            <w:r>
              <w:rPr>
                <w:rFonts w:cs="Times New Roman"/>
                <w:u w:val="single"/>
              </w:rPr>
              <w:t>疑问</w:t>
            </w:r>
            <w:r>
              <w:rPr>
                <w:rFonts w:cs="Times New Roman"/>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2</w:t>
            </w:r>
            <w:r>
              <w:rPr>
                <w:rFonts w:cs="Times New Roman"/>
                <w:b w:val="0"/>
                <w:bCs w:val="0"/>
                <w:highlight w:val="none"/>
              </w:rPr>
              <w:t>年</w:t>
            </w:r>
            <w:r>
              <w:rPr>
                <w:rFonts w:hint="eastAsia" w:cs="Times New Roman"/>
                <w:b w:val="0"/>
                <w:bCs w:val="0"/>
                <w:highlight w:val="none"/>
                <w:lang w:val="en-US" w:eastAsia="zh-CN"/>
              </w:rPr>
              <w:t>9</w:t>
            </w:r>
            <w:r>
              <w:rPr>
                <w:rFonts w:cs="Times New Roman"/>
                <w:b w:val="0"/>
                <w:bCs w:val="0"/>
                <w:highlight w:val="none"/>
              </w:rPr>
              <w:t>月</w:t>
            </w:r>
            <w:r>
              <w:rPr>
                <w:rFonts w:hint="eastAsia" w:cs="Times New Roman"/>
                <w:b w:val="0"/>
                <w:bCs w:val="0"/>
                <w:highlight w:val="none"/>
                <w:lang w:val="en-US" w:eastAsia="zh-CN"/>
              </w:rPr>
              <w:t xml:space="preserve">22 </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2022年9月23日17时后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本次招标</w:t>
            </w:r>
            <w:r>
              <w:rPr>
                <w:rFonts w:cs="Times New Roman"/>
                <w:u w:val="single"/>
              </w:rPr>
              <w:t>不接受</w:t>
            </w:r>
            <w:r>
              <w:rPr>
                <w:rFonts w:cs="Times New Roman"/>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招标代理费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代理服务费金</w:t>
            </w:r>
            <w:r>
              <w:rPr>
                <w:rFonts w:hint="eastAsia" w:ascii="宋体" w:hAnsi="宋体" w:eastAsia="宋体" w:cs="宋体"/>
                <w:color w:val="000000"/>
                <w:kern w:val="2"/>
                <w:sz w:val="21"/>
                <w:szCs w:val="21"/>
                <w:highlight w:val="none"/>
                <w:u w:color="000000"/>
                <w:lang w:val="en-US" w:eastAsia="zh-CN" w:bidi="ar"/>
              </w:rPr>
              <w:t>额：招标代理费2000元，</w:t>
            </w:r>
            <w:r>
              <w:rPr>
                <w:rFonts w:hint="eastAsia" w:ascii="宋体" w:hAnsi="宋体" w:eastAsia="宋体" w:cs="宋体"/>
                <w:color w:val="000000"/>
                <w:kern w:val="2"/>
                <w:sz w:val="21"/>
                <w:szCs w:val="21"/>
                <w:u w:color="000000"/>
                <w:lang w:val="en-US" w:eastAsia="zh-CN" w:bidi="ar"/>
              </w:rPr>
              <w:t>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27" w:rightChars="-13"/>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cs="Times New Roman"/>
              </w:rPr>
              <w:t>投标有效期为</w:t>
            </w:r>
            <w:r>
              <w:rPr>
                <w:rFonts w:cs="Times New Roman"/>
                <w:u w:val="single"/>
                <w:lang w:val="en-US"/>
              </w:rPr>
              <w:t xml:space="preserve"> 30 </w:t>
            </w:r>
            <w:r>
              <w:rPr>
                <w:rFonts w:cs="Times New Roman"/>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default"/>
                <w:kern w:val="2"/>
                <w:lang w:val="en-US"/>
              </w:rPr>
            </w:pPr>
            <w:r>
              <w:rPr>
                <w:rFonts w:hint="eastAsia" w:ascii="宋体" w:hAnsi="宋体" w:eastAsia="宋体" w:cs="宋体"/>
                <w:color w:val="000000"/>
                <w:kern w:val="2"/>
                <w:sz w:val="21"/>
                <w:szCs w:val="21"/>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投标文件数量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auto"/>
                <w:sz w:val="21"/>
                <w:szCs w:val="21"/>
                <w:highlight w:val="none"/>
                <w:lang w:val="en-US" w:eastAsia="zh-CN"/>
              </w:rPr>
              <w:t>PDF电子版投标文件一份</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color w:val="auto"/>
                <w:sz w:val="21"/>
                <w:szCs w:val="21"/>
                <w:highlight w:val="none"/>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color w:val="auto"/>
                <w:szCs w:val="21"/>
                <w:highlight w:val="none"/>
              </w:rPr>
            </w:pPr>
            <w:r>
              <w:rPr>
                <w:rFonts w:hint="eastAsia" w:ascii="宋体" w:hAnsi="宋体"/>
                <w:color w:val="auto"/>
                <w:szCs w:val="21"/>
                <w:highlight w:val="none"/>
              </w:rPr>
              <w:t>202</w:t>
            </w:r>
            <w:r>
              <w:rPr>
                <w:rFonts w:hint="eastAsia" w:ascii="宋体" w:hAnsi="宋体"/>
                <w:color w:val="auto"/>
                <w:szCs w:val="21"/>
                <w:highlight w:val="none"/>
                <w:lang w:val="en-US" w:eastAsia="zh-CN"/>
              </w:rPr>
              <w:t>2</w:t>
            </w:r>
            <w:r>
              <w:rPr>
                <w:rFonts w:hint="eastAsia" w:ascii="宋体" w:hAnsi="宋体"/>
                <w:color w:val="auto"/>
                <w:szCs w:val="21"/>
                <w:highlight w:val="none"/>
              </w:rPr>
              <w:t>年</w:t>
            </w:r>
            <w:r>
              <w:rPr>
                <w:rFonts w:hint="eastAsia" w:ascii="宋体" w:hAnsi="宋体"/>
                <w:color w:val="auto"/>
                <w:szCs w:val="21"/>
                <w:highlight w:val="none"/>
                <w:lang w:val="en-US" w:eastAsia="zh-CN"/>
              </w:rPr>
              <w:t>9</w:t>
            </w:r>
            <w:r>
              <w:rPr>
                <w:rFonts w:hint="eastAsia" w:ascii="宋体" w:hAnsi="宋体"/>
                <w:color w:val="auto"/>
                <w:szCs w:val="21"/>
                <w:highlight w:val="none"/>
              </w:rPr>
              <w:t>月</w:t>
            </w:r>
            <w:r>
              <w:rPr>
                <w:rFonts w:hint="eastAsia" w:ascii="宋体" w:hAnsi="宋体"/>
                <w:color w:val="auto"/>
                <w:szCs w:val="21"/>
                <w:highlight w:val="none"/>
                <w:lang w:val="en-US" w:eastAsia="zh-CN"/>
              </w:rPr>
              <w:t>27</w:t>
            </w:r>
            <w:r>
              <w:rPr>
                <w:rFonts w:hint="eastAsia" w:ascii="宋体" w:hAnsi="宋体"/>
                <w:color w:val="auto"/>
                <w:szCs w:val="21"/>
                <w:highlight w:val="none"/>
              </w:rPr>
              <w:t>日</w:t>
            </w:r>
            <w:r>
              <w:rPr>
                <w:rFonts w:hint="eastAsia" w:ascii="宋体" w:hAnsi="宋体"/>
                <w:color w:val="auto"/>
                <w:szCs w:val="21"/>
                <w:highlight w:val="none"/>
                <w:lang w:val="en-US" w:eastAsia="zh-CN"/>
              </w:rPr>
              <w:t>9</w:t>
            </w:r>
            <w:r>
              <w:rPr>
                <w:rFonts w:hint="eastAsia" w:ascii="宋体" w:hAnsi="宋体"/>
                <w:color w:val="auto"/>
                <w:szCs w:val="21"/>
                <w:highlight w:val="none"/>
              </w:rPr>
              <w:t>时</w:t>
            </w:r>
            <w:r>
              <w:rPr>
                <w:rFonts w:hint="eastAsia" w:ascii="宋体" w:hAnsi="宋体"/>
                <w:color w:val="auto"/>
                <w:szCs w:val="21"/>
                <w:highlight w:val="none"/>
                <w:lang w:val="en-US" w:eastAsia="zh-CN"/>
              </w:rPr>
              <w:t>00</w:t>
            </w:r>
            <w:r>
              <w:rPr>
                <w:rFonts w:hint="eastAsia" w:ascii="宋体" w:hAnsi="宋体"/>
                <w:color w:val="auto"/>
                <w:szCs w:val="21"/>
                <w:highlight w:val="none"/>
              </w:rPr>
              <w:t>分（北京时间）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开标时间：2022年9月27日9时00分（北京时间）</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开标地点：滁州市滁宁城际铁路开发建设有限公司八楼会议室 (滁州市琅琊路164号物资大厦)。</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评标委员会由招标人依法组建。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center"/>
              <w:textAlignment w:val="auto"/>
              <w:rPr>
                <w:rFonts w:hint="default" w:eastAsia="宋体" w:cs="Times New Roman"/>
                <w:lang w:val="en-US" w:eastAsia="zh-CN"/>
              </w:rPr>
            </w:pPr>
            <w:r>
              <w:rPr>
                <w:rFonts w:hint="eastAsia" w:cs="Times New Roman"/>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8"/>
              <w:keepNext w:val="0"/>
              <w:keepLines w:val="0"/>
              <w:pageBreakBefore w:val="0"/>
              <w:widowControl/>
              <w:kinsoku/>
              <w:wordWrap/>
              <w:overflowPunct/>
              <w:topLinePunct w:val="0"/>
              <w:autoSpaceDE w:val="0"/>
              <w:autoSpaceDN/>
              <w:bidi w:val="0"/>
              <w:adjustRightInd/>
              <w:snapToGrid/>
              <w:spacing w:line="360" w:lineRule="auto"/>
              <w:jc w:val="left"/>
              <w:textAlignment w:val="auto"/>
              <w:rPr>
                <w:rFonts w:cs="Times New Roman"/>
                <w:lang w:val="en-US"/>
              </w:rPr>
            </w:pPr>
            <w:r>
              <w:rPr>
                <w:rFonts w:cs="Times New Roman"/>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8"/>
              <w:keepNext w:val="0"/>
              <w:keepLines w:val="0"/>
              <w:pageBreakBefore w:val="0"/>
              <w:widowControl/>
              <w:kinsoku/>
              <w:wordWrap/>
              <w:overflowPunct/>
              <w:topLinePunct w:val="0"/>
              <w:autoSpaceDE w:val="0"/>
              <w:autoSpaceDN/>
              <w:bidi w:val="0"/>
              <w:adjustRightInd/>
              <w:snapToGrid/>
              <w:spacing w:line="360" w:lineRule="auto"/>
              <w:textAlignment w:val="auto"/>
              <w:rPr>
                <w:rFonts w:cs="Times New Roman"/>
                <w:spacing w:val="-4"/>
                <w:lang w:val="en-US"/>
              </w:rPr>
            </w:pPr>
            <w:r>
              <w:rPr>
                <w:rFonts w:hint="eastAsia" w:cs="宋体"/>
                <w:szCs w:val="21"/>
                <w:highlight w:val="none"/>
                <w:lang w:eastAsia="zh-CN"/>
              </w:rPr>
              <w:t>滁州市滁宁城际铁路开发建设有限公司</w:t>
            </w:r>
            <w:r>
              <w:rPr>
                <w:rFonts w:hint="eastAsia" w:cs="宋体"/>
                <w:szCs w:val="21"/>
                <w:highlight w:val="none"/>
                <w:lang w:val="en-US" w:eastAsia="zh-CN"/>
              </w:rPr>
              <w:t>网站</w:t>
            </w:r>
            <w:r>
              <w:rPr>
                <w:rFonts w:hint="eastAsia" w:cs="宋体"/>
                <w:szCs w:val="21"/>
                <w:highlight w:val="none"/>
              </w:rPr>
              <w:t>（</w:t>
            </w:r>
            <w:r>
              <w:rPr>
                <w:rFonts w:hint="eastAsia" w:cs="宋体"/>
                <w:szCs w:val="21"/>
                <w:highlight w:val="none"/>
                <w:lang w:eastAsia="zh-CN"/>
              </w:rPr>
              <w:t>http://czctgs.cn/</w:t>
            </w:r>
            <w:r>
              <w:rPr>
                <w:rFonts w:hint="eastAsia" w:cs="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中标通知书须加盖招标人、招标代理公司公章后方可发出。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center"/>
              <w:textAlignment w:val="auto"/>
              <w:rPr>
                <w:rFonts w:hint="default" w:ascii="宋体" w:hAnsi="宋体" w:eastAsia="宋体" w:cs="宋体"/>
                <w:kern w:val="2"/>
                <w:lang w:val="en-US" w:eastAsia="zh-CN"/>
              </w:rPr>
            </w:pPr>
            <w:r>
              <w:rPr>
                <w:rFonts w:hint="eastAsia" w:ascii="宋体" w:hAnsi="宋体" w:eastAsia="宋体" w:cs="宋体"/>
                <w:kern w:val="2"/>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2</w:t>
            </w:r>
            <w:r>
              <w:rPr>
                <w:rFonts w:hint="eastAsia" w:ascii="Times New Roman" w:hAnsi="Times New Roman" w:eastAsia="宋体" w:cs="Times New Roman"/>
                <w:highlight w:val="none"/>
              </w:rPr>
              <w:t>%，取整到千位；</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缴纳时限：中标人须在中标通知书发出后30日内完成履约保证金缴纳及合同签订。否则，取消中标资格，投标保证金不予退还。(注：投标保证金不能转为履约保证金。)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如未按期交齐履约保证金或未按期签订合同的，视同放弃中标资格，招标人将扣除投标保证金。履约保证金按要求缴纳的，自合同签订并备案后起5个工作日内退还中标人的投标保证金。</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w:t>
            </w:r>
            <w:r>
              <w:rPr>
                <w:rFonts w:hint="eastAsia" w:ascii="Times New Roman" w:hAnsi="Times New Roman" w:eastAsia="宋体" w:cs="Times New Roman"/>
                <w:highlight w:val="none"/>
                <w:lang w:val="en-US" w:eastAsia="zh-CN"/>
              </w:rPr>
              <w:t>合同履行期满7日内</w:t>
            </w:r>
            <w:r>
              <w:rPr>
                <w:rFonts w:hint="eastAsia" w:ascii="Times New Roman" w:hAnsi="Times New Roman" w:eastAsia="宋体" w:cs="Times New Roman"/>
                <w:highlight w:val="none"/>
              </w:rPr>
              <w:t>。</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银行保函的具体要求：①保函形式须为见索即付型（无条件保函）；②须从中标人基本账户办理，或者从基本账户在滁州具有分支机构的银行出具；③须有保函编号；④须加盖银行公章而非银行业务专用章；⑤须按照银行格式规范填写。</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采用担保保函、商业保险、第三方担保具体要求：须在本地的（滁州市）保险（或担保）公司或在本地（滁州市）的分支机构的保险公司（或担保公司）开具。保函或保险格式须经招标人认可。</w:t>
            </w:r>
          </w:p>
          <w:p>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kern w:val="2"/>
                <w:lang w:val="en-US"/>
              </w:rPr>
            </w:pPr>
            <w:r>
              <w:rPr>
                <w:rFonts w:hint="eastAsia" w:ascii="Times New Roman" w:hAnsi="Times New Roman" w:eastAsia="宋体" w:cs="Times New Roman"/>
                <w:highlight w:val="none"/>
                <w:lang w:val="en-US" w:eastAsia="zh-CN"/>
              </w:rPr>
              <w:t>注：履约保函格式应按照《住房和城乡建设部关于印发工程保函示范文本的通知》（建市〔2021〕11号）执行。</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2"/>
              <w:keepNext w:val="0"/>
              <w:keepLines w:val="0"/>
              <w:pageBreakBefore w:val="0"/>
              <w:widowControl w:val="0"/>
              <w:kinsoku/>
              <w:wordWrap/>
              <w:overflowPunct/>
              <w:topLinePunct w:val="0"/>
              <w:autoSpaceDE/>
              <w:autoSpaceDN/>
              <w:bidi w:val="0"/>
              <w:adjustRightInd/>
              <w:snapToGrid/>
              <w:ind w:left="0" w:firstLine="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供货完成且经招标人验收合格后，按实际供货数量结算，支付结算价的97%，剩余3%待质保且维护期（三年）满后一次性支付。</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pacing w:before="0" w:beforeAutospacing="0" w:after="0" w:afterAutospacing="0" w:line="400" w:lineRule="exact"/>
              <w:ind w:left="0" w:right="0"/>
              <w:jc w:val="both"/>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eastAsia"/>
                <w:lang w:val="en-US" w:eastAsia="zh-CN"/>
              </w:rPr>
            </w:pPr>
            <w:r>
              <w:rPr>
                <w:rFonts w:hint="eastAsia"/>
                <w:lang w:val="en-US" w:eastAsia="zh-CN"/>
              </w:rPr>
              <w:fldChar w:fldCharType="begin"/>
            </w:r>
            <w:r>
              <w:rPr>
                <w:rFonts w:hint="eastAsia"/>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lang w:val="en-US" w:eastAsia="zh-CN"/>
              </w:rPr>
              <w:fldChar w:fldCharType="separate"/>
            </w:r>
            <w:r>
              <w:rPr>
                <w:rFonts w:hint="eastAsia"/>
                <w:lang w:val="en-US" w:eastAsia="zh-CN"/>
              </w:rPr>
              <w:t>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lang w:val="en-US" w:eastAsia="zh-CN"/>
              </w:rPr>
              <w:fldChar w:fldCharType="end"/>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right="0"/>
              <w:jc w:val="both"/>
              <w:textAlignment w:val="auto"/>
              <w:rPr>
                <w:rFonts w:hint="default"/>
                <w:lang w:val="en-US"/>
              </w:rPr>
            </w:pPr>
            <w:r>
              <w:rPr>
                <w:rFonts w:hint="eastAsia"/>
                <w:lang w:val="en-US" w:eastAsia="zh-CN"/>
              </w:rPr>
              <w:t>5、中标后，招标人组织现场查看家具是否满足招标文件所有要求，如不满足招标人要求，可无条件解除中标人资格，不承担任何责任。</w:t>
            </w:r>
          </w:p>
        </w:tc>
      </w:tr>
    </w:tbl>
    <w:p>
      <w:pPr>
        <w:rPr>
          <w:rFonts w:hint="eastAsia" w:ascii="宋体" w:hAnsi="宋体" w:eastAsia="宋体" w:cs="宋体"/>
          <w:b/>
          <w:bCs w:val="0"/>
          <w:color w:val="000000"/>
          <w:kern w:val="0"/>
          <w:sz w:val="28"/>
          <w:szCs w:val="28"/>
          <w:u w:color="000000"/>
          <w:lang w:val="en-US" w:eastAsia="zh-CN" w:bidi="ar"/>
        </w:rPr>
      </w:pPr>
      <w:bookmarkStart w:id="19" w:name="_Toc122"/>
      <w:bookmarkEnd w:id="19"/>
      <w:r>
        <w:rPr>
          <w:rFonts w:hint="eastAsia" w:ascii="宋体" w:hAnsi="宋体" w:eastAsia="宋体" w:cs="宋体"/>
          <w:b/>
          <w:bCs w:val="0"/>
          <w:color w:val="000000"/>
          <w:kern w:val="0"/>
          <w:sz w:val="28"/>
          <w:szCs w:val="28"/>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u w:color="000000"/>
          <w:lang w:val="en-US" w:eastAsia="zh-CN" w:bidi="ar"/>
        </w:rPr>
        <w:t>（一）总  则</w:t>
      </w:r>
      <w:bookmarkEnd w:id="21"/>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供货地点：见投标人须知前附表。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u w:val="single"/>
          <w:lang w:val="en-US"/>
        </w:rPr>
      </w:pPr>
      <w:r>
        <w:rPr>
          <w:rFonts w:hint="eastAsia" w:ascii="宋体" w:hAnsi="宋体" w:eastAsia="宋体" w:cs="宋体"/>
          <w:color w:val="000000"/>
          <w:kern w:val="0"/>
          <w:sz w:val="21"/>
          <w:szCs w:val="21"/>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2.2技术要求：详见</w:t>
      </w:r>
      <w:r>
        <w:rPr>
          <w:rFonts w:hint="eastAsia" w:cs="Times New Roman"/>
          <w:lang w:val="en-US" w:eastAsia="zh-CN"/>
        </w:rPr>
        <w:t>《</w:t>
      </w:r>
      <w:r>
        <w:rPr>
          <w:rFonts w:hint="eastAsia" w:hAnsi="宋体" w:cs="宋体"/>
          <w:bCs/>
          <w:color w:val="000000"/>
          <w:szCs w:val="21"/>
          <w:highlight w:val="none"/>
        </w:rPr>
        <w:t>采购需求及服</w:t>
      </w:r>
      <w:r>
        <w:rPr>
          <w:rFonts w:hAnsi="宋体" w:cs="宋体"/>
          <w:bCs/>
          <w:color w:val="000000"/>
          <w:szCs w:val="21"/>
          <w:highlight w:val="none"/>
        </w:rPr>
        <w:t>务</w:t>
      </w:r>
      <w:r>
        <w:rPr>
          <w:rFonts w:hint="eastAsia" w:hAnsi="宋体" w:cs="宋体"/>
          <w:bCs/>
          <w:color w:val="000000"/>
          <w:szCs w:val="21"/>
          <w:highlight w:val="none"/>
        </w:rPr>
        <w:t>要求</w:t>
      </w:r>
      <w:r>
        <w:rPr>
          <w:rFonts w:hint="eastAsia" w:cs="Times New Roman"/>
          <w:lang w:val="en-US" w:eastAsia="zh-CN"/>
        </w:rPr>
        <w:t>》</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4.1本项目招标方式：见投标人须知前附表。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5.计价方式：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5.1本次招标项目合同采用</w:t>
      </w:r>
      <w:r>
        <w:rPr>
          <w:rFonts w:hint="eastAsia" w:ascii="宋体" w:hAnsi="宋体" w:eastAsia="宋体" w:cs="宋体"/>
          <w:color w:val="000000"/>
          <w:kern w:val="0"/>
          <w:sz w:val="21"/>
          <w:szCs w:val="21"/>
          <w:u w:val="single" w:color="000000"/>
          <w:lang w:val="en-US" w:eastAsia="zh-CN" w:bidi="ar"/>
        </w:rPr>
        <w:t xml:space="preserve">   固定单价 。  </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6.评标办法：</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6.1本次招标评标采用</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cs="宋体"/>
          <w:color w:val="auto"/>
          <w:szCs w:val="21"/>
          <w:u w:val="single" w:color="auto"/>
        </w:rPr>
        <w:t>综合评</w:t>
      </w:r>
      <w:r>
        <w:rPr>
          <w:rFonts w:hint="eastAsia" w:ascii="宋体" w:cs="宋体"/>
          <w:color w:val="auto"/>
          <w:szCs w:val="21"/>
          <w:u w:val="single" w:color="auto"/>
          <w:lang w:val="en-US" w:eastAsia="zh-CN"/>
        </w:rPr>
        <w:t>估</w:t>
      </w:r>
      <w:r>
        <w:rPr>
          <w:rFonts w:hint="eastAsia" w:ascii="宋体" w:cs="宋体"/>
          <w:color w:val="auto"/>
          <w:szCs w:val="21"/>
          <w:u w:val="single" w:color="auto"/>
        </w:rPr>
        <w:t>法</w:t>
      </w:r>
      <w:r>
        <w:rPr>
          <w:rFonts w:hint="eastAsia" w:ascii="宋体" w:hAnsi="宋体" w:eastAsia="宋体" w:cs="宋体"/>
          <w:color w:val="000000"/>
          <w:kern w:val="0"/>
          <w:sz w:val="21"/>
          <w:szCs w:val="21"/>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9.</w:t>
      </w:r>
      <w:bookmarkStart w:id="22" w:name="_Toc247513962"/>
      <w:bookmarkEnd w:id="22"/>
      <w:bookmarkStart w:id="23" w:name="_Toc152042315"/>
      <w:bookmarkEnd w:id="23"/>
      <w:bookmarkStart w:id="24" w:name="_Toc152045539"/>
      <w:bookmarkEnd w:id="24"/>
      <w:bookmarkStart w:id="25" w:name="_Toc144974507"/>
      <w:bookmarkEnd w:id="25"/>
      <w:bookmarkStart w:id="26" w:name="_Toc296602429"/>
      <w:bookmarkEnd w:id="26"/>
      <w:bookmarkStart w:id="27" w:name="_Toc247527563"/>
      <w:bookmarkEnd w:id="27"/>
      <w:bookmarkStart w:id="28" w:name="_Toc247592876"/>
      <w:r>
        <w:rPr>
          <w:rFonts w:hint="eastAsia" w:ascii="宋体" w:hAnsi="宋体" w:eastAsia="宋体" w:cs="宋体"/>
          <w:b/>
          <w:bCs w:val="0"/>
          <w:color w:val="000000"/>
          <w:kern w:val="0"/>
          <w:sz w:val="21"/>
          <w:szCs w:val="21"/>
          <w:u w:color="000000"/>
          <w:lang w:val="en-US" w:eastAsia="zh-CN" w:bidi="ar"/>
        </w:rPr>
        <w:t xml:space="preserve"> 踏勘现场</w:t>
      </w:r>
      <w:bookmarkEnd w:id="28"/>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default" w:ascii="Times New Roman" w:hAnsi="Times New Roman" w:eastAsia="宋体" w:cs="Times New Roman"/>
          <w:b/>
          <w:bCs w:val="0"/>
          <w:color w:val="000000"/>
          <w:kern w:val="0"/>
          <w:sz w:val="21"/>
          <w:szCs w:val="21"/>
          <w:u w:color="000000"/>
          <w:lang w:val="en-US" w:eastAsia="zh-CN" w:bidi="ar"/>
        </w:rPr>
        <w:t xml:space="preserve">10. </w:t>
      </w:r>
      <w:r>
        <w:rPr>
          <w:rFonts w:hint="eastAsia" w:ascii="宋体" w:hAnsi="宋体" w:eastAsia="宋体" w:cs="宋体"/>
          <w:b/>
          <w:bCs w:val="0"/>
          <w:color w:val="000000"/>
          <w:kern w:val="0"/>
          <w:sz w:val="21"/>
          <w:szCs w:val="21"/>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11.1 </w:t>
      </w:r>
      <w:r>
        <w:rPr>
          <w:rFonts w:hint="eastAsia" w:ascii="宋体" w:hAnsi="宋体" w:eastAsia="宋体" w:cs="宋体"/>
          <w:color w:val="000000"/>
          <w:kern w:val="0"/>
          <w:sz w:val="21"/>
          <w:szCs w:val="21"/>
          <w:u w:color="000000"/>
          <w:lang w:val="en-US" w:eastAsia="zh-CN" w:bidi="ar"/>
        </w:rPr>
        <w:t>本次招标</w:t>
      </w:r>
      <w:r>
        <w:rPr>
          <w:rFonts w:hint="eastAsia" w:ascii="宋体" w:hAnsi="宋体" w:eastAsia="宋体" w:cs="宋体"/>
          <w:color w:val="000000"/>
          <w:kern w:val="0"/>
          <w:sz w:val="21"/>
          <w:szCs w:val="21"/>
          <w:u w:val="single" w:color="000000"/>
          <w:lang w:val="en-US" w:eastAsia="zh-CN" w:bidi="ar"/>
        </w:rPr>
        <w:t>不接受</w:t>
      </w:r>
      <w:r>
        <w:rPr>
          <w:rFonts w:hint="eastAsia" w:ascii="宋体" w:hAnsi="宋体" w:eastAsia="宋体" w:cs="宋体"/>
          <w:color w:val="000000"/>
          <w:kern w:val="0"/>
          <w:sz w:val="21"/>
          <w:szCs w:val="21"/>
          <w:u w:color="000000"/>
          <w:lang w:val="en-US" w:eastAsia="zh-CN" w:bidi="ar"/>
        </w:rPr>
        <w:t>联合体投标。</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12.招标代理费</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bCs/>
          <w:color w:val="000000"/>
          <w:kern w:val="0"/>
          <w:sz w:val="21"/>
          <w:szCs w:val="21"/>
          <w:u w:color="000000"/>
          <w:lang w:val="en-US" w:eastAsia="zh-CN" w:bidi="ar"/>
        </w:rPr>
        <w:t xml:space="preserve">12.1 </w:t>
      </w:r>
      <w:r>
        <w:rPr>
          <w:rFonts w:hint="eastAsia" w:ascii="宋体" w:hAnsi="宋体" w:eastAsia="宋体" w:cs="宋体"/>
          <w:color w:val="000000"/>
          <w:kern w:val="0"/>
          <w:sz w:val="21"/>
          <w:szCs w:val="21"/>
          <w:u w:color="000000"/>
          <w:lang w:val="en-US" w:eastAsia="zh-CN" w:bidi="ar"/>
        </w:rPr>
        <w:t>本项目的招标代理费详见投标人须知前附表。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13.投标人应注意的事项</w:t>
      </w:r>
    </w:p>
    <w:p>
      <w:pPr>
        <w:spacing w:line="360" w:lineRule="auto"/>
        <w:ind w:firstLine="420" w:firstLineChars="200"/>
        <w:rPr>
          <w:rFonts w:hint="eastAsia" w:ascii="宋体"/>
          <w:szCs w:val="21"/>
        </w:rPr>
      </w:pPr>
      <w:bookmarkStart w:id="29" w:name="_Toc24655"/>
      <w:bookmarkEnd w:id="29"/>
      <w:bookmarkStart w:id="30" w:name="_Toc10668_WPSOffice_Level3"/>
      <w:bookmarkEnd w:id="30"/>
      <w:r>
        <w:rPr>
          <w:rFonts w:hint="eastAsia" w:ascii="宋体"/>
          <w:szCs w:val="21"/>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rPr>
      </w:pPr>
      <w:r>
        <w:rPr>
          <w:rFonts w:hint="eastAsia" w:ascii="宋体"/>
          <w:szCs w:val="21"/>
        </w:rPr>
        <w:t>13.2投标人对采购内容中规定的技术参数、规格、数量和要求等必须最大限度的满足招标文件的相关要求。</w:t>
      </w:r>
    </w:p>
    <w:p>
      <w:pPr>
        <w:spacing w:line="440" w:lineRule="exact"/>
        <w:ind w:firstLine="411" w:firstLineChars="196"/>
        <w:rPr>
          <w:rFonts w:ascii="宋体"/>
          <w:bCs/>
          <w:szCs w:val="21"/>
        </w:rPr>
      </w:pPr>
      <w:r>
        <w:rPr>
          <w:rFonts w:hint="eastAsia" w:ascii="宋体"/>
          <w:bCs/>
          <w:szCs w:val="21"/>
        </w:rPr>
        <w:t>13.3 所有投标人的投标保证金都应在招标文件规定的投标保证金缴纳截止日期前缴纳，以资金到账时间为准。</w:t>
      </w:r>
    </w:p>
    <w:p>
      <w:pPr>
        <w:spacing w:line="440" w:lineRule="exact"/>
        <w:ind w:firstLine="420" w:firstLineChars="200"/>
        <w:rPr>
          <w:rFonts w:hint="eastAsia" w:ascii="宋体"/>
          <w:szCs w:val="21"/>
        </w:rPr>
      </w:pPr>
      <w:r>
        <w:rPr>
          <w:rFonts w:hint="eastAsia" w:ascii="宋体"/>
          <w:szCs w:val="21"/>
        </w:rPr>
        <w:t xml:space="preserve">13.4 </w:t>
      </w:r>
      <w:r>
        <w:rPr>
          <w:rFonts w:ascii="宋体"/>
          <w:bCs/>
          <w:szCs w:val="21"/>
        </w:rPr>
        <w:t>单位负责人为同一人或者存在直接控股、管理关系的不同</w:t>
      </w:r>
      <w:r>
        <w:rPr>
          <w:rFonts w:hint="eastAsia" w:ascii="宋体"/>
          <w:bCs/>
          <w:szCs w:val="21"/>
          <w:lang w:eastAsia="zh-CN"/>
        </w:rPr>
        <w:t>投标人</w:t>
      </w:r>
      <w:r>
        <w:rPr>
          <w:rFonts w:ascii="宋体"/>
          <w:bCs/>
          <w:szCs w:val="21"/>
        </w:rPr>
        <w:t>，不得参加同一合同项下的采购活动。</w:t>
      </w:r>
      <w:r>
        <w:rPr>
          <w:rFonts w:ascii="宋体" w:hAnsi="宋体" w:cs="宋体"/>
          <w:szCs w:val="21"/>
        </w:rPr>
        <w:t>为项目提供整体设计、规范编制或者项目管理、监理、检测等服务的</w:t>
      </w:r>
      <w:r>
        <w:rPr>
          <w:rFonts w:hint="eastAsia" w:ascii="宋体" w:hAnsi="宋体" w:cs="宋体"/>
          <w:szCs w:val="21"/>
          <w:lang w:eastAsia="zh-CN"/>
        </w:rPr>
        <w:t>投标人</w:t>
      </w:r>
      <w:r>
        <w:rPr>
          <w:rFonts w:ascii="宋体" w:hAnsi="宋体" w:cs="宋体"/>
          <w:szCs w:val="21"/>
        </w:rPr>
        <w:t>，不得再参加该采购项目的其他采购活动。</w:t>
      </w:r>
    </w:p>
    <w:p>
      <w:pPr>
        <w:spacing w:line="400" w:lineRule="exact"/>
        <w:ind w:firstLine="417" w:firstLineChars="199"/>
        <w:jc w:val="left"/>
        <w:rPr>
          <w:rFonts w:hint="eastAsia" w:ascii="宋体"/>
          <w:szCs w:val="21"/>
        </w:rPr>
      </w:pPr>
      <w:r>
        <w:rPr>
          <w:rFonts w:hint="eastAsia" w:ascii="宋体"/>
          <w:szCs w:val="21"/>
        </w:rPr>
        <w:t>13.</w:t>
      </w:r>
      <w:r>
        <w:rPr>
          <w:rFonts w:hint="eastAsia" w:ascii="宋体"/>
          <w:szCs w:val="21"/>
          <w:lang w:val="en-US" w:eastAsia="zh-CN"/>
        </w:rPr>
        <w:t>5</w:t>
      </w:r>
      <w:r>
        <w:rPr>
          <w:rFonts w:hint="eastAsia" w:ascii="宋体"/>
          <w:szCs w:val="21"/>
        </w:rPr>
        <w:t>投标人被视为充分熟悉本招标项目所在地的与履行合同有关的各种情况，包括但不限于：</w:t>
      </w:r>
    </w:p>
    <w:p>
      <w:pPr>
        <w:spacing w:line="400" w:lineRule="exact"/>
        <w:ind w:firstLine="315" w:firstLineChars="150"/>
        <w:rPr>
          <w:rFonts w:hint="eastAsia" w:ascii="宋体"/>
          <w:szCs w:val="21"/>
        </w:rPr>
      </w:pPr>
      <w:r>
        <w:rPr>
          <w:rFonts w:hint="eastAsia" w:ascii="宋体"/>
          <w:szCs w:val="21"/>
        </w:rPr>
        <w:t>（1）国家对本次投标货物和服务的生产、安装调试、验收、维修等有关法律、法规及行业管理标准；</w:t>
      </w:r>
    </w:p>
    <w:p>
      <w:pPr>
        <w:spacing w:line="400" w:lineRule="exact"/>
        <w:ind w:firstLine="315" w:firstLineChars="150"/>
        <w:rPr>
          <w:rFonts w:hint="eastAsia" w:ascii="宋体"/>
          <w:szCs w:val="21"/>
        </w:rPr>
      </w:pPr>
      <w:r>
        <w:rPr>
          <w:rFonts w:hint="eastAsia" w:ascii="宋体"/>
          <w:szCs w:val="21"/>
        </w:rPr>
        <w:t>（2）安徽省及滁州市等有关管理部门的相关规定；</w:t>
      </w:r>
    </w:p>
    <w:p>
      <w:pPr>
        <w:spacing w:line="400" w:lineRule="exact"/>
        <w:ind w:firstLine="315" w:firstLineChars="150"/>
        <w:rPr>
          <w:rFonts w:hint="eastAsia" w:ascii="宋体"/>
          <w:szCs w:val="21"/>
        </w:rPr>
      </w:pPr>
      <w:r>
        <w:rPr>
          <w:rFonts w:hint="eastAsia" w:ascii="宋体"/>
          <w:szCs w:val="21"/>
        </w:rPr>
        <w:t>（3）招标人的相关场地情况、基础建设、电力供应情况及相关设计标准。</w:t>
      </w:r>
    </w:p>
    <w:p>
      <w:pPr>
        <w:spacing w:line="400" w:lineRule="exact"/>
        <w:ind w:firstLine="315" w:firstLineChars="150"/>
        <w:rPr>
          <w:rFonts w:hint="eastAsia" w:ascii="宋体"/>
          <w:szCs w:val="21"/>
        </w:rPr>
      </w:pPr>
      <w:r>
        <w:rPr>
          <w:rFonts w:hint="eastAsia" w:ascii="宋体"/>
          <w:szCs w:val="21"/>
        </w:rPr>
        <w:t>本招标文件不再对上述情况进行描述。</w:t>
      </w:r>
    </w:p>
    <w:p>
      <w:pPr>
        <w:spacing w:line="440" w:lineRule="exact"/>
        <w:ind w:firstLine="527" w:firstLineChars="250"/>
        <w:rPr>
          <w:rFonts w:ascii="宋体"/>
          <w:bCs/>
          <w:szCs w:val="21"/>
        </w:rPr>
      </w:pPr>
      <w:r>
        <w:rPr>
          <w:rFonts w:hint="eastAsia" w:ascii="宋体"/>
          <w:b/>
          <w:szCs w:val="21"/>
        </w:rPr>
        <w:t>14.保密</w:t>
      </w:r>
    </w:p>
    <w:p>
      <w:pPr>
        <w:spacing w:line="440" w:lineRule="exact"/>
        <w:ind w:firstLine="525" w:firstLineChars="250"/>
        <w:rPr>
          <w:rFonts w:ascii="宋体"/>
          <w:bCs/>
          <w:color w:val="0000FF"/>
          <w:szCs w:val="21"/>
        </w:rPr>
      </w:pPr>
      <w:r>
        <w:rPr>
          <w:rFonts w:hint="eastAsia" w:ascii="宋体"/>
          <w:bCs/>
          <w:szCs w:val="21"/>
        </w:rPr>
        <w:t xml:space="preserve">参与招标投标活动的各方应对招标文件和投标文件中的商业和技术等秘密保密，违者应对由此造成的后果承担法律责任。 </w:t>
      </w:r>
    </w:p>
    <w:p>
      <w:pPr>
        <w:pStyle w:val="14"/>
      </w:pP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lang w:val="en-US"/>
        </w:rPr>
      </w:pPr>
      <w:r>
        <w:rPr>
          <w:rFonts w:hint="eastAsia" w:ascii="宋体" w:hAnsi="宋体" w:eastAsia="宋体" w:cs="宋体"/>
          <w:color w:val="000000"/>
          <w:kern w:val="0"/>
          <w:sz w:val="21"/>
          <w:szCs w:val="21"/>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第二章  投标须知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第三章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第四章  </w:t>
      </w:r>
      <w:r>
        <w:rPr>
          <w:rFonts w:hint="eastAsia" w:ascii="宋体" w:cs="宋体"/>
          <w:color w:val="auto"/>
          <w:szCs w:val="21"/>
          <w:highlight w:val="none"/>
        </w:rPr>
        <w:t>采购需求及</w:t>
      </w:r>
      <w:r>
        <w:rPr>
          <w:rFonts w:hint="eastAsia" w:ascii="宋体" w:cs="宋体"/>
          <w:color w:val="auto"/>
          <w:szCs w:val="21"/>
          <w:highlight w:val="none"/>
          <w:lang w:val="en-US" w:eastAsia="zh-CN"/>
        </w:rPr>
        <w:t>服务</w:t>
      </w:r>
      <w:r>
        <w:rPr>
          <w:rFonts w:hint="eastAsia" w:ascii="宋体" w:cs="宋体"/>
          <w:color w:val="auto"/>
          <w:szCs w:val="21"/>
          <w:highlight w:val="none"/>
        </w:rPr>
        <w:t>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第五章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第六章  投标文件格式文本</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第七章  招标人、招标代理机构对本文件的确认</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16.2 除16.1内容外，招标答疑亦为招标文件的组成部分，对招标人和投标人起约束作用。</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16.3投标人应仔细阅读和检查招标文件的全部内容。如发现缺页或附件不全，应及时向招标人提出，以便补齐。如有疑问，应在投标人须知前附表规定的方式要求招标人对招标文件予以澄清。</w:t>
      </w:r>
    </w:p>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16.4 招标文件的澄清将在</w:t>
      </w:r>
      <w:r>
        <w:rPr>
          <w:rFonts w:hint="eastAsia" w:ascii="宋体" w:cs="宋体"/>
          <w:szCs w:val="21"/>
          <w:highlight w:val="none"/>
          <w:lang w:eastAsia="zh-CN"/>
        </w:rPr>
        <w:t>滁州市滁宁城际铁路开发建设有限公司</w:t>
      </w:r>
      <w:r>
        <w:rPr>
          <w:rFonts w:hint="eastAsia" w:ascii="宋体" w:cs="宋体"/>
          <w:szCs w:val="21"/>
          <w:highlight w:val="none"/>
        </w:rPr>
        <w:t>网</w:t>
      </w:r>
      <w:r>
        <w:rPr>
          <w:rFonts w:hint="eastAsia" w:ascii="宋体" w:cs="宋体"/>
          <w:szCs w:val="21"/>
          <w:highlight w:val="none"/>
          <w:lang w:val="en-US" w:eastAsia="zh-CN"/>
        </w:rPr>
        <w:t>站</w:t>
      </w:r>
      <w:r>
        <w:rPr>
          <w:rFonts w:hint="eastAsia" w:ascii="宋体" w:hAnsi="宋体" w:eastAsia="宋体" w:cs="宋体"/>
          <w:color w:val="000000"/>
          <w:kern w:val="0"/>
          <w:sz w:val="21"/>
          <w:szCs w:val="21"/>
          <w:u w:color="000000"/>
          <w:lang w:val="en-US" w:eastAsia="zh-CN" w:bidi="ar"/>
        </w:rPr>
        <w:t>（http://czctgs.cn/）发布，但不指明澄清问题的来源。</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17. 招标文件的修改、补充、解释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17.1 招标文件发出后，招标人在规定的投标截止时间前可对招标文件进行必要的修改和补充，并以澄清公告形式在滁州市滁宁城际铁路开发建设有限公司网站（http://czctgs.cn/）予以公告，请各位投标人注意查看有关澄清内容，如不及时查看造成后果由投标人自负。招标文件的修改、补充等内容作为招标文件的组成部分，具有约束作用。</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17.3招标文件的解释</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本招标文件由招标人（或其委托的采购代理机构）负责解释。</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18.1招标文件、招标文件的澄清、修改、补充及招标答疑等均在</w:t>
      </w:r>
      <w:r>
        <w:rPr>
          <w:rFonts w:hint="eastAsia" w:ascii="宋体" w:hAnsi="宋体" w:eastAsia="宋体" w:cs="宋体"/>
          <w:color w:val="000000"/>
          <w:kern w:val="0"/>
          <w:sz w:val="21"/>
          <w:szCs w:val="21"/>
          <w:u w:color="000000"/>
          <w:lang w:val="en-US" w:eastAsia="zh-CN" w:bidi="ar"/>
        </w:rPr>
        <w:t>滁州市滁宁城际铁路开发建设有限公司网站（http://czctgs.cn/）</w:t>
      </w:r>
      <w:r>
        <w:rPr>
          <w:rFonts w:hint="eastAsia" w:ascii="宋体" w:hAnsi="宋体" w:eastAsia="宋体" w:cs="宋体"/>
          <w:bCs/>
          <w:color w:val="000000"/>
          <w:kern w:val="0"/>
          <w:sz w:val="21"/>
          <w:szCs w:val="21"/>
          <w:u w:color="000000"/>
          <w:lang w:val="en-US" w:eastAsia="zh-CN" w:bidi="ar"/>
        </w:rPr>
        <w:t>发出。</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bookmarkStart w:id="31" w:name="_Toc1549_WPSOffice_Level3"/>
      <w:bookmarkEnd w:id="31"/>
      <w:bookmarkStart w:id="32" w:name="_Toc9710"/>
      <w:r>
        <w:rPr>
          <w:rFonts w:hint="default" w:ascii="Times New Roman" w:hAnsi="Times New Roman" w:eastAsia="宋体" w:cs="Times New Roman"/>
          <w:b/>
          <w:bCs w:val="0"/>
          <w:color w:val="000000"/>
          <w:kern w:val="0"/>
          <w:sz w:val="21"/>
          <w:szCs w:val="21"/>
          <w:u w:color="000000"/>
          <w:lang w:val="en-US" w:eastAsia="zh-CN" w:bidi="ar"/>
        </w:rPr>
        <w:t xml:space="preserve">19. </w:t>
      </w:r>
      <w:r>
        <w:rPr>
          <w:rFonts w:hint="eastAsia" w:ascii="宋体" w:hAnsi="宋体" w:eastAsia="宋体" w:cs="宋体"/>
          <w:b/>
          <w:bCs w:val="0"/>
          <w:color w:val="000000"/>
          <w:kern w:val="0"/>
          <w:sz w:val="21"/>
          <w:szCs w:val="21"/>
          <w:u w:color="000000"/>
          <w:lang w:val="en-US" w:eastAsia="zh-CN" w:bidi="ar"/>
        </w:rPr>
        <w:t>样品</w:t>
      </w:r>
      <w:bookmarkEnd w:id="32"/>
    </w:p>
    <w:p>
      <w:pPr>
        <w:keepNext w:val="0"/>
        <w:keepLines w:val="0"/>
        <w:widowControl/>
        <w:suppressLineNumbers w:val="0"/>
        <w:spacing w:before="0" w:beforeAutospacing="0" w:after="0" w:afterAutospacing="0" w:line="312"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19.1本次招标不需要提供样品。</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lang w:val="en-US"/>
        </w:rPr>
      </w:pPr>
      <w:r>
        <w:rPr>
          <w:rFonts w:hint="eastAsia" w:ascii="黑体" w:hAnsi="宋体" w:eastAsia="黑体" w:cs="宋体"/>
          <w:b/>
          <w:bCs w:val="0"/>
          <w:color w:val="000000"/>
          <w:kern w:val="0"/>
          <w:sz w:val="21"/>
          <w:szCs w:val="21"/>
          <w:u w:color="000000"/>
          <w:lang w:val="en-US" w:eastAsia="zh-CN" w:bidi="ar"/>
        </w:rPr>
        <w:t>20.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20.2除招标文件中另有规定外，投标文件所使用的度量衡均须采用法定计量单位。</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21. 投标文件的组成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21.1投标文件由投标书一（资信证明文件）、投标书二（技术标）和投标书三（商务标）三部分组成。</w:t>
      </w:r>
    </w:p>
    <w:p>
      <w:pPr>
        <w:keepNext w:val="0"/>
        <w:keepLines w:val="0"/>
        <w:widowControl/>
        <w:suppressLineNumbers w:val="0"/>
        <w:spacing w:before="0" w:beforeAutospacing="0" w:after="0" w:afterAutospacing="0" w:line="400" w:lineRule="exact"/>
        <w:ind w:left="0" w:right="0" w:firstLine="630" w:firstLineChars="3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21.2投标文件的编制</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投标文件应按第六章“投标文件格式文本”格式进行编写，如有必要，可以增加附页，作为投标文件的组成部分。</w:t>
      </w:r>
    </w:p>
    <w:p>
      <w:pPr>
        <w:keepNext w:val="0"/>
        <w:keepLines w:val="0"/>
        <w:widowControl/>
        <w:numPr>
          <w:ilvl w:val="0"/>
          <w:numId w:val="1"/>
        </w:numPr>
        <w:suppressLineNumbers w:val="0"/>
        <w:spacing w:before="0" w:beforeAutospacing="0" w:after="0" w:afterAutospacing="0" w:line="380" w:lineRule="exact"/>
        <w:ind w:left="0" w:right="0" w:firstLine="424" w:firstLineChars="202"/>
        <w:jc w:val="both"/>
        <w:rPr>
          <w:rFonts w:hint="default"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三部分投标文件制作并签章盖章完毕后，按第六章“投标文件格式文本”顺序扫描成一个PDF版投标文件。</w:t>
      </w:r>
    </w:p>
    <w:p>
      <w:pPr>
        <w:keepNext w:val="0"/>
        <w:keepLines w:val="0"/>
        <w:widowControl w:val="0"/>
        <w:suppressLineNumbers w:val="0"/>
        <w:spacing w:before="0" w:beforeAutospacing="0" w:after="0" w:afterAutospacing="0" w:line="440" w:lineRule="exact"/>
        <w:ind w:left="0" w:right="0" w:firstLine="517" w:firstLineChars="245"/>
        <w:jc w:val="both"/>
        <w:rPr>
          <w:rFonts w:hint="eastAsia" w:ascii="宋体" w:hAnsi="Times New Roman" w:eastAsia="宋体" w:cs="宋体"/>
          <w:b/>
          <w:bCs w:val="0"/>
          <w:lang w:val="en-US"/>
        </w:rPr>
      </w:pPr>
      <w:r>
        <w:rPr>
          <w:rFonts w:hint="eastAsia" w:ascii="宋体" w:hAnsi="宋体" w:eastAsia="宋体" w:cs="宋体"/>
          <w:b/>
          <w:bCs w:val="0"/>
          <w:color w:val="000000"/>
          <w:kern w:val="0"/>
          <w:sz w:val="21"/>
          <w:szCs w:val="21"/>
          <w:u w:color="000000"/>
          <w:lang w:val="en-US" w:eastAsia="zh-CN" w:bidi="ar"/>
        </w:rPr>
        <w:t>22.投标报价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22.1投标报价文件中的单价和总价全部采用人民币表示。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22.2投标人只允许有一个方案、一个报价。</w:t>
      </w:r>
    </w:p>
    <w:p>
      <w:pPr>
        <w:keepNext w:val="0"/>
        <w:keepLines w:val="0"/>
        <w:widowControl w:val="0"/>
        <w:suppressLineNumbers w:val="0"/>
        <w:spacing w:before="0" w:beforeAutospacing="0" w:after="0" w:afterAutospacing="0" w:line="42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22.3投标人应按“采购需求及服务要求”所列内容进行报价，</w:t>
      </w:r>
      <w:r>
        <w:rPr>
          <w:rFonts w:hint="eastAsia" w:ascii="宋体" w:hAnsi="宋体" w:eastAsia="宋体" w:cs="Arial"/>
          <w:b/>
          <w:color w:val="auto"/>
          <w:szCs w:val="21"/>
          <w:highlight w:val="none"/>
          <w:lang w:eastAsia="zh-CN"/>
        </w:rPr>
        <w:t>投标人的报价应含完成本项目</w:t>
      </w:r>
      <w:r>
        <w:rPr>
          <w:rFonts w:hint="eastAsia" w:ascii="宋体" w:hAnsi="宋体" w:eastAsia="宋体" w:cs="Arial"/>
          <w:b/>
          <w:color w:val="auto"/>
          <w:szCs w:val="21"/>
          <w:highlight w:val="none"/>
          <w:lang w:val="en-US" w:eastAsia="zh-CN"/>
        </w:rPr>
        <w:t>供货所需的</w:t>
      </w:r>
      <w:r>
        <w:rPr>
          <w:rFonts w:hint="eastAsia" w:ascii="宋体" w:hAnsi="宋体" w:eastAsia="宋体" w:cs="Arial"/>
          <w:b/>
          <w:color w:val="auto"/>
          <w:szCs w:val="21"/>
          <w:highlight w:val="none"/>
        </w:rPr>
        <w:t>成本、运输、装卸、</w:t>
      </w:r>
      <w:r>
        <w:rPr>
          <w:rFonts w:hint="eastAsia" w:ascii="宋体" w:hAnsi="宋体" w:eastAsia="宋体" w:cs="Arial"/>
          <w:b/>
          <w:color w:val="auto"/>
          <w:szCs w:val="21"/>
          <w:highlight w:val="none"/>
          <w:lang w:val="en-US" w:eastAsia="zh-CN"/>
        </w:rPr>
        <w:t>人员工资</w:t>
      </w:r>
      <w:r>
        <w:rPr>
          <w:rFonts w:hint="eastAsia" w:ascii="宋体" w:hAnsi="宋体" w:eastAsia="宋体" w:cs="Arial"/>
          <w:b/>
          <w:color w:val="auto"/>
          <w:szCs w:val="21"/>
          <w:highlight w:val="none"/>
        </w:rPr>
        <w:t>、管理费、利润、风险费用、招标代理费</w:t>
      </w:r>
      <w:r>
        <w:rPr>
          <w:rFonts w:hint="eastAsia" w:ascii="宋体" w:hAnsi="宋体" w:eastAsia="宋体" w:cs="Arial"/>
          <w:b/>
          <w:color w:val="auto"/>
          <w:szCs w:val="21"/>
          <w:highlight w:val="none"/>
          <w:lang w:eastAsia="zh-CN"/>
        </w:rPr>
        <w:t>、</w:t>
      </w:r>
      <w:r>
        <w:rPr>
          <w:rFonts w:hint="eastAsia" w:ascii="宋体" w:hAnsi="宋体" w:eastAsia="宋体" w:cs="Arial"/>
          <w:b/>
          <w:color w:val="auto"/>
          <w:szCs w:val="21"/>
          <w:highlight w:val="none"/>
          <w:lang w:val="en-US" w:eastAsia="zh-CN"/>
        </w:rPr>
        <w:t>专家评审费</w:t>
      </w:r>
      <w:r>
        <w:rPr>
          <w:rFonts w:hint="eastAsia" w:ascii="宋体" w:hAnsi="宋体" w:eastAsia="宋体" w:cs="Arial"/>
          <w:b/>
          <w:color w:val="auto"/>
          <w:szCs w:val="21"/>
          <w:highlight w:val="none"/>
        </w:rPr>
        <w:t>及国家对中标单位征收的各种税费等所有一切费用</w:t>
      </w:r>
      <w:r>
        <w:rPr>
          <w:rFonts w:hint="eastAsia" w:ascii="宋体" w:hAnsi="宋体" w:eastAsia="宋体" w:cs="Arial"/>
          <w:b/>
          <w:color w:val="auto"/>
          <w:szCs w:val="21"/>
          <w:highlight w:val="none"/>
          <w:lang w:eastAsia="zh-CN"/>
        </w:rPr>
        <w:t>。投标人应按照招标人提供的招标文件等内容，依据国家规定的收费标准，结合企业自身情况和市场行情分析各项费用，确定项目投标</w:t>
      </w:r>
      <w:r>
        <w:rPr>
          <w:rFonts w:hint="eastAsia" w:ascii="宋体" w:hAnsi="宋体" w:eastAsia="宋体" w:cs="Arial"/>
          <w:b/>
          <w:color w:val="auto"/>
          <w:szCs w:val="21"/>
          <w:highlight w:val="none"/>
          <w:lang w:val="en-US" w:eastAsia="zh-CN"/>
        </w:rPr>
        <w:t>单价和总价</w:t>
      </w:r>
      <w:r>
        <w:rPr>
          <w:rFonts w:hint="eastAsia" w:ascii="宋体" w:hAnsi="宋体" w:eastAsia="宋体" w:cs="Arial"/>
          <w:b/>
          <w:color w:val="auto"/>
          <w:szCs w:val="21"/>
          <w:highlight w:val="none"/>
          <w:lang w:eastAsia="zh-CN"/>
        </w:rPr>
        <w:t>，投标</w:t>
      </w:r>
      <w:r>
        <w:rPr>
          <w:rFonts w:hint="eastAsia" w:ascii="宋体" w:hAnsi="宋体" w:eastAsia="宋体" w:cs="Arial"/>
          <w:b/>
          <w:color w:val="auto"/>
          <w:szCs w:val="21"/>
          <w:highlight w:val="none"/>
          <w:lang w:val="en-US" w:eastAsia="zh-CN"/>
        </w:rPr>
        <w:t>单价</w:t>
      </w:r>
      <w:r>
        <w:rPr>
          <w:rFonts w:hint="eastAsia" w:ascii="宋体" w:hAnsi="宋体" w:eastAsia="宋体" w:cs="Arial"/>
          <w:b/>
          <w:color w:val="auto"/>
          <w:szCs w:val="21"/>
          <w:highlight w:val="none"/>
          <w:lang w:eastAsia="zh-CN"/>
        </w:rPr>
        <w:t>今后将不作任何调整。</w:t>
      </w:r>
      <w:r>
        <w:rPr>
          <w:rFonts w:hint="eastAsia" w:ascii="宋体" w:hAnsi="宋体" w:eastAsia="宋体" w:cs="Arial"/>
          <w:b/>
          <w:color w:val="auto"/>
          <w:szCs w:val="21"/>
          <w:highlight w:val="none"/>
          <w:lang w:val="en-US" w:eastAsia="zh-CN"/>
        </w:rPr>
        <w:t>招标人</w:t>
      </w:r>
      <w:r>
        <w:rPr>
          <w:rFonts w:hint="eastAsia" w:ascii="宋体" w:hAnsi="宋体" w:eastAsia="宋体" w:cs="Arial"/>
          <w:b/>
          <w:color w:val="auto"/>
          <w:szCs w:val="21"/>
          <w:highlight w:val="none"/>
          <w:lang w:eastAsia="zh-CN"/>
        </w:rPr>
        <w:t>不再为此次招标项目支付任何</w:t>
      </w:r>
      <w:r>
        <w:rPr>
          <w:rFonts w:hint="eastAsia" w:ascii="宋体" w:hAnsi="宋体" w:eastAsia="宋体" w:cs="Arial"/>
          <w:b/>
          <w:color w:val="auto"/>
          <w:szCs w:val="21"/>
          <w:highlight w:val="none"/>
          <w:lang w:val="en-US" w:eastAsia="zh-CN"/>
        </w:rPr>
        <w:t>其他</w:t>
      </w:r>
      <w:r>
        <w:rPr>
          <w:rFonts w:hint="eastAsia" w:ascii="宋体" w:hAnsi="宋体" w:eastAsia="宋体" w:cs="Arial"/>
          <w:b/>
          <w:color w:val="auto"/>
          <w:szCs w:val="21"/>
          <w:highlight w:val="none"/>
          <w:lang w:eastAsia="zh-CN"/>
        </w:rPr>
        <w:t>费用。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22.4投标报价的价格是完成项目全部内容（包括后期的相关服务）的价格，其单价即为履行合同的固定单价。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22.5投标报价应由法定代表人或被授权人签署。</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22.6投标人的投标报价不得超过最高限价，否则将作为无效投标处理。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22.7</w:t>
      </w:r>
      <w:r>
        <w:rPr>
          <w:rFonts w:hint="eastAsia" w:ascii="宋体" w:hAnsi="宋体" w:eastAsia="宋体" w:cs="宋体"/>
          <w:color w:val="000000"/>
          <w:kern w:val="0"/>
          <w:sz w:val="21"/>
          <w:szCs w:val="21"/>
          <w:u w:color="000000"/>
          <w:lang w:val="en-US" w:eastAsia="zh-CN" w:bidi="ar"/>
        </w:rPr>
        <w:t>总投标价中不得包含招标文件要求以外的内容，否则，在评标时不予核减，但在授予合同时，招标人有权将这部分价格从其中标价格中扣除。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23. 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23.1 除投标人须知前附表另有规定外，投标有效期为30天。</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2"/>
        </w:numPr>
        <w:suppressLineNumbers w:val="0"/>
        <w:spacing w:before="0" w:beforeAutospacing="0" w:after="0" w:afterAutospacing="0" w:line="400" w:lineRule="exact"/>
        <w:ind w:left="0" w:right="0" w:firstLine="422" w:firstLineChars="200"/>
        <w:jc w:val="both"/>
        <w:rPr>
          <w:rFonts w:hint="eastAsia" w:ascii="黑体" w:hAnsi="宋体" w:eastAsia="黑体" w:cs="宋体"/>
          <w:b/>
          <w:bCs/>
          <w:lang w:val="en-US"/>
        </w:rPr>
      </w:pPr>
      <w:r>
        <w:rPr>
          <w:rFonts w:hint="eastAsia" w:ascii="黑体" w:hAnsi="宋体" w:eastAsia="黑体" w:cs="宋体"/>
          <w:b/>
          <w:bCs/>
          <w:color w:val="000000"/>
          <w:kern w:val="0"/>
          <w:sz w:val="21"/>
          <w:szCs w:val="21"/>
          <w:u w:color="000000"/>
          <w:lang w:val="en-US" w:eastAsia="zh-CN" w:bidi="ar"/>
        </w:rPr>
        <w:t>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u w:color="000000"/>
          <w:lang w:val="en-US" w:eastAsia="zh-CN" w:bidi="ar"/>
        </w:rPr>
      </w:pPr>
      <w:bookmarkStart w:id="33" w:name="_Toc6570_WPSOffice_Level3"/>
      <w:bookmarkEnd w:id="33"/>
      <w:bookmarkStart w:id="34" w:name="_Toc26398"/>
      <w:r>
        <w:rPr>
          <w:rFonts w:hint="eastAsia" w:ascii="宋体" w:hAnsi="宋体" w:eastAsia="宋体" w:cs="宋体"/>
          <w:color w:val="000000"/>
          <w:kern w:val="0"/>
          <w:sz w:val="21"/>
          <w:szCs w:val="21"/>
          <w:u w:color="000000"/>
          <w:lang w:val="en-US" w:eastAsia="zh-CN" w:bidi="ar"/>
        </w:rPr>
        <w:t>24.1本项目不要求投标人提交投标保证金。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（四）投标文件的递交</w:t>
      </w:r>
      <w:bookmarkEnd w:id="34"/>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lang w:val="en-US"/>
        </w:rPr>
      </w:pPr>
      <w:bookmarkStart w:id="35" w:name="_Toc30407_WPSOffice_Level3"/>
      <w:bookmarkEnd w:id="35"/>
      <w:r>
        <w:rPr>
          <w:rFonts w:hint="eastAsia" w:ascii="宋体" w:hAnsi="宋体" w:eastAsia="宋体" w:cs="宋体"/>
          <w:b/>
          <w:bCs w:val="0"/>
          <w:color w:val="000000"/>
          <w:kern w:val="0"/>
          <w:sz w:val="21"/>
          <w:szCs w:val="21"/>
          <w:u w:color="000000"/>
          <w:lang w:val="en-US" w:eastAsia="zh-CN" w:bidi="ar"/>
        </w:rPr>
        <w:t>25. 投标文件的份数和签署</w:t>
      </w:r>
    </w:p>
    <w:p>
      <w:pPr>
        <w:keepNext w:val="0"/>
        <w:keepLines w:val="0"/>
        <w:widowControl/>
        <w:suppressLineNumbers w:val="0"/>
        <w:autoSpaceDE w:val="0"/>
        <w:autoSpaceDN/>
        <w:spacing w:before="0" w:beforeAutospacing="0" w:after="0" w:afterAutospacing="0" w:line="340" w:lineRule="exact"/>
        <w:ind w:left="0" w:right="0" w:firstLine="422" w:firstLineChars="200"/>
        <w:jc w:val="both"/>
        <w:rPr>
          <w:rFonts w:hint="eastAsia" w:ascii="宋体" w:hAnsi="宋体" w:eastAsia="宋体" w:cs="宋体"/>
          <w:lang w:val="en-US"/>
        </w:rPr>
      </w:pPr>
      <w:r>
        <w:rPr>
          <w:rFonts w:hint="eastAsia" w:ascii="宋体" w:hAnsi="宋体" w:eastAsia="宋体" w:cs="宋体"/>
          <w:b/>
          <w:bCs w:val="0"/>
          <w:color w:val="000000"/>
          <w:kern w:val="0"/>
          <w:sz w:val="21"/>
          <w:szCs w:val="21"/>
          <w:u w:color="000000"/>
          <w:lang w:val="en-US" w:eastAsia="zh-CN" w:bidi="ar"/>
        </w:rPr>
        <w:t>25.1 投标文件份数：PDF电子版投标文件一份。</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u w:color="000000"/>
          <w:lang w:val="en-US" w:eastAsia="zh-CN" w:bidi="ar"/>
        </w:rPr>
      </w:pPr>
      <w:r>
        <w:rPr>
          <w:rFonts w:hint="eastAsia" w:ascii="宋体" w:hAnsi="宋体" w:eastAsia="宋体" w:cs="宋体"/>
          <w:b/>
          <w:bCs w:val="0"/>
          <w:color w:val="000000"/>
          <w:kern w:val="0"/>
          <w:sz w:val="21"/>
          <w:szCs w:val="21"/>
          <w:u w:color="000000"/>
          <w:lang w:val="en-US" w:eastAsia="zh-CN" w:bidi="ar"/>
        </w:rPr>
        <w:t>26.按格式文件要求签字或盖章，否则经评委会一致认定且经过招标人同意后,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40" w:lineRule="exact"/>
        <w:ind w:left="0" w:right="0" w:firstLine="523" w:firstLineChars="24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27. 投标文件的提交</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27.1 投标人应在投标人须知前附表规定的投标截止时间前递交投标文件。投标人未按招标文件要求递交投标文件的，其投标文件将被拒收。</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28．投标文件的修改与撤回</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bookmarkStart w:id="36" w:name="_Toc490"/>
      <w:bookmarkEnd w:id="36"/>
      <w:r>
        <w:rPr>
          <w:rFonts w:hint="eastAsia" w:ascii="宋体" w:hAnsi="宋体" w:eastAsia="宋体" w:cs="宋体"/>
          <w:color w:val="000000"/>
          <w:kern w:val="0"/>
          <w:sz w:val="21"/>
          <w:szCs w:val="21"/>
          <w:u w:color="000000"/>
          <w:lang w:val="en-US" w:eastAsia="zh-CN" w:bidi="ar"/>
        </w:rPr>
        <w:t>28.1投标人在投标人须知前附表规定的投标截止时间前，投标人可以修改或撤回已递交的投标文件，但应以书面形式通知招标人。</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28.2投标人修改或撤回已递交投标文件的书面通知应按照本章第25.2项的要求签字或盖章。</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28.3修改的内容为投标文件的组成部分。修改的投标文件应按照本章第（三）投标文件的编制、第（四）投标文件的递交的规定进行编制和递交，并标明“修改”字样。</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 xml:space="preserve">29. </w:t>
      </w:r>
      <w:r>
        <w:rPr>
          <w:rFonts w:hint="eastAsia" w:ascii="黑体" w:hAnsi="宋体" w:eastAsia="黑体" w:cs="宋体"/>
          <w:b/>
          <w:bCs w:val="0"/>
          <w:color w:val="000000"/>
          <w:kern w:val="0"/>
          <w:sz w:val="21"/>
          <w:szCs w:val="21"/>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  开标的时间和地点</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29.1.1招标人投标须知前附表规定的提交投标文件的截止时间和地点公开开标。</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lang w:val="en-US"/>
        </w:rPr>
      </w:pPr>
      <w:bookmarkStart w:id="37" w:name="_Toc15542_WPSOffice_Level3"/>
      <w:bookmarkEnd w:id="37"/>
      <w:r>
        <w:rPr>
          <w:rFonts w:hint="eastAsia" w:ascii="宋体" w:hAnsi="宋体" w:eastAsia="宋体" w:cs="宋体"/>
          <w:color w:val="000000"/>
          <w:kern w:val="0"/>
          <w:sz w:val="21"/>
          <w:szCs w:val="21"/>
          <w:u w:color="000000"/>
          <w:lang w:val="en-US" w:eastAsia="zh-CN" w:bidi="ar"/>
        </w:rPr>
        <w:t>29.2.1招标人可以邀请相关监管部门参加。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color w:val="000000"/>
          <w:kern w:val="0"/>
          <w:sz w:val="21"/>
          <w:szCs w:val="21"/>
          <w:u w:color="000000"/>
          <w:lang w:val="en-US" w:eastAsia="zh-CN" w:bidi="ar"/>
        </w:rPr>
        <w:t>29.3开标程序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开标会议由</w:t>
      </w:r>
      <w:r>
        <w:rPr>
          <w:rFonts w:hint="eastAsia" w:ascii="宋体" w:hAnsi="宋体" w:eastAsia="宋体" w:cs="宋体"/>
          <w:color w:val="000000"/>
          <w:kern w:val="0"/>
          <w:sz w:val="21"/>
          <w:szCs w:val="21"/>
          <w:u w:val="single" w:color="000000"/>
          <w:lang w:val="en-US" w:eastAsia="zh-CN" w:bidi="ar"/>
        </w:rPr>
        <w:t xml:space="preserve"> 滁州市城投工程咨询管理有限公司 </w:t>
      </w:r>
      <w:r>
        <w:rPr>
          <w:rFonts w:hint="eastAsia" w:ascii="宋体" w:hAnsi="宋体" w:eastAsia="宋体" w:cs="宋体"/>
          <w:color w:val="000000"/>
          <w:kern w:val="0"/>
          <w:sz w:val="21"/>
          <w:szCs w:val="21"/>
          <w:u w:color="000000"/>
          <w:lang w:val="en-US" w:eastAsia="zh-CN" w:bidi="ar"/>
        </w:rPr>
        <w:t>主持。</w:t>
      </w:r>
    </w:p>
    <w:p>
      <w:pPr>
        <w:keepNext w:val="0"/>
        <w:keepLines w:val="0"/>
        <w:widowControl/>
        <w:numPr>
          <w:ilvl w:val="0"/>
          <w:numId w:val="3"/>
        </w:numPr>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公布在投标截止时间前递交投标文件的投标人名称；</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（2）宣布开标人、唱标人、记录人、监标人等有关人员姓名；</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（3）宣布开标顺序（按资格证明文件、技术标文件、商务标文件顺序拆标书并唱标）；</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（4）评标委员会进行评审； </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（5）主持人宣布评审结果；</w:t>
      </w:r>
    </w:p>
    <w:p>
      <w:pPr>
        <w:keepNext w:val="0"/>
        <w:keepLines w:val="0"/>
        <w:widowControl/>
        <w:suppressLineNumbers w:val="0"/>
        <w:spacing w:before="0" w:beforeAutospacing="0" w:after="0" w:afterAutospacing="0" w:line="440" w:lineRule="exact"/>
        <w:ind w:left="0" w:right="-155" w:rightChars="-74" w:firstLine="210" w:firstLineChars="1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（6）开标结束。</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29.4开标异议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投标人对开标有异议的，应当在开标时提出，招标人当场作出答复，并制作记录。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30 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30.1.1评标由招标人依法组建的评标委员会负责。</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30.1.2评标委员会负责人依法推荐或确定。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30.2  评标委员会成员名单在中标结果确定前应当保密。</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30.3  评标委员会成员有下述情形的，应当主动提出回避：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(一)参加采购活动前三年内,与投标人存在劳动关系,或者担任过投标人的董事、监事,或者是投标人的控股股东或实际控制人；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(二)与投标人的法定代表人或者负责人有夫妻、直系血亲、三代以内旁系血亲或者近姻亲关系；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(三)与投标人有其他可能影响采购活动公平、公正进行的关系。</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评审专家发现本人与参加采购活动的投标人有利害关系的,应当主动提出回避。招标人或者代理机构发现评审专家与参加采购活动的投标人有利害关系的,应当要求其回避。</w:t>
      </w:r>
    </w:p>
    <w:p>
      <w:pPr>
        <w:keepNext w:val="0"/>
        <w:keepLines w:val="0"/>
        <w:widowControl/>
        <w:suppressLineNumbers w:val="0"/>
        <w:spacing w:before="0" w:beforeAutospacing="0" w:after="0" w:afterAutospacing="0" w:line="440" w:lineRule="exact"/>
        <w:ind w:left="0" w:right="0" w:firstLine="630" w:firstLineChars="3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30.4 评标委员会应当向招标人提出书面评标报告，并抄送有关行政监督部门。评标报告应当如实记载以下内容：</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（1）基本情况和数据表；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（2）评标委员会成员名单；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（3）开标记录；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（4）符合要求的投标人一览表；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（5）无效标情况说明；</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（6）评标标准、评标方法或者评标因素一览表；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（7）经评审的价格或者评分比较一览表；</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（8）投标人串标、围标等违规行为的确认报告；</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（9）经评审的投标人排序；</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（10）推荐的中标候选人名单；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（11）澄清、说明、补正事项纪要。</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lang w:val="en-US"/>
        </w:rPr>
      </w:pPr>
      <w:r>
        <w:rPr>
          <w:rFonts w:hint="eastAsia" w:ascii="宋体" w:hAnsi="宋体" w:eastAsia="宋体" w:cs="宋体"/>
          <w:bCs/>
          <w:color w:val="000000"/>
          <w:kern w:val="0"/>
          <w:sz w:val="21"/>
          <w:szCs w:val="21"/>
          <w:u w:color="000000"/>
          <w:lang w:val="en-US" w:eastAsia="zh-CN" w:bidi="ar"/>
        </w:rPr>
        <w:t xml:space="preserve">30.5 </w:t>
      </w:r>
      <w:r>
        <w:rPr>
          <w:rFonts w:hint="eastAsia" w:ascii="宋体" w:hAnsi="宋体" w:eastAsia="宋体" w:cs="宋体"/>
          <w:b/>
          <w:bCs/>
          <w:color w:val="000000"/>
          <w:kern w:val="0"/>
          <w:sz w:val="21"/>
          <w:szCs w:val="21"/>
          <w:u w:color="000000"/>
          <w:lang w:val="en-US" w:eastAsia="zh-CN" w:bidi="ar"/>
        </w:rPr>
        <w:t>招标人授权评标委员会对投标人资格进行审查。</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30.6评标委员会应自觉接受有关部门的监督，评标委员会成员与评标活动有关的工作人员和监督人员不得向他人透露对投标文件的评审和比较、中标候选人的推荐以及与评标有关的其他情况。投标文件及与评标有关的资料应当保密。</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31. 评标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  评标准备工作</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31.1.1阅读由招标人或招标代理单位编写的招标项目情况的说明材料；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31.1.2阅读、研究招标文件和相关评标资料，获取评标所需要的重要信息和数据；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31.1.3熟悉招标文件规定的评标方法及在评标过程中需要考虑的相关因素；</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31.1.4核对评标工作用表。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  评标办法</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31.2.1评标委员会按照第三章“评标办法”规定的方法、评审因素、标准和程序对投标文件进行评审。第三章“评标办法”没有规定的方法、评审因素和标准，不作为评标依据。</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bookmarkStart w:id="38" w:name="_Toc5272_WPSOffice_Level3"/>
      <w:bookmarkEnd w:id="38"/>
      <w:r>
        <w:rPr>
          <w:rFonts w:hint="eastAsia" w:ascii="宋体" w:hAnsi="宋体" w:eastAsia="宋体" w:cs="宋体"/>
          <w:color w:val="000000"/>
          <w:kern w:val="0"/>
          <w:sz w:val="21"/>
          <w:szCs w:val="21"/>
          <w:u w:color="000000"/>
          <w:lang w:val="en-US" w:eastAsia="zh-CN" w:bidi="ar"/>
        </w:rPr>
        <w:t>31.3.1遵循公平、公正、科学和择优的原则。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31.5投标文件的澄清</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31.5.1 在评标过程中，评标委员会认为需要，可要求投标人对投标文件中的有关问题进行澄清或提供补充说明及有关资料，投标人应做出书面答复。</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31.5.2 书面答复须经投标人法定代表人或其委托代理人签字或盖章，签字或盖章的书面答复将被视为投标文件的组成部分。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31.6评审意见分歧的处理办法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（1）评标委员会应当对投标人提供的报告、证明材料及详细说明认真研究。对存在意见分歧的，可采用投票方式表决决定（按多数评委意见为准）；</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（2）招标投标当事人对评标结果提出异议或者投诉，采购单位认为需要重新进行评标的，评标委员会成员应当按照采购单位要求重新评标。</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31.7评标报告的签署</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widowControl/>
        <w:suppressLineNumbers w:val="0"/>
        <w:autoSpaceDE w:val="0"/>
        <w:autoSpaceDN/>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31.8评标过程的保密</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评标委员会成员和与评标活动有关的工作人员不得透露对投标文件的评审和比较、中标候选人的推荐情况以及与评标有关的其他情况。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lang w:val="en-US"/>
        </w:rPr>
      </w:pPr>
      <w:r>
        <w:rPr>
          <w:rFonts w:hint="eastAsia" w:ascii="宋体" w:hAnsi="宋体" w:eastAsia="宋体" w:cs="宋体"/>
          <w:b/>
          <w:bCs/>
          <w:color w:val="000000"/>
          <w:kern w:val="0"/>
          <w:sz w:val="21"/>
          <w:szCs w:val="21"/>
          <w:u w:color="000000"/>
          <w:lang w:val="en-US" w:eastAsia="zh-CN" w:bidi="ar"/>
        </w:rPr>
        <w:t>31.9评标结果公告</w:t>
      </w:r>
    </w:p>
    <w:p>
      <w:pPr>
        <w:keepNext w:val="0"/>
        <w:keepLines w:val="0"/>
        <w:widowControl/>
        <w:suppressLineNumbers w:val="0"/>
        <w:autoSpaceDE w:val="0"/>
        <w:autoSpaceDN/>
        <w:snapToGrid w:val="0"/>
        <w:spacing w:before="0" w:beforeAutospacing="0" w:after="0" w:afterAutospacing="0" w:line="360" w:lineRule="exact"/>
        <w:ind w:left="0" w:right="0" w:firstLine="422" w:firstLineChars="200"/>
        <w:jc w:val="both"/>
        <w:rPr>
          <w:rFonts w:hint="eastAsia" w:ascii="宋体" w:hAnsi="宋体" w:eastAsia="宋体" w:cs="宋体"/>
          <w:lang w:val="en-US"/>
        </w:rPr>
      </w:pPr>
      <w:r>
        <w:rPr>
          <w:rFonts w:hint="eastAsia" w:ascii="宋体" w:hAnsi="宋体" w:eastAsia="宋体" w:cs="宋体"/>
          <w:b/>
          <w:bCs/>
          <w:color w:val="000000"/>
          <w:kern w:val="0"/>
          <w:sz w:val="21"/>
          <w:szCs w:val="21"/>
          <w:u w:color="000000"/>
          <w:lang w:val="en-US" w:eastAsia="zh-CN" w:bidi="ar"/>
        </w:rPr>
        <w:t>招标人应将中标人的情况在</w:t>
      </w:r>
      <w:r>
        <w:rPr>
          <w:rFonts w:hint="eastAsia" w:ascii="宋体" w:hAnsi="Calibri" w:eastAsia="宋体" w:cs="Times New Roman"/>
          <w:b/>
          <w:bCs/>
          <w:color w:val="auto"/>
          <w:szCs w:val="21"/>
          <w:highlight w:val="none"/>
          <w:lang w:eastAsia="zh-CN"/>
        </w:rPr>
        <w:t>滁州市滁宁城际铁路开发建设有限公司</w:t>
      </w:r>
      <w:r>
        <w:rPr>
          <w:rFonts w:hint="eastAsia" w:ascii="宋体" w:hAnsi="宋体" w:eastAsia="宋体" w:cs="宋体"/>
          <w:b/>
          <w:bCs/>
          <w:color w:val="000000"/>
          <w:kern w:val="0"/>
          <w:sz w:val="21"/>
          <w:szCs w:val="21"/>
          <w:u w:color="000000"/>
          <w:lang w:val="en-US" w:eastAsia="zh-CN" w:bidi="ar"/>
        </w:rPr>
        <w:t>网站（</w:t>
      </w:r>
      <w:r>
        <w:rPr>
          <w:rFonts w:hint="eastAsia" w:ascii="宋体" w:hAnsi="Calibri" w:eastAsia="宋体" w:cs="宋体"/>
          <w:b/>
          <w:bCs/>
          <w:color w:val="000000"/>
          <w:kern w:val="0"/>
          <w:sz w:val="21"/>
          <w:szCs w:val="21"/>
          <w:u w:color="000000"/>
          <w:lang w:val="en-US" w:eastAsia="zh-CN" w:bidi="ar"/>
        </w:rPr>
        <w:t xml:space="preserve"> </w:t>
      </w:r>
      <w:r>
        <w:rPr>
          <w:rFonts w:hint="eastAsia" w:ascii="宋体" w:hAnsi="宋体" w:eastAsia="宋体" w:cs="宋体"/>
          <w:b/>
          <w:bCs/>
          <w:color w:val="000000"/>
          <w:kern w:val="0"/>
          <w:sz w:val="21"/>
          <w:szCs w:val="21"/>
          <w:u w:color="000000"/>
          <w:lang w:val="en-US" w:eastAsia="zh-CN" w:bidi="ar"/>
        </w:rPr>
        <w:t>http://czctgs.cn/）予以公告，公告期为3日。</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lang w:val="en-US"/>
        </w:rPr>
      </w:pPr>
      <w:r>
        <w:rPr>
          <w:rFonts w:hint="eastAsia" w:ascii="宋体" w:hAnsi="宋体" w:eastAsia="宋体" w:cs="宋体"/>
          <w:b/>
          <w:bCs/>
          <w:color w:val="000000"/>
          <w:kern w:val="0"/>
          <w:sz w:val="21"/>
          <w:szCs w:val="21"/>
          <w:u w:color="000000"/>
          <w:lang w:val="en-US" w:eastAsia="zh-CN" w:bidi="ar"/>
        </w:rPr>
        <w:t>32.定标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 中标人的确定</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32.1.1除投标人须知前附表规定评标委员会直接确定中标人外，招标人依据评标委员会推荐的中标候选人确定中标人，评标委员会推荐中标候选人的人数见投标人须知前附表。</w:t>
      </w:r>
    </w:p>
    <w:p>
      <w:pPr>
        <w:keepNext w:val="0"/>
        <w:keepLines w:val="0"/>
        <w:widowControl/>
        <w:suppressLineNumbers w:val="0"/>
        <w:wordWrap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32.1.2中标人确定后，招标人应将中标人名单在滁州市滁宁城际铁路开发建设有限公司网站（http://czctgs.cn/）予以公示。</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32.2 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32.2.1中标公示期满且中标人确定后，招标人将于7日内向中标人发出中标通知书。</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32.2.2中标通知书须加盖招标人、招标代理公司公章后方可发出。</w:t>
      </w:r>
    </w:p>
    <w:p>
      <w:pPr>
        <w:keepNext w:val="0"/>
        <w:keepLines w:val="0"/>
        <w:widowControl/>
        <w:numPr>
          <w:ilvl w:val="0"/>
          <w:numId w:val="4"/>
        </w:numPr>
        <w:suppressLineNumbers w:val="0"/>
        <w:spacing w:before="0" w:beforeAutospacing="0" w:after="0" w:afterAutospacing="0" w:line="440" w:lineRule="exact"/>
        <w:ind w:left="0" w:right="0" w:firstLine="417" w:firstLineChars="198"/>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Times New Roman" w:eastAsia="宋体" w:cs="宋体"/>
          <w:lang w:val="en-US"/>
        </w:rPr>
      </w:pPr>
      <w:r>
        <w:rPr>
          <w:rFonts w:hint="eastAsia" w:ascii="宋体" w:hAnsi="宋体" w:eastAsia="宋体" w:cs="宋体"/>
          <w:color w:val="000000"/>
          <w:kern w:val="0"/>
          <w:sz w:val="21"/>
          <w:szCs w:val="21"/>
          <w:u w:color="000000"/>
          <w:lang w:val="en-US" w:eastAsia="zh-CN" w:bidi="ar"/>
        </w:rPr>
        <w:t>33.1若有效投标人不足三家，则采用竞争性谈判方式确定中标候选人，若有效投标人只有一家则项目流标。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33.2重新招标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(2)出现影响采购公正的违法、违规行为的；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(3)因重大变故，采购任务取消的。</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bookmarkStart w:id="39" w:name="_Toc28864"/>
      <w:bookmarkEnd w:id="39"/>
      <w:bookmarkStart w:id="40" w:name="_Toc8453_WPSOffice_Level3"/>
      <w:r>
        <w:rPr>
          <w:rFonts w:hint="eastAsia" w:ascii="宋体" w:hAnsi="宋体" w:eastAsia="宋体" w:cs="宋体"/>
          <w:b/>
          <w:bCs w:val="0"/>
          <w:color w:val="000000"/>
          <w:kern w:val="0"/>
          <w:sz w:val="24"/>
          <w:szCs w:val="24"/>
          <w:u w:color="000000"/>
          <w:lang w:val="en-US" w:eastAsia="zh-CN" w:bidi="ar"/>
        </w:rPr>
        <w:t>（六）合同的授予</w:t>
      </w:r>
      <w:bookmarkEnd w:id="40"/>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34. 合同授予标准</w:t>
      </w:r>
    </w:p>
    <w:p>
      <w:pPr>
        <w:keepNext w:val="0"/>
        <w:keepLines w:val="0"/>
        <w:widowControl w:val="0"/>
        <w:suppressLineNumbers w:val="0"/>
        <w:autoSpaceDE w:val="0"/>
        <w:autoSpaceDN/>
        <w:spacing w:before="0" w:beforeAutospacing="0" w:after="0" w:afterAutospacing="0" w:line="400" w:lineRule="exact"/>
        <w:ind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34.1  本招标项目的合同将授予按本投标须知第32条规定所确定的中标人。</w:t>
      </w:r>
    </w:p>
    <w:p>
      <w:pPr>
        <w:keepNext w:val="0"/>
        <w:keepLines w:val="0"/>
        <w:widowControl w:val="0"/>
        <w:suppressLineNumbers w:val="0"/>
        <w:autoSpaceDE w:val="0"/>
        <w:autoSpaceDN/>
        <w:spacing w:before="0" w:beforeAutospacing="0" w:after="0" w:afterAutospacing="0" w:line="400" w:lineRule="exact"/>
        <w:ind w:right="0" w:firstLine="422" w:firstLineChars="200"/>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35. 合同协议书的签订</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spacing w:val="-6"/>
          <w:lang w:val="en-US"/>
        </w:rPr>
      </w:pPr>
      <w:r>
        <w:rPr>
          <w:rFonts w:hint="eastAsia" w:ascii="宋体" w:hAnsi="宋体" w:eastAsia="宋体" w:cs="宋体"/>
          <w:color w:val="000000"/>
          <w:kern w:val="0"/>
          <w:sz w:val="21"/>
          <w:szCs w:val="21"/>
          <w:u w:color="000000"/>
          <w:lang w:val="en-US" w:eastAsia="zh-CN" w:bidi="ar"/>
        </w:rPr>
        <w:t>35.1</w:t>
      </w:r>
      <w:r>
        <w:rPr>
          <w:rFonts w:hint="eastAsia" w:ascii="宋体" w:hAnsi="Times New Roman" w:eastAsia="宋体" w:cs="宋体"/>
          <w:color w:val="000000"/>
          <w:kern w:val="0"/>
          <w:sz w:val="21"/>
          <w:szCs w:val="21"/>
          <w:u w:color="000000"/>
          <w:lang w:val="en-US" w:eastAsia="zh-CN" w:bidi="ar"/>
        </w:rPr>
        <w:t xml:space="preserve"> </w:t>
      </w:r>
      <w:r>
        <w:rPr>
          <w:rFonts w:hint="eastAsia" w:ascii="宋体" w:hAnsi="宋体" w:eastAsia="宋体" w:cs="宋体"/>
          <w:color w:val="000000"/>
          <w:kern w:val="0"/>
          <w:sz w:val="21"/>
          <w:szCs w:val="21"/>
          <w:u w:color="000000"/>
          <w:lang w:val="en-US" w:eastAsia="zh-CN" w:bidi="ar"/>
        </w:rPr>
        <w:t>招标人</w:t>
      </w:r>
      <w:r>
        <w:rPr>
          <w:rFonts w:hint="eastAsia" w:ascii="宋体" w:hAnsi="宋体" w:eastAsia="宋体" w:cs="宋体"/>
          <w:color w:val="000000"/>
          <w:spacing w:val="-6"/>
          <w:kern w:val="0"/>
          <w:sz w:val="21"/>
          <w:szCs w:val="21"/>
          <w:u w:color="000000"/>
          <w:lang w:val="en-US" w:eastAsia="zh-CN" w:bidi="ar"/>
        </w:rPr>
        <w:t>与中标人将于中标通知书发出之日起30日内，按照招标文件和中标人的投标文件订立书面采购合同。招标人和中标人不得再行订立背离合同实质性内容的其他协议。</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35.2 招标人如不按本投标须知第32条的规定与中标人订立合同，或者招标人、中标人订立背离合同实质性内容的协议，招标人应当按投标保证金的数额对投标人进行赔偿，给投标人造成的损失超过投标保证金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35.3中标人如不按本投标须知第32条的规定与招标人订立合同，则招标人将废除授标，投标担保金不予退还，给招标人造成的损失超过投标担保数额的，还应当对超过部分予以赔偿，同时依法承担相应法律责任。</w:t>
      </w:r>
    </w:p>
    <w:p>
      <w:pPr>
        <w:keepNext w:val="0"/>
        <w:keepLines w:val="0"/>
        <w:widowControl w:val="0"/>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35.4中标人应当按照合同约定履行义务，完成中标项目，不得将中标项目转让（转包）给他人。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lang w:val="en-US"/>
        </w:rPr>
      </w:pPr>
      <w:r>
        <w:rPr>
          <w:rFonts w:hint="eastAsia" w:ascii="宋体" w:hAnsi="宋体" w:eastAsia="宋体" w:cs="宋体"/>
          <w:color w:val="000000"/>
          <w:kern w:val="0"/>
          <w:sz w:val="21"/>
          <w:szCs w:val="21"/>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u w:color="000000"/>
          <w:lang w:val="en-US" w:eastAsia="zh-CN" w:bidi="ar"/>
        </w:rPr>
        <w:t>36.</w:t>
      </w:r>
      <w:bookmarkStart w:id="42" w:name="_Toc217446068"/>
      <w:r>
        <w:rPr>
          <w:rFonts w:hint="eastAsia" w:ascii="宋体" w:hAnsi="宋体" w:eastAsia="宋体" w:cs="宋体"/>
          <w:b/>
          <w:bCs w:val="0"/>
          <w:color w:val="000000"/>
          <w:kern w:val="0"/>
          <w:sz w:val="21"/>
          <w:szCs w:val="21"/>
          <w:u w:color="000000"/>
          <w:lang w:val="en-US" w:eastAsia="zh-CN" w:bidi="ar"/>
        </w:rPr>
        <w:t xml:space="preserve"> 履约保证金</w:t>
      </w:r>
      <w:bookmarkEnd w:id="42"/>
    </w:p>
    <w:p>
      <w:pPr>
        <w:keepNext w:val="0"/>
        <w:keepLines w:val="0"/>
        <w:widowControl w:val="0"/>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lang w:val="en-US"/>
        </w:rPr>
      </w:pPr>
      <w:bookmarkStart w:id="43" w:name="_Toc316_WPSOffice_Level3"/>
      <w:bookmarkEnd w:id="43"/>
      <w:bookmarkStart w:id="44" w:name="_Toc23484"/>
      <w:r>
        <w:rPr>
          <w:rFonts w:hint="eastAsia" w:ascii="宋体" w:hAnsi="宋体" w:eastAsia="宋体" w:cs="宋体"/>
          <w:color w:val="000000"/>
          <w:kern w:val="0"/>
          <w:sz w:val="21"/>
          <w:szCs w:val="21"/>
          <w:u w:color="000000"/>
          <w:lang w:val="en-US" w:eastAsia="zh-CN" w:bidi="ar"/>
        </w:rPr>
        <w:t>36.1</w:t>
      </w:r>
      <w:bookmarkEnd w:id="44"/>
      <w:r>
        <w:rPr>
          <w:rFonts w:hint="eastAsia" w:ascii="宋体" w:hAnsi="宋体" w:eastAsia="宋体" w:cs="宋体"/>
          <w:color w:val="000000"/>
          <w:kern w:val="0"/>
          <w:sz w:val="21"/>
          <w:szCs w:val="21"/>
          <w:u w:color="000000"/>
          <w:lang w:val="en-US" w:eastAsia="zh-CN" w:bidi="ar"/>
        </w:rPr>
        <w:t>见投标人须知前附表。</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37. 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37.1招标人不得泄漏招标投标活动中应当保密的情况和资料，不得与投标人串通损害国家利益，社会公共利益或者他人合法权益。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38. 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38.1投标人不得相互串通投标或者与招标人串通投标，不得向招标人或者评标委员会成员行贿谋取中标，不得以他人名义投标或者以其他方式弄虚作假骗取中标；投标人不得以任何方式干扰、影响评标工作。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39. 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39.1评标委员会成员不得收受他人的财物或者其他好处，不得向他人透漏对投标文件的评审和比较、中标候选人的推荐情况以及评标有关的其他情况。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lang w:val="en-US"/>
        </w:rPr>
      </w:pPr>
      <w:r>
        <w:rPr>
          <w:rFonts w:hint="eastAsia" w:ascii="宋体" w:hAnsi="宋体" w:eastAsia="宋体" w:cs="宋体"/>
          <w:color w:val="000000"/>
          <w:kern w:val="10"/>
          <w:sz w:val="21"/>
          <w:szCs w:val="21"/>
          <w:u w:color="000000"/>
          <w:lang w:val="en-US" w:eastAsia="zh-CN" w:bidi="ar"/>
        </w:rPr>
        <w:t xml:space="preserve">39.2在评标活动中，评标委员会成员不得擅离职守，影响评标程序正常进行，不得使用第三章“评标办法”没有规定的评审因素和标准进行评标。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 xml:space="preserve">40. 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lang w:val="en-US"/>
        </w:rPr>
      </w:pPr>
      <w:r>
        <w:rPr>
          <w:rFonts w:hint="eastAsia" w:ascii="宋体" w:hAnsi="宋体" w:eastAsia="宋体" w:cs="宋体"/>
          <w:color w:val="000000"/>
          <w:kern w:val="10"/>
          <w:sz w:val="21"/>
          <w:szCs w:val="21"/>
          <w:u w:color="000000"/>
          <w:lang w:val="en-US" w:eastAsia="zh-CN" w:bidi="ar"/>
        </w:rPr>
        <w:t>40.1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b/>
          <w:bCs w:val="0"/>
          <w:color w:val="000000"/>
          <w:kern w:val="0"/>
          <w:sz w:val="24"/>
          <w:szCs w:val="24"/>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lang w:val="en-US"/>
        </w:rPr>
      </w:pPr>
      <w:r>
        <w:rPr>
          <w:rFonts w:hint="eastAsia" w:ascii="宋体" w:hAnsi="宋体" w:eastAsia="宋体" w:cs="宋体"/>
          <w:b/>
          <w:bCs w:val="0"/>
          <w:color w:val="000000"/>
          <w:kern w:val="0"/>
          <w:sz w:val="24"/>
          <w:szCs w:val="24"/>
          <w:u w:color="000000"/>
          <w:lang w:val="en-US" w:eastAsia="zh-CN" w:bidi="ar"/>
        </w:rPr>
        <w:t>（八）异议与投诉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41. 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41.1  若投标人或者其他利害关系人对中标结果有异议，可在公示期内以书面形式，并在工作时间内（上午</w:t>
      </w:r>
      <w:r>
        <w:rPr>
          <w:rFonts w:hint="eastAsia" w:ascii="宋体" w:hAnsi="Times New Roman" w:eastAsia="宋体" w:cs="宋体"/>
          <w:color w:val="000000"/>
          <w:kern w:val="10"/>
          <w:sz w:val="21"/>
          <w:szCs w:val="21"/>
          <w:u w:color="000000"/>
          <w:lang w:val="en-US" w:eastAsia="zh-CN" w:bidi="ar"/>
        </w:rPr>
        <w:t>8:00-12:00,下午2:30-5:30）向招标人或招标代理机构提出异议。</w:t>
      </w:r>
    </w:p>
    <w:p>
      <w:pPr>
        <w:keepNext w:val="0"/>
        <w:keepLines w:val="0"/>
        <w:widowControl/>
        <w:suppressLineNumbers w:val="0"/>
        <w:spacing w:before="0" w:beforeAutospacing="0" w:after="0" w:afterAutospacing="0" w:line="400" w:lineRule="exact"/>
        <w:ind w:left="0" w:right="0" w:firstLine="315" w:firstLineChars="15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异议应以书面形式实名提出，书面异议材料应当包括以下内容：</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（1）异议人的名称、地址、有效联系方式；</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（2）项目名称、项目编号、标段号（如有）；</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（3）被异议人名称；</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（4）具体的异议事项、基本事实及必要的证明材料；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（5）明确的请求及主张；</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（6）提起异议的日期。</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（7）异议人为法人的，应当由法定代表人或授权代表签字并加盖公章；为其他组织或个人的，异议材料须由其主要负责人或者异议人本人签字，并附有效身份证明复印件。</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（8）异议人需要修改、补充异议材料的，应当在招标人或招标代理机构规定的期限内提交修改或补充材料。</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41.2</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有下列情形之一的，不予受理：</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（1）提出异议的主体不是所异议项目投标人或者其他利害关系人的；</w:t>
      </w:r>
    </w:p>
    <w:p>
      <w:pPr>
        <w:keepNext w:val="0"/>
        <w:keepLines w:val="0"/>
        <w:widowControl/>
        <w:suppressLineNumbers w:val="0"/>
        <w:spacing w:before="0" w:beforeAutospacing="0" w:after="0" w:afterAutospacing="0" w:line="400" w:lineRule="exact"/>
        <w:ind w:left="0" w:right="0" w:firstLine="210" w:firstLineChars="100"/>
        <w:jc w:val="left"/>
        <w:rPr>
          <w:rFonts w:hint="eastAsia" w:ascii="宋体" w:hAnsi="Times New Roman" w:eastAsia="宋体" w:cs="宋体"/>
          <w:kern w:val="10"/>
          <w:lang w:val="en-US"/>
        </w:rPr>
      </w:pPr>
      <w:r>
        <w:rPr>
          <w:rFonts w:hint="eastAsia" w:ascii="宋体" w:hAnsi="宋体" w:eastAsia="宋体" w:cs="宋体"/>
          <w:color w:val="000000"/>
          <w:kern w:val="10"/>
          <w:sz w:val="21"/>
          <w:szCs w:val="21"/>
          <w:u w:color="000000"/>
          <w:lang w:val="en-US" w:eastAsia="zh-CN" w:bidi="ar"/>
        </w:rPr>
        <w:t>（2）对于依法必须招标的项目，未在公示期间提出异议的；</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（3）异议材料不完整的；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（4）异议事项含有主观猜测等内容且未提供有效线索、难以查证的；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（5）对其他投标人的投标文件详细内容异议，无法提供合法来源渠道的；</w:t>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Times New Roman" w:eastAsia="宋体" w:cs="宋体"/>
          <w:color w:val="000000"/>
          <w:kern w:val="10"/>
          <w:sz w:val="21"/>
          <w:szCs w:val="21"/>
          <w:u w:color="000000"/>
          <w:lang w:val="en-US" w:eastAsia="zh-CN" w:bidi="ar"/>
        </w:rPr>
        <w:br w:type="textWrapping"/>
      </w:r>
      <w:r>
        <w:rPr>
          <w:rFonts w:hint="default" w:ascii="Times New Roman" w:hAnsi="Times New Roman" w:eastAsia="宋体" w:cs="Times New Roman"/>
          <w:color w:val="000000"/>
          <w:kern w:val="10"/>
          <w:sz w:val="21"/>
          <w:szCs w:val="21"/>
          <w:u w:color="000000"/>
          <w:lang w:val="en-US" w:eastAsia="zh-CN" w:bidi="ar"/>
        </w:rPr>
        <w:t xml:space="preserve">  </w:t>
      </w:r>
      <w:r>
        <w:rPr>
          <w:rFonts w:hint="eastAsia" w:ascii="宋体" w:hAnsi="宋体" w:eastAsia="宋体" w:cs="宋体"/>
          <w:color w:val="000000"/>
          <w:kern w:val="10"/>
          <w:sz w:val="21"/>
          <w:szCs w:val="21"/>
          <w:u w:color="000000"/>
          <w:lang w:val="en-US" w:eastAsia="zh-CN" w:bidi="ar"/>
        </w:rPr>
        <w:t>（6）异议事项已进入投诉处理、行政复议或行政诉讼程序的。</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42. 投诉</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42.1投标人和其他利害关系人认为本次招标活动违反法律、法规和规章规定的，有权向有关行政监督部门投诉。投诉应当有明确的请求和必要的证明材料。</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42.2投标人和其他利害关系人对评标结果等事项投诉的，应当在开标期间或中标结果公示期间，先向招标人提出异议。</w:t>
      </w:r>
      <w:r>
        <w:rPr>
          <w:rFonts w:hint="eastAsia" w:ascii="宋体" w:hAnsi="宋体" w:eastAsia="宋体" w:cs="宋体"/>
          <w:b/>
          <w:bCs/>
          <w:color w:val="000000"/>
          <w:kern w:val="0"/>
          <w:sz w:val="21"/>
          <w:szCs w:val="21"/>
          <w:u w:color="000000"/>
          <w:lang w:val="en-US" w:eastAsia="zh-CN" w:bidi="ar"/>
        </w:rPr>
        <w:t>注：一份质疑（异议）函只能针对一个项目提出质疑（异议），且针对同一招标采购程序环节的质疑（异议）应当一次性提出。</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lang w:val="en-US"/>
        </w:rPr>
      </w:pPr>
      <w:r>
        <w:rPr>
          <w:rFonts w:hint="eastAsia" w:ascii="黑体" w:hAnsi="宋体" w:eastAsia="黑体" w:cs="黑体"/>
          <w:color w:val="000000"/>
          <w:kern w:val="0"/>
          <w:sz w:val="30"/>
          <w:szCs w:val="30"/>
          <w:u w:color="000000"/>
          <w:lang w:val="en-US" w:eastAsia="zh-CN" w:bidi="ar"/>
        </w:rPr>
        <w:t xml:space="preserve"> </w:t>
      </w:r>
    </w:p>
    <w:p>
      <w:pPr>
        <w:keepNext w:val="0"/>
        <w:keepLines w:val="0"/>
        <w:pageBreakBefore/>
        <w:widowControl w:val="0"/>
        <w:suppressLineNumbers w:val="0"/>
        <w:snapToGrid w:val="0"/>
        <w:spacing w:before="156" w:beforeLines="50" w:beforeAutospacing="0" w:after="156" w:afterLines="50" w:afterAutospacing="0" w:line="440" w:lineRule="exact"/>
        <w:ind w:left="0" w:right="0"/>
        <w:jc w:val="center"/>
        <w:outlineLvl w:val="0"/>
        <w:rPr>
          <w:rFonts w:hint="default" w:ascii="宋体" w:hAnsi="宋体" w:eastAsia="宋体" w:cs="宋体"/>
          <w:b/>
          <w:bCs/>
          <w:sz w:val="28"/>
          <w:szCs w:val="28"/>
          <w:lang w:val="en-US"/>
        </w:rPr>
      </w:pPr>
      <w:r>
        <w:rPr>
          <w:rFonts w:hint="eastAsia" w:ascii="宋体" w:hAnsi="宋体" w:eastAsia="宋体" w:cs="宋体"/>
          <w:b/>
          <w:bCs/>
          <w:color w:val="000000"/>
          <w:kern w:val="0"/>
          <w:sz w:val="28"/>
          <w:szCs w:val="28"/>
          <w:u w:color="000000"/>
          <w:lang w:val="en-US" w:eastAsia="zh-CN" w:bidi="ar"/>
        </w:rPr>
        <w:t xml:space="preserve">第三章  </w:t>
      </w:r>
      <w:r>
        <w:rPr>
          <w:rFonts w:hint="eastAsia" w:ascii="宋体" w:hAnsi="宋体" w:eastAsia="宋体" w:cs="宋体"/>
          <w:b/>
          <w:bCs w:val="0"/>
          <w:color w:val="000000"/>
          <w:kern w:val="44"/>
          <w:sz w:val="28"/>
          <w:szCs w:val="28"/>
          <w:u w:color="000000"/>
          <w:lang w:val="en-US" w:eastAsia="zh-CN" w:bidi="ar"/>
        </w:rPr>
        <w:t>评标办法（综合评估法）</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bookmarkStart w:id="45" w:name="_Toc23254"/>
      <w:bookmarkEnd w:id="45"/>
      <w:bookmarkStart w:id="46" w:name="_Toc9679_WPSOffice_Level2"/>
      <w:r>
        <w:rPr>
          <w:rFonts w:hint="eastAsia" w:ascii="宋体" w:hAnsi="宋体" w:eastAsia="宋体" w:cs="宋体"/>
          <w:b/>
          <w:bCs w:val="0"/>
          <w:color w:val="000000"/>
          <w:kern w:val="0"/>
          <w:sz w:val="24"/>
          <w:szCs w:val="24"/>
          <w:u w:color="000000"/>
          <w:lang w:val="en-US" w:eastAsia="zh-CN" w:bidi="ar"/>
        </w:rPr>
        <w:t>一</w:t>
      </w:r>
      <w:bookmarkEnd w:id="46"/>
      <w:r>
        <w:rPr>
          <w:rFonts w:hint="eastAsia" w:ascii="宋体" w:hAnsi="宋体" w:eastAsia="宋体" w:cs="宋体"/>
          <w:b/>
          <w:bCs w:val="0"/>
          <w:color w:val="000000"/>
          <w:kern w:val="0"/>
          <w:sz w:val="24"/>
          <w:szCs w:val="24"/>
          <w:u w:color="000000"/>
          <w:lang w:val="en-US" w:eastAsia="zh-CN" w:bidi="ar"/>
        </w:rPr>
        <w:t>、总则</w:t>
      </w:r>
    </w:p>
    <w:p>
      <w:pPr>
        <w:spacing w:line="440" w:lineRule="exact"/>
        <w:ind w:firstLine="422" w:firstLineChars="200"/>
        <w:jc w:val="left"/>
        <w:rPr>
          <w:rFonts w:hint="eastAsia" w:ascii="黑体" w:eastAsia="黑体"/>
          <w:b/>
          <w:color w:val="auto"/>
          <w:szCs w:val="21"/>
        </w:rPr>
      </w:pPr>
      <w:bookmarkStart w:id="47" w:name="_Toc14651"/>
      <w:bookmarkEnd w:id="47"/>
      <w:bookmarkStart w:id="48" w:name="_Toc10907_WPSOffice_Level3"/>
      <w:r>
        <w:rPr>
          <w:rFonts w:hint="eastAsia" w:ascii="黑体" w:eastAsia="黑体"/>
          <w:b/>
          <w:color w:val="auto"/>
          <w:szCs w:val="21"/>
        </w:rPr>
        <w:t>1. 本次评标采用综合评</w:t>
      </w:r>
      <w:r>
        <w:rPr>
          <w:rFonts w:hint="eastAsia" w:ascii="黑体" w:eastAsia="黑体"/>
          <w:b/>
          <w:color w:val="auto"/>
          <w:szCs w:val="21"/>
          <w:lang w:val="en-US" w:eastAsia="zh-CN"/>
        </w:rPr>
        <w:t>估</w:t>
      </w:r>
      <w:r>
        <w:rPr>
          <w:rFonts w:hint="eastAsia" w:ascii="黑体" w:eastAsia="黑体"/>
          <w:b/>
          <w:color w:val="auto"/>
          <w:szCs w:val="21"/>
        </w:rPr>
        <w:t>法</w:t>
      </w:r>
      <w:bookmarkEnd w:id="48"/>
    </w:p>
    <w:p>
      <w:pPr>
        <w:spacing w:line="440" w:lineRule="exact"/>
        <w:ind w:firstLine="420" w:firstLineChars="200"/>
        <w:jc w:val="left"/>
        <w:rPr>
          <w:rFonts w:hint="eastAsia" w:ascii="宋体"/>
          <w:color w:val="auto"/>
          <w:szCs w:val="21"/>
        </w:rPr>
      </w:pPr>
      <w:r>
        <w:rPr>
          <w:rFonts w:hint="eastAsia" w:ascii="宋体"/>
          <w:color w:val="auto"/>
          <w:szCs w:val="21"/>
        </w:rPr>
        <w:t>1.1综合评</w:t>
      </w:r>
      <w:r>
        <w:rPr>
          <w:rFonts w:hint="eastAsia" w:ascii="宋体"/>
          <w:color w:val="auto"/>
          <w:szCs w:val="21"/>
          <w:lang w:val="en-US" w:eastAsia="zh-CN"/>
        </w:rPr>
        <w:t>估</w:t>
      </w:r>
      <w:r>
        <w:rPr>
          <w:rFonts w:hint="eastAsia" w:ascii="宋体"/>
          <w:color w:val="auto"/>
          <w:szCs w:val="21"/>
        </w:rPr>
        <w:t>法</w:t>
      </w:r>
      <w:r>
        <w:rPr>
          <w:rFonts w:hint="eastAsia"/>
          <w:color w:val="auto"/>
          <w:szCs w:val="21"/>
        </w:rPr>
        <w:t>是</w:t>
      </w:r>
      <w:r>
        <w:rPr>
          <w:rFonts w:hint="eastAsia" w:ascii="宋体"/>
          <w:color w:val="auto"/>
          <w:szCs w:val="21"/>
        </w:rPr>
        <w:t>指投标文件满足</w:t>
      </w:r>
      <w:r>
        <w:rPr>
          <w:rFonts w:hint="eastAsia" w:ascii="宋体"/>
          <w:color w:val="auto"/>
          <w:szCs w:val="21"/>
          <w:lang w:eastAsia="zh-CN"/>
        </w:rPr>
        <w:t>招标文件</w:t>
      </w:r>
      <w:r>
        <w:rPr>
          <w:rFonts w:hint="eastAsia" w:ascii="宋体"/>
          <w:color w:val="auto"/>
          <w:szCs w:val="21"/>
        </w:rPr>
        <w:t>全部实质性要求且按照评审因素的量化指标评审得分最高的</w:t>
      </w:r>
      <w:r>
        <w:rPr>
          <w:rFonts w:hint="eastAsia" w:ascii="宋体"/>
          <w:color w:val="auto"/>
          <w:szCs w:val="21"/>
          <w:lang w:eastAsia="zh-CN"/>
        </w:rPr>
        <w:t>投标人</w:t>
      </w:r>
      <w:r>
        <w:rPr>
          <w:rFonts w:hint="eastAsia" w:ascii="宋体"/>
          <w:color w:val="auto"/>
          <w:szCs w:val="21"/>
        </w:rPr>
        <w:t>为中标候选人的评标方法。</w:t>
      </w:r>
    </w:p>
    <w:p>
      <w:pPr>
        <w:spacing w:line="440" w:lineRule="exact"/>
        <w:ind w:firstLine="420" w:firstLineChars="200"/>
        <w:jc w:val="left"/>
        <w:rPr>
          <w:rFonts w:hint="eastAsia" w:ascii="宋体"/>
          <w:color w:val="auto"/>
          <w:szCs w:val="21"/>
        </w:rPr>
      </w:pPr>
      <w:r>
        <w:rPr>
          <w:rFonts w:hint="eastAsia" w:ascii="宋体"/>
          <w:color w:val="auto"/>
          <w:szCs w:val="21"/>
        </w:rPr>
        <w:t>1.2综合评</w:t>
      </w:r>
      <w:r>
        <w:rPr>
          <w:rFonts w:hint="eastAsia" w:ascii="宋体"/>
          <w:color w:val="auto"/>
          <w:szCs w:val="21"/>
          <w:lang w:val="en-US" w:eastAsia="zh-CN"/>
        </w:rPr>
        <w:t>估</w:t>
      </w:r>
      <w:r>
        <w:rPr>
          <w:rFonts w:hint="eastAsia" w:ascii="宋体"/>
          <w:color w:val="auto"/>
          <w:szCs w:val="21"/>
        </w:rPr>
        <w:t>法一般适用于较为复杂、评价指标难以量化且价格为非主要因素的非标准定制商品和非通用服务项目的项目评审。</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lang w:val="en-US"/>
        </w:rPr>
      </w:pPr>
      <w:r>
        <w:rPr>
          <w:rFonts w:hint="eastAsia" w:ascii="宋体" w:hAnsi="宋体" w:eastAsia="宋体" w:cs="宋体"/>
          <w:b/>
          <w:bCs w:val="0"/>
          <w:color w:val="000000"/>
          <w:kern w:val="0"/>
          <w:sz w:val="21"/>
          <w:szCs w:val="21"/>
          <w:u w:color="000000"/>
          <w:lang w:val="en-US" w:eastAsia="zh-CN" w:bidi="ar"/>
        </w:rPr>
        <w:t>2．评标程序</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2.1投标文件的初审</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2.1.1资格性检查。依据法律法规和招标文件的规定，对投标文件中的资格证明等进行审查，以确定投标人是否具备投标资格。 </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2.1.2符合性检查。依据招标文件的规定，从投标文件的有效性、完整性和对招标文件的响应程度进行审查，以确定投标人是否对招标文件的实质性要求作出响应。</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2.2投标文件的澄清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2.2.1在评标过程中，评标委员会认为需要，在监督人员在场的情况下，可要求投标单位对投标文件中的有关问题进行澄清或提供补充说明及有关资料，投标单位应做出书面答复。书面答复中不得变更价格、工期、质量等实质性内容。</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2.2.3 招标人不接受投标单位主动提出的澄清。</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2.3比较与评价</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2.3.1按招标文件中规定的评标方法和标准，对资格性检查和符合性检查合格的投标文件进行资信评估，综合比较与评价。 </w:t>
      </w:r>
      <w:r>
        <w:rPr>
          <w:rFonts w:hint="eastAsia" w:ascii="宋体" w:hAnsi="宋体" w:eastAsia="宋体" w:cs="宋体"/>
          <w:color w:val="000000"/>
          <w:kern w:val="0"/>
          <w:sz w:val="21"/>
          <w:szCs w:val="21"/>
          <w:u w:color="000000"/>
          <w:lang w:val="en-US" w:eastAsia="zh-CN" w:bidi="ar"/>
        </w:rPr>
        <w:br w:type="textWrapping"/>
      </w:r>
      <w:r>
        <w:rPr>
          <w:rFonts w:hint="eastAsia" w:ascii="宋体" w:hAnsi="宋体" w:eastAsia="宋体" w:cs="宋体"/>
          <w:color w:val="000000"/>
          <w:kern w:val="0"/>
          <w:sz w:val="21"/>
          <w:szCs w:val="21"/>
          <w:u w:color="000000"/>
          <w:lang w:val="en-US" w:eastAsia="zh-CN" w:bidi="ar"/>
        </w:rPr>
        <w:t xml:space="preserve">    2.4推荐中标候选人名单</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2.4.1中标候选人数量应当根据采购需要确定，但必须按顺序排列中标候选人。</w:t>
      </w:r>
    </w:p>
    <w:p>
      <w:pPr>
        <w:keepNext w:val="0"/>
        <w:keepLines w:val="0"/>
        <w:widowControl w:val="0"/>
        <w:suppressLineNumbers w:val="0"/>
        <w:autoSpaceDE w:val="0"/>
        <w:autoSpaceDN/>
        <w:spacing w:before="0" w:beforeAutospacing="0" w:after="0" w:afterAutospacing="0" w:line="440" w:lineRule="exact"/>
        <w:ind w:left="11" w:right="-94" w:rightChars="-45"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2.5在投标文件的审查、澄清、评价和比较以及授予合同过程中，投标人对招标人和评标委员会成员施加影响的任何行为，都将导致取消其中标资格。</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000000"/>
          <w:kern w:val="0"/>
          <w:sz w:val="24"/>
          <w:szCs w:val="24"/>
          <w:u w:color="000000"/>
          <w:lang w:val="en-US" w:eastAsia="zh-CN" w:bidi="ar"/>
        </w:rPr>
      </w:pPr>
    </w:p>
    <w:p>
      <w:pPr>
        <w:rPr>
          <w:rFonts w:hint="eastAsia" w:ascii="宋体" w:hAnsi="宋体" w:eastAsia="宋体" w:cs="宋体"/>
          <w:b/>
          <w:bCs w:val="0"/>
          <w:color w:val="000000"/>
          <w:kern w:val="0"/>
          <w:sz w:val="24"/>
          <w:szCs w:val="24"/>
          <w:u w:color="000000"/>
          <w:lang w:val="en-US" w:eastAsia="zh-CN" w:bidi="ar"/>
        </w:rPr>
      </w:pPr>
      <w:r>
        <w:rPr>
          <w:rFonts w:hint="eastAsia" w:ascii="宋体" w:hAnsi="宋体" w:eastAsia="宋体" w:cs="宋体"/>
          <w:b/>
          <w:bCs w:val="0"/>
          <w:color w:val="000000"/>
          <w:kern w:val="0"/>
          <w:sz w:val="24"/>
          <w:szCs w:val="24"/>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二、投标文件审查</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bookmarkStart w:id="49" w:name="_Toc9092_WPSOffice_Level3"/>
      <w:bookmarkEnd w:id="49"/>
      <w:r>
        <w:rPr>
          <w:rFonts w:hint="eastAsia" w:ascii="黑体" w:hAnsi="宋体" w:eastAsia="黑体" w:cs="宋体"/>
          <w:b/>
          <w:bCs w:val="0"/>
          <w:color w:val="000000"/>
          <w:kern w:val="0"/>
          <w:sz w:val="21"/>
          <w:szCs w:val="21"/>
          <w:u w:color="000000"/>
          <w:lang w:val="en-US" w:eastAsia="zh-CN" w:bidi="ar"/>
        </w:rPr>
        <w:t>3.资格性审查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3.1评审细则</w:t>
      </w:r>
    </w:p>
    <w:tbl>
      <w:tblPr>
        <w:tblStyle w:val="15"/>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5"/>
        <w:gridCol w:w="1235"/>
        <w:gridCol w:w="3009"/>
        <w:gridCol w:w="3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7"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黑体" w:hAnsi="宋体" w:eastAsia="黑体" w:cs="黑体"/>
                <w:b/>
                <w:bCs/>
                <w:color w:val="000000"/>
                <w:kern w:val="2"/>
                <w:sz w:val="21"/>
                <w:szCs w:val="21"/>
                <w:u w:color="000000"/>
                <w:lang w:val="en-US" w:eastAsia="zh-CN" w:bidi="ar"/>
              </w:rPr>
              <w:t>序号</w:t>
            </w:r>
          </w:p>
        </w:tc>
        <w:tc>
          <w:tcPr>
            <w:tcW w:w="42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评审因素</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7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2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重要要求</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default" w:ascii="Times New Roman" w:hAnsi="Times New Roman" w:eastAsia="宋体" w:cs="Times New Roman"/>
                <w:color w:val="000000"/>
                <w:kern w:val="2"/>
                <w:sz w:val="21"/>
                <w:szCs w:val="21"/>
                <w:u w:color="000000"/>
                <w:lang w:val="en-US" w:eastAsia="zh-CN" w:bidi="ar"/>
              </w:rPr>
              <w:t>1</w:t>
            </w:r>
            <w:r>
              <w:rPr>
                <w:rFonts w:hint="eastAsia" w:ascii="宋体" w:hAnsi="宋体" w:eastAsia="宋体" w:cs="宋体"/>
                <w:color w:val="000000"/>
                <w:kern w:val="2"/>
                <w:sz w:val="21"/>
                <w:szCs w:val="21"/>
                <w:u w:color="000000"/>
                <w:lang w:val="en-US" w:eastAsia="zh-CN" w:bidi="ar"/>
              </w:rPr>
              <w:t>）法定代表人身份证明和本人身份证</w:t>
            </w:r>
            <w:r>
              <w:rPr>
                <w:rFonts w:hint="default" w:ascii="Times New Roman" w:hAnsi="Times New Roman" w:eastAsia="宋体" w:cs="Times New Roman"/>
                <w:color w:val="000000"/>
                <w:kern w:val="2"/>
                <w:sz w:val="21"/>
                <w:szCs w:val="21"/>
                <w:u w:color="000000"/>
                <w:lang w:val="en-US" w:eastAsia="zh-CN" w:bidi="ar"/>
              </w:rPr>
              <w:t>(</w:t>
            </w:r>
            <w:r>
              <w:rPr>
                <w:rFonts w:hint="eastAsia" w:ascii="宋体" w:hAnsi="宋体" w:eastAsia="宋体" w:cs="宋体"/>
                <w:color w:val="000000"/>
                <w:kern w:val="2"/>
                <w:sz w:val="21"/>
                <w:szCs w:val="21"/>
                <w:u w:color="000000"/>
                <w:lang w:val="en-US" w:eastAsia="zh-CN" w:bidi="ar"/>
              </w:rPr>
              <w:t>或法定代表人授权委托书原件和委托代理人身份证</w:t>
            </w:r>
            <w:r>
              <w:rPr>
                <w:rFonts w:hint="default" w:ascii="Times New Roman" w:hAnsi="Times New Roman" w:eastAsia="宋体" w:cs="Times New Roman"/>
                <w:color w:val="000000"/>
                <w:kern w:val="2"/>
                <w:sz w:val="21"/>
                <w:szCs w:val="21"/>
                <w:u w:color="000000"/>
                <w:lang w:val="en-US" w:eastAsia="zh-CN" w:bidi="ar"/>
              </w:rPr>
              <w:t>)</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left"/>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法定代表人身份证明和有效身份证原件彩色扫描件（或授权委托书及委托代理人有效身份证原件彩色扫描件）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32" w:hRule="atLeast"/>
        </w:trPr>
        <w:tc>
          <w:tcPr>
            <w:tcW w:w="72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235" w:type="dxa"/>
            <w:vMerge w:val="restart"/>
            <w:tcBorders>
              <w:top w:val="nil"/>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投标人应符合的基本资格条件</w:t>
            </w: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（2）具有独立承担民事责任的能力</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评审核验标书中的下列证书、证明材料：</w:t>
            </w:r>
          </w:p>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投标人有效的营业执照、税务登记证、组织机构码证（或“三证合一证书”）原件彩色扫描件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w:t>
            </w:r>
            <w:r>
              <w:rPr>
                <w:rFonts w:hint="eastAsia" w:ascii="Times New Roman" w:hAnsi="Times New Roman" w:eastAsia="宋体" w:cs="Times New Roman"/>
                <w:color w:val="000000"/>
                <w:kern w:val="2"/>
                <w:sz w:val="21"/>
                <w:szCs w:val="21"/>
                <w:u w:color="000000"/>
                <w:lang w:val="en-US" w:eastAsia="zh-CN" w:bidi="ar"/>
              </w:rPr>
              <w:t>3</w:t>
            </w:r>
            <w:r>
              <w:rPr>
                <w:rFonts w:hint="eastAsia" w:ascii="宋体" w:hAnsi="宋体" w:eastAsia="宋体" w:cs="宋体"/>
                <w:color w:val="000000"/>
                <w:kern w:val="2"/>
                <w:sz w:val="21"/>
                <w:szCs w:val="21"/>
                <w:u w:color="000000"/>
                <w:lang w:val="en-US" w:eastAsia="zh-CN" w:bidi="ar"/>
              </w:rPr>
              <w:t>）诚信投标承诺书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诚信投标承诺书原件彩色扫描件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7" w:hRule="atLeast"/>
        </w:trPr>
        <w:tc>
          <w:tcPr>
            <w:tcW w:w="7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23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30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exact"/>
              <w:ind w:left="0" w:right="0"/>
              <w:jc w:val="both"/>
              <w:rPr>
                <w:rFonts w:hint="default"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（4）服务承诺书</w:t>
            </w:r>
          </w:p>
        </w:tc>
        <w:tc>
          <w:tcPr>
            <w:tcW w:w="38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exact"/>
              <w:ind w:left="0" w:right="0"/>
              <w:jc w:val="both"/>
              <w:rPr>
                <w:rFonts w:hint="eastAsia" w:ascii="宋体" w:hAnsi="宋体" w:eastAsia="宋体" w:cs="宋体"/>
                <w:kern w:val="2"/>
                <w:lang w:val="en-US"/>
              </w:rPr>
            </w:pPr>
            <w:r>
              <w:rPr>
                <w:rFonts w:hint="eastAsia" w:ascii="宋体" w:hAnsi="宋体" w:eastAsia="宋体" w:cs="宋体"/>
                <w:b/>
                <w:bCs w:val="0"/>
                <w:color w:val="000000"/>
                <w:kern w:val="2"/>
                <w:sz w:val="21"/>
                <w:szCs w:val="21"/>
                <w:u w:color="000000"/>
                <w:lang w:val="en-US" w:eastAsia="zh-CN" w:bidi="ar"/>
              </w:rPr>
              <w:t>评审核验标书中的下述文件：</w:t>
            </w:r>
          </w:p>
          <w:p>
            <w:pPr>
              <w:keepNext w:val="0"/>
              <w:keepLines w:val="0"/>
              <w:widowControl/>
              <w:suppressLineNumbers w:val="0"/>
              <w:spacing w:before="0" w:beforeAutospacing="0" w:after="0" w:afterAutospacing="0" w:line="360" w:lineRule="exact"/>
              <w:ind w:left="0" w:right="0"/>
              <w:jc w:val="both"/>
              <w:rPr>
                <w:rFonts w:hint="eastAsia" w:ascii="宋体" w:hAnsi="宋体" w:eastAsia="宋体" w:cs="宋体"/>
                <w:color w:val="000000"/>
                <w:kern w:val="2"/>
                <w:sz w:val="21"/>
                <w:szCs w:val="21"/>
                <w:u w:color="000000"/>
                <w:lang w:val="en-US" w:eastAsia="zh-CN" w:bidi="ar"/>
              </w:rPr>
            </w:pPr>
            <w:r>
              <w:rPr>
                <w:rFonts w:hint="eastAsia" w:ascii="宋体" w:hAnsi="宋体" w:eastAsia="宋体" w:cs="宋体"/>
                <w:color w:val="000000"/>
                <w:kern w:val="2"/>
                <w:sz w:val="21"/>
                <w:szCs w:val="21"/>
                <w:u w:color="000000"/>
                <w:lang w:val="en-US" w:eastAsia="zh-CN" w:bidi="ar"/>
              </w:rPr>
              <w:t>服务承诺书原件彩色扫描件</w:t>
            </w:r>
          </w:p>
        </w:tc>
      </w:tr>
    </w:tbl>
    <w:p>
      <w:pPr>
        <w:keepNext w:val="0"/>
        <w:keepLines w:val="0"/>
        <w:widowControl/>
        <w:suppressLineNumbers w:val="0"/>
        <w:spacing w:before="0" w:beforeAutospacing="0" w:after="0" w:afterAutospacing="0" w:line="357" w:lineRule="atLeast"/>
        <w:ind w:left="0" w:right="0"/>
        <w:jc w:val="both"/>
        <w:rPr>
          <w:rFonts w:hint="eastAsia" w:ascii="黑体" w:hAnsi="宋体" w:eastAsia="黑体" w:cs="宋体"/>
          <w:b/>
          <w:bCs w:val="0"/>
          <w:lang w:val="en-US"/>
        </w:rPr>
      </w:pPr>
      <w:r>
        <w:rPr>
          <w:rFonts w:hint="eastAsia" w:ascii="黑体" w:hAnsi="宋体" w:eastAsia="黑体" w:cs="宋体"/>
          <w:b/>
          <w:bCs w:val="0"/>
          <w:color w:val="000000"/>
          <w:kern w:val="0"/>
          <w:sz w:val="21"/>
          <w:szCs w:val="21"/>
          <w:u w:color="000000"/>
          <w:lang w:val="en-US" w:eastAsia="zh-CN" w:bidi="ar"/>
        </w:rPr>
        <w:t>4.符合性审查</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b/>
          <w:bCs w:val="0"/>
          <w:lang w:val="en-US"/>
        </w:rPr>
      </w:pPr>
      <w:bookmarkStart w:id="50" w:name="_Toc4660368"/>
      <w:bookmarkEnd w:id="50"/>
      <w:r>
        <w:rPr>
          <w:rFonts w:hint="eastAsia" w:ascii="宋体" w:hAnsi="宋体" w:eastAsia="宋体" w:cs="宋体"/>
          <w:color w:val="000000"/>
          <w:kern w:val="0"/>
          <w:sz w:val="21"/>
          <w:szCs w:val="21"/>
          <w:u w:color="000000"/>
          <w:lang w:val="en-US" w:eastAsia="zh-CN" w:bidi="ar"/>
        </w:rPr>
        <w:t>4.1评审细则</w:t>
      </w:r>
    </w:p>
    <w:tbl>
      <w:tblPr>
        <w:tblStyle w:val="1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67"/>
        <w:gridCol w:w="1000"/>
        <w:gridCol w:w="250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序号</w:t>
            </w:r>
          </w:p>
        </w:tc>
        <w:tc>
          <w:tcPr>
            <w:tcW w:w="35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审查因素</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黑体" w:hAnsi="宋体" w:eastAsia="黑体" w:cs="宋体"/>
                <w:b/>
                <w:bCs/>
                <w:kern w:val="2"/>
                <w:lang w:val="en-US"/>
              </w:rPr>
            </w:pPr>
            <w:r>
              <w:rPr>
                <w:rFonts w:hint="eastAsia" w:ascii="黑体" w:hAnsi="宋体" w:eastAsia="黑体" w:cs="宋体"/>
                <w:b/>
                <w:bCs/>
                <w:color w:val="000000"/>
                <w:kern w:val="2"/>
                <w:sz w:val="21"/>
                <w:szCs w:val="21"/>
                <w:u w:color="000000"/>
                <w:lang w:val="en-US" w:eastAsia="zh-CN" w:bidi="ar"/>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1</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投标文件的有效性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（1）投标文件签署</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签字、盖章符合要求。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1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（2）投标方案</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20"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（3）报价唯一</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default" w:ascii="宋体" w:hAnsi="宋体" w:eastAsia="宋体" w:cs="宋体"/>
                <w:kern w:val="2"/>
                <w:lang w:val="en-US"/>
              </w:rPr>
            </w:pPr>
            <w:r>
              <w:rPr>
                <w:rFonts w:hint="eastAsia" w:ascii="宋体" w:hAnsi="宋体" w:cs="宋体"/>
                <w:szCs w:val="21"/>
                <w:highlight w:val="none"/>
              </w:rPr>
              <w:t>只能有一个报价</w:t>
            </w:r>
            <w:r>
              <w:rPr>
                <w:rFonts w:hint="eastAsia" w:ascii="宋体" w:hAnsi="宋体" w:eastAsia="宋体" w:cs="仿宋_GB2312"/>
                <w:color w:val="000000"/>
                <w:kern w:val="2"/>
                <w:sz w:val="21"/>
                <w:szCs w:val="21"/>
                <w:u w:color="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6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 xml:space="preserve"> (4) 投标文件的有效期</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3" w:hRule="atLeast"/>
        </w:trPr>
        <w:tc>
          <w:tcPr>
            <w:tcW w:w="56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center"/>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2</w:t>
            </w:r>
          </w:p>
        </w:tc>
        <w:tc>
          <w:tcPr>
            <w:tcW w:w="100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lang w:val="en-US"/>
              </w:rPr>
            </w:pPr>
            <w:r>
              <w:rPr>
                <w:rFonts w:hint="eastAsia" w:ascii="宋体" w:hAnsi="宋体" w:eastAsia="宋体" w:cs="仿宋_GB2312"/>
                <w:color w:val="000000"/>
                <w:kern w:val="2"/>
                <w:sz w:val="21"/>
                <w:szCs w:val="21"/>
                <w:u w:color="000000"/>
                <w:lang w:val="en-US" w:eastAsia="zh-CN" w:bidi="ar"/>
              </w:rPr>
              <w:t>投标文件的完整性</w:t>
            </w: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（5）投标文件份数</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黑体" w:hAnsi="宋体" w:eastAsia="黑体" w:cs="宋体"/>
                <w:kern w:val="2"/>
                <w:lang w:val="en-US"/>
              </w:rPr>
            </w:pPr>
            <w:r>
              <w:rPr>
                <w:rFonts w:hint="eastAsia" w:ascii="宋体" w:hAnsi="宋体" w:eastAsia="宋体" w:cs="仿宋_GB2312"/>
                <w:color w:val="000000"/>
                <w:kern w:val="2"/>
                <w:sz w:val="21"/>
                <w:szCs w:val="21"/>
                <w:u w:color="000000"/>
                <w:lang w:val="en-US" w:eastAsia="zh-CN" w:bidi="ar"/>
              </w:rPr>
              <w:t>PDF电子投标文件一份。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42"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（6）投标文件形式内容</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400" w:lineRule="exact"/>
              <w:ind w:left="0" w:right="0"/>
              <w:jc w:val="both"/>
              <w:rPr>
                <w:rFonts w:hint="eastAsia" w:ascii="宋体" w:hAnsi="宋体" w:eastAsia="宋体" w:cs="宋体"/>
                <w:kern w:val="2"/>
                <w:lang w:val="en-US"/>
              </w:rPr>
            </w:pPr>
            <w:r>
              <w:rPr>
                <w:rFonts w:hint="eastAsia" w:ascii="宋体" w:hAnsi="宋体" w:eastAsia="宋体" w:cs="宋体"/>
                <w:color w:val="000000"/>
                <w:kern w:val="2"/>
                <w:sz w:val="21"/>
                <w:szCs w:val="21"/>
                <w:u w:color="000000"/>
                <w:lang w:val="en-US" w:eastAsia="zh-CN" w:bidi="ar"/>
              </w:rPr>
              <w:t>投标文件内容清晰、明齐全无遗漏。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55" w:hRule="atLeast"/>
        </w:trPr>
        <w:tc>
          <w:tcPr>
            <w:tcW w:w="567"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100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libri" w:hAnsi="Calibri" w:cs="Times New Roman"/>
                <w:kern w:val="2"/>
                <w:sz w:val="21"/>
                <w:szCs w:val="22"/>
              </w:rPr>
            </w:pPr>
          </w:p>
        </w:tc>
        <w:tc>
          <w:tcPr>
            <w:tcW w:w="2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（7）商务条款响应程度</w:t>
            </w:r>
          </w:p>
        </w:tc>
        <w:tc>
          <w:tcPr>
            <w:tcW w:w="4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20" w:lineRule="atLeast"/>
              <w:ind w:left="0" w:right="0"/>
              <w:jc w:val="both"/>
              <w:rPr>
                <w:rFonts w:hint="eastAsia" w:ascii="宋体" w:hAnsi="宋体" w:eastAsia="宋体" w:cs="仿宋_GB2312"/>
                <w:color w:val="0000FF"/>
                <w:kern w:val="2"/>
                <w:lang w:val="en-US"/>
              </w:rPr>
            </w:pPr>
            <w:r>
              <w:rPr>
                <w:rFonts w:hint="eastAsia" w:ascii="宋体" w:hAnsi="宋体" w:eastAsia="宋体" w:cs="仿宋_GB2312"/>
                <w:color w:val="000000"/>
                <w:kern w:val="2"/>
                <w:sz w:val="21"/>
                <w:szCs w:val="21"/>
                <w:u w:color="000000"/>
                <w:lang w:val="en-US" w:eastAsia="zh-CN" w:bidi="ar"/>
              </w:rPr>
              <w:t>响应招标文件要求。</w:t>
            </w:r>
          </w:p>
        </w:tc>
      </w:tr>
    </w:tbl>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4.2评委会判定投标文件的响应性只根据投标文件本身的内容，而不寻求外部的证据，但投标有不真实不正确的内容时除外。</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4.3如果投标文件实质上没有响应招标文件的要求，评委会将予以拒绝，投标人不得通过修正或撤销不符合要求的偏离或保留，而使其投标成为实质上响应的投标。</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4.4只有通过初审的投标人才能进入下一步程序。</w:t>
      </w:r>
    </w:p>
    <w:p>
      <w:pPr>
        <w:widowControl w:val="0"/>
        <w:snapToGrid w:val="0"/>
        <w:spacing w:before="156" w:beforeLines="50" w:after="156" w:afterLines="50" w:line="440" w:lineRule="exact"/>
        <w:jc w:val="center"/>
        <w:outlineLvl w:val="1"/>
        <w:rPr>
          <w:rFonts w:hint="eastAsia" w:ascii="宋体"/>
          <w:b/>
          <w:color w:val="auto"/>
          <w:sz w:val="24"/>
          <w:szCs w:val="24"/>
        </w:rPr>
      </w:pPr>
      <w:bookmarkStart w:id="51" w:name="_Toc32210_WPSOffice_Level1"/>
      <w:bookmarkEnd w:id="51"/>
      <w:bookmarkStart w:id="52" w:name="_Toc22100_WPSOffice_Level2"/>
      <w:bookmarkStart w:id="53" w:name="_Toc831"/>
      <w:r>
        <w:rPr>
          <w:rFonts w:hint="eastAsia" w:ascii="宋体"/>
          <w:b/>
          <w:color w:val="auto"/>
          <w:sz w:val="24"/>
          <w:szCs w:val="24"/>
        </w:rPr>
        <w:t>三</w:t>
      </w:r>
      <w:r>
        <w:rPr>
          <w:rFonts w:hint="eastAsia" w:ascii="宋体"/>
          <w:b/>
          <w:color w:val="auto"/>
          <w:sz w:val="24"/>
          <w:szCs w:val="24"/>
          <w:lang w:eastAsia="zh-CN"/>
        </w:rPr>
        <w:t>、</w:t>
      </w:r>
      <w:r>
        <w:rPr>
          <w:rFonts w:hint="eastAsia" w:ascii="宋体"/>
          <w:b/>
          <w:color w:val="auto"/>
          <w:sz w:val="24"/>
          <w:szCs w:val="24"/>
        </w:rPr>
        <w:t>投标文件的澄清和补正</w:t>
      </w:r>
      <w:bookmarkEnd w:id="52"/>
      <w:bookmarkEnd w:id="53"/>
    </w:p>
    <w:p>
      <w:pPr>
        <w:widowControl w:val="0"/>
        <w:spacing w:line="440" w:lineRule="exact"/>
        <w:ind w:firstLine="420" w:firstLineChars="200"/>
        <w:textAlignment w:val="auto"/>
        <w:rPr>
          <w:rFonts w:hint="eastAsia" w:ascii="宋体" w:cs="宋体"/>
          <w:color w:val="auto"/>
          <w:szCs w:val="21"/>
        </w:rPr>
      </w:pPr>
      <w:r>
        <w:rPr>
          <w:rFonts w:hint="eastAsia" w:ascii="宋体" w:cs="宋体"/>
          <w:color w:val="auto"/>
          <w:szCs w:val="21"/>
        </w:rPr>
        <w:t>5.1评审阶段，评委可能会要求有关投标人就其投标书中含义不明确、同类问题表述不一致或者有明显文字和计算错误的内容进行澄清。对不同文字文本投标文件的解释发生异议的，以中文文字文本为准。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5.2投标人的澄清、说明或者补正应当采用书面形式，但不得超出投标书的范围或者改变投标书的实质性内容，并由其法定代表人或被授权的代表签字。</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5.3评委会修正错误的原则：</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5.3.1如果数字表示的金额和用文字表示的金额不一致时，以文字表示的金额为准；当投标数量与招标数量不一致时，以招标数量为准；当分项报价清单、投标函的总报价与开标一览表不一致时，以开标一览表为准。</w:t>
      </w:r>
    </w:p>
    <w:p>
      <w:pPr>
        <w:widowControl w:val="0"/>
        <w:spacing w:line="440" w:lineRule="exact"/>
        <w:ind w:firstLine="420" w:firstLineChars="200"/>
        <w:textAlignment w:val="auto"/>
        <w:rPr>
          <w:rFonts w:ascii="宋体" w:cs="宋体"/>
          <w:color w:val="auto"/>
          <w:szCs w:val="21"/>
        </w:rPr>
      </w:pPr>
      <w:r>
        <w:rPr>
          <w:rFonts w:hint="eastAsia" w:ascii="宋体" w:cs="宋体"/>
          <w:color w:val="auto"/>
          <w:szCs w:val="21"/>
        </w:rPr>
        <w:t>5.3.2如果单价与数量的乘积和总价不一致，以单价为准，修正总价及开标一览表；当单价小数点有明显的错位时，评委会将以总价为准，并修正其单价；投标的数量与招标的数量不一致时，以招标数量为准。</w:t>
      </w:r>
    </w:p>
    <w:p>
      <w:pPr>
        <w:widowControl w:val="0"/>
        <w:spacing w:line="440" w:lineRule="exact"/>
        <w:ind w:firstLine="420" w:firstLineChars="200"/>
        <w:textAlignment w:val="auto"/>
        <w:rPr>
          <w:rFonts w:cs="宋体"/>
          <w:szCs w:val="21"/>
        </w:rPr>
      </w:pPr>
      <w:r>
        <w:rPr>
          <w:rFonts w:hint="eastAsia" w:ascii="宋体" w:cs="宋体"/>
          <w:color w:val="auto"/>
          <w:szCs w:val="21"/>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p>
      <w:pPr>
        <w:spacing w:line="400" w:lineRule="exact"/>
        <w:ind w:firstLine="562" w:firstLineChars="200"/>
        <w:jc w:val="center"/>
        <w:outlineLvl w:val="1"/>
        <w:rPr>
          <w:rFonts w:hint="eastAsia" w:ascii="宋体" w:hAnsi="宋体"/>
          <w:b/>
          <w:sz w:val="28"/>
          <w:szCs w:val="28"/>
        </w:rPr>
      </w:pPr>
      <w:r>
        <w:rPr>
          <w:rFonts w:hint="eastAsia" w:ascii="宋体" w:hAnsi="宋体"/>
          <w:b/>
          <w:sz w:val="28"/>
          <w:szCs w:val="28"/>
        </w:rPr>
        <w:t>四</w:t>
      </w:r>
      <w:r>
        <w:rPr>
          <w:rFonts w:hint="eastAsia" w:ascii="宋体" w:hAnsi="宋体"/>
          <w:b/>
          <w:sz w:val="28"/>
          <w:szCs w:val="28"/>
          <w:lang w:eastAsia="zh-CN"/>
        </w:rPr>
        <w:t>、</w:t>
      </w:r>
      <w:r>
        <w:rPr>
          <w:rFonts w:hint="eastAsia" w:ascii="宋体" w:hAnsi="宋体"/>
          <w:b/>
          <w:sz w:val="28"/>
          <w:szCs w:val="28"/>
        </w:rPr>
        <w:t>比较与评价</w:t>
      </w:r>
    </w:p>
    <w:p>
      <w:pPr>
        <w:numPr>
          <w:ilvl w:val="0"/>
          <w:numId w:val="5"/>
        </w:numPr>
        <w:spacing w:line="360" w:lineRule="exact"/>
        <w:ind w:firstLine="417" w:firstLineChars="198"/>
        <w:rPr>
          <w:rFonts w:hint="eastAsia" w:ascii="宋体" w:hAnsi="宋体"/>
          <w:b/>
          <w:szCs w:val="21"/>
        </w:rPr>
      </w:pPr>
      <w:bookmarkStart w:id="54" w:name="_Toc19726_WPSOffice_Level2"/>
      <w:bookmarkStart w:id="55" w:name="_Toc25521"/>
      <w:r>
        <w:rPr>
          <w:rFonts w:hint="eastAsia" w:ascii="宋体" w:hAnsi="宋体"/>
          <w:b/>
          <w:szCs w:val="21"/>
        </w:rPr>
        <w:t>详细评审即</w:t>
      </w:r>
      <w:r>
        <w:rPr>
          <w:rFonts w:ascii="宋体" w:hAnsi="宋体"/>
          <w:b/>
          <w:szCs w:val="21"/>
        </w:rPr>
        <w:t>按</w:t>
      </w:r>
      <w:r>
        <w:rPr>
          <w:rFonts w:hint="eastAsia" w:ascii="宋体" w:hAnsi="宋体"/>
          <w:b/>
          <w:szCs w:val="21"/>
          <w:lang w:eastAsia="zh-CN"/>
        </w:rPr>
        <w:t>招标文件</w:t>
      </w:r>
      <w:r>
        <w:rPr>
          <w:rFonts w:ascii="宋体" w:hAnsi="宋体"/>
          <w:b/>
          <w:szCs w:val="21"/>
        </w:rPr>
        <w:t>中规定的评标方法和标准，</w:t>
      </w:r>
      <w:r>
        <w:rPr>
          <w:rFonts w:hint="eastAsia" w:ascii="宋体" w:hAnsi="宋体"/>
          <w:b/>
          <w:szCs w:val="21"/>
        </w:rPr>
        <w:t>评标委员会将</w:t>
      </w:r>
      <w:r>
        <w:rPr>
          <w:rFonts w:ascii="宋体" w:hAnsi="宋体"/>
          <w:b/>
          <w:szCs w:val="21"/>
        </w:rPr>
        <w:t>对</w:t>
      </w:r>
      <w:r>
        <w:rPr>
          <w:rFonts w:hint="eastAsia" w:ascii="宋体" w:hAnsi="宋体"/>
          <w:b/>
          <w:szCs w:val="21"/>
        </w:rPr>
        <w:t>通过初审</w:t>
      </w:r>
      <w:r>
        <w:rPr>
          <w:rFonts w:ascii="宋体" w:hAnsi="宋体"/>
          <w:b/>
          <w:szCs w:val="21"/>
        </w:rPr>
        <w:t>的投标</w:t>
      </w:r>
      <w:r>
        <w:rPr>
          <w:rFonts w:hint="eastAsia" w:ascii="宋体" w:hAnsi="宋体"/>
          <w:b/>
          <w:szCs w:val="21"/>
        </w:rPr>
        <w:t>文件，</w:t>
      </w:r>
      <w:r>
        <w:rPr>
          <w:rFonts w:ascii="宋体" w:hAnsi="宋体"/>
          <w:b/>
          <w:szCs w:val="21"/>
        </w:rPr>
        <w:t>进行</w:t>
      </w:r>
      <w:r>
        <w:rPr>
          <w:rFonts w:hint="eastAsia" w:ascii="宋体" w:hAnsi="宋体"/>
          <w:b/>
          <w:szCs w:val="21"/>
          <w:lang w:val="en-US" w:eastAsia="zh-CN"/>
        </w:rPr>
        <w:t>资信、</w:t>
      </w:r>
      <w:r>
        <w:rPr>
          <w:rFonts w:hint="eastAsia" w:ascii="宋体" w:hAnsi="宋体"/>
          <w:b/>
          <w:szCs w:val="21"/>
        </w:rPr>
        <w:t>技术和商务</w:t>
      </w:r>
      <w:r>
        <w:rPr>
          <w:rFonts w:hint="eastAsia" w:ascii="宋体" w:hAnsi="宋体"/>
          <w:b/>
          <w:szCs w:val="21"/>
          <w:lang w:val="en-US" w:eastAsia="zh-CN"/>
        </w:rPr>
        <w:t>部分</w:t>
      </w:r>
      <w:r>
        <w:rPr>
          <w:rFonts w:ascii="宋体" w:hAnsi="宋体"/>
          <w:b/>
          <w:szCs w:val="21"/>
        </w:rPr>
        <w:t>评估</w:t>
      </w:r>
      <w:r>
        <w:rPr>
          <w:rFonts w:hint="eastAsia" w:ascii="宋体" w:hAnsi="宋体"/>
          <w:b/>
          <w:szCs w:val="21"/>
        </w:rPr>
        <w:t>、</w:t>
      </w:r>
      <w:r>
        <w:rPr>
          <w:rFonts w:ascii="宋体" w:hAnsi="宋体"/>
          <w:b/>
          <w:szCs w:val="21"/>
        </w:rPr>
        <w:t>综合比较与评价</w:t>
      </w:r>
      <w:r>
        <w:rPr>
          <w:rFonts w:hint="eastAsia" w:ascii="宋体" w:hAnsi="宋体"/>
          <w:b/>
          <w:szCs w:val="21"/>
        </w:rPr>
        <w:t>。</w:t>
      </w:r>
    </w:p>
    <w:p>
      <w:pPr>
        <w:adjustRightInd w:val="0"/>
        <w:snapToGrid w:val="0"/>
        <w:spacing w:line="276" w:lineRule="auto"/>
        <w:ind w:firstLine="420" w:firstLineChars="200"/>
        <w:jc w:val="left"/>
        <w:rPr>
          <w:rFonts w:ascii="宋体"/>
          <w:color w:val="auto"/>
          <w:szCs w:val="21"/>
        </w:rPr>
      </w:pPr>
      <w:bookmarkStart w:id="56" w:name="_Toc16323"/>
      <w:r>
        <w:rPr>
          <w:rFonts w:hint="eastAsia" w:ascii="宋体"/>
          <w:color w:val="auto"/>
          <w:szCs w:val="21"/>
          <w:lang w:val="en-US" w:eastAsia="zh-CN"/>
        </w:rPr>
        <w:t>6.1</w:t>
      </w:r>
      <w:r>
        <w:rPr>
          <w:rFonts w:hint="eastAsia" w:ascii="宋体"/>
          <w:color w:val="auto"/>
          <w:szCs w:val="21"/>
        </w:rPr>
        <w:t>资信评审细则（</w:t>
      </w:r>
      <w:r>
        <w:rPr>
          <w:rFonts w:hint="eastAsia" w:ascii="宋体"/>
          <w:color w:val="auto"/>
          <w:szCs w:val="21"/>
          <w:lang w:val="en-US" w:eastAsia="zh-CN"/>
        </w:rPr>
        <w:t>20</w:t>
      </w:r>
      <w:r>
        <w:rPr>
          <w:rFonts w:hint="eastAsia" w:ascii="宋体"/>
          <w:color w:val="auto"/>
          <w:szCs w:val="21"/>
        </w:rPr>
        <w:t>分）</w:t>
      </w:r>
      <w:bookmarkEnd w:id="56"/>
    </w:p>
    <w:tbl>
      <w:tblPr>
        <w:tblStyle w:val="1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1343"/>
        <w:gridCol w:w="5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序号</w:t>
            </w:r>
          </w:p>
        </w:tc>
        <w:tc>
          <w:tcPr>
            <w:tcW w:w="1455"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9180"/>
                <w:tab w:val="left" w:pos="9501"/>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评分因素</w:t>
            </w:r>
          </w:p>
        </w:tc>
        <w:tc>
          <w:tcPr>
            <w:tcW w:w="1343"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eastAsia="宋体"/>
                <w:b/>
                <w:szCs w:val="21"/>
                <w:lang w:eastAsia="zh-CN"/>
              </w:rPr>
            </w:pPr>
            <w:r>
              <w:rPr>
                <w:rFonts w:hint="eastAsia" w:ascii="宋体" w:hAnsi="宋体"/>
                <w:b/>
                <w:szCs w:val="21"/>
                <w:lang w:val="en-US" w:eastAsia="zh-CN"/>
              </w:rPr>
              <w:t>分值</w:t>
            </w:r>
          </w:p>
        </w:tc>
        <w:tc>
          <w:tcPr>
            <w:tcW w:w="5168" w:type="dxa"/>
            <w:tcBorders>
              <w:top w:val="single" w:color="auto" w:sz="4" w:space="0"/>
              <w:left w:val="single" w:color="auto" w:sz="4" w:space="0"/>
              <w:bottom w:val="single" w:color="auto" w:sz="4" w:space="0"/>
              <w:right w:val="single" w:color="auto" w:sz="4" w:space="0"/>
            </w:tcBorders>
            <w:noWrap w:val="0"/>
            <w:vAlign w:val="bottom"/>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34"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类似业绩</w:t>
            </w:r>
          </w:p>
        </w:tc>
        <w:tc>
          <w:tcPr>
            <w:tcW w:w="1343" w:type="dxa"/>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20分</w:t>
            </w:r>
          </w:p>
        </w:tc>
        <w:tc>
          <w:tcPr>
            <w:tcW w:w="5168"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自2019年1月1日至投标截止日止</w:t>
            </w:r>
            <w:r>
              <w:rPr>
                <w:rFonts w:hint="eastAsia" w:ascii="宋体" w:hAnsi="宋体" w:eastAsia="宋体" w:cs="宋体"/>
                <w:kern w:val="0"/>
                <w:szCs w:val="21"/>
                <w:highlight w:val="none"/>
              </w:rPr>
              <w:t>（以合同或发票签订开具时间为准）</w:t>
            </w:r>
            <w:r>
              <w:rPr>
                <w:rFonts w:hint="eastAsia" w:ascii="宋体" w:hAnsi="宋体" w:eastAsia="宋体" w:cs="宋体"/>
                <w:kern w:val="0"/>
                <w:szCs w:val="21"/>
                <w:highlight w:val="none"/>
                <w:lang w:val="en-US" w:eastAsia="zh-CN"/>
              </w:rPr>
              <w:t>，投标人每提供一个供货金额15万元（含）以及上宿舍床供货业绩的得10分，其他的不得分，本条满分20分。</w:t>
            </w:r>
          </w:p>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default"/>
                <w:highlight w:val="none"/>
                <w:lang w:val="en-US" w:eastAsia="zh-CN"/>
              </w:rPr>
            </w:pPr>
            <w:r>
              <w:rPr>
                <w:rFonts w:hint="eastAsia" w:ascii="宋体" w:hAnsi="宋体" w:eastAsia="宋体" w:cs="宋体"/>
                <w:kern w:val="0"/>
                <w:szCs w:val="21"/>
                <w:highlight w:val="none"/>
              </w:rPr>
              <w:t>注：投标文件中须提供类似业绩合同原件彩色扫描件或者发票原件彩色扫描件。</w:t>
            </w:r>
          </w:p>
        </w:tc>
      </w:tr>
    </w:tbl>
    <w:p>
      <w:pPr>
        <w:spacing w:line="360" w:lineRule="auto"/>
        <w:ind w:firstLine="210" w:firstLineChars="100"/>
        <w:rPr>
          <w:rFonts w:hint="eastAsia" w:ascii="宋体"/>
          <w:color w:val="auto"/>
          <w:szCs w:val="21"/>
        </w:rPr>
      </w:pPr>
      <w:r>
        <w:rPr>
          <w:rFonts w:hint="eastAsia" w:ascii="宋体" w:hAnsi="Calibri" w:eastAsia="宋体" w:cs="Times New Roman"/>
          <w:color w:val="auto"/>
          <w:szCs w:val="21"/>
          <w:lang w:val="en-US" w:eastAsia="zh-CN"/>
        </w:rPr>
        <w:t>6.2</w:t>
      </w:r>
      <w:r>
        <w:rPr>
          <w:rFonts w:hint="eastAsia" w:ascii="宋体"/>
          <w:color w:val="auto"/>
          <w:szCs w:val="21"/>
          <w:lang w:val="en-US" w:eastAsia="zh-CN"/>
        </w:rPr>
        <w:t>技术</w:t>
      </w:r>
      <w:r>
        <w:rPr>
          <w:rFonts w:hint="eastAsia" w:ascii="宋体"/>
          <w:color w:val="auto"/>
          <w:szCs w:val="21"/>
        </w:rPr>
        <w:t>评审细则（</w:t>
      </w:r>
      <w:r>
        <w:rPr>
          <w:rFonts w:hint="eastAsia" w:ascii="宋体"/>
          <w:color w:val="auto"/>
          <w:szCs w:val="21"/>
          <w:lang w:val="en-US" w:eastAsia="zh-CN"/>
        </w:rPr>
        <w:t>30</w:t>
      </w:r>
      <w:r>
        <w:rPr>
          <w:rFonts w:hint="eastAsia" w:ascii="宋体"/>
          <w:color w:val="auto"/>
          <w:szCs w:val="21"/>
        </w:rPr>
        <w:t>分）</w:t>
      </w:r>
    </w:p>
    <w:tbl>
      <w:tblPr>
        <w:tblStyle w:val="1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455"/>
        <w:gridCol w:w="990"/>
        <w:gridCol w:w="3210"/>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序号</w:t>
            </w:r>
          </w:p>
        </w:tc>
        <w:tc>
          <w:tcPr>
            <w:tcW w:w="14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b/>
                <w:szCs w:val="21"/>
              </w:rPr>
            </w:pPr>
            <w:r>
              <w:rPr>
                <w:rFonts w:hint="eastAsia" w:ascii="宋体" w:hAnsi="宋体"/>
                <w:b/>
                <w:szCs w:val="21"/>
              </w:rPr>
              <w:t>评分因素</w:t>
            </w:r>
          </w:p>
        </w:tc>
        <w:tc>
          <w:tcPr>
            <w:tcW w:w="9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lang w:eastAsia="zh-CN"/>
              </w:rPr>
            </w:pPr>
            <w:r>
              <w:rPr>
                <w:rFonts w:hint="eastAsia" w:ascii="宋体" w:hAnsi="宋体"/>
                <w:b/>
                <w:szCs w:val="21"/>
                <w:lang w:val="en-US" w:eastAsia="zh-CN"/>
              </w:rPr>
              <w:t>分值</w:t>
            </w:r>
          </w:p>
        </w:tc>
        <w:tc>
          <w:tcPr>
            <w:tcW w:w="32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评审细则</w:t>
            </w:r>
          </w:p>
        </w:tc>
        <w:tc>
          <w:tcPr>
            <w:tcW w:w="23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b/>
                <w:szCs w:val="21"/>
              </w:rPr>
            </w:pPr>
            <w:r>
              <w:rPr>
                <w:rFonts w:hint="eastAsia" w:ascii="宋体" w:hAnsi="宋体"/>
                <w:b/>
                <w:szCs w:val="21"/>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834" w:type="dxa"/>
            <w:vMerge w:val="restart"/>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default" w:ascii="宋体" w:hAnsi="宋体"/>
                <w:szCs w:val="21"/>
                <w:highlight w:val="none"/>
                <w:lang w:val="en-US" w:eastAsia="zh-CN"/>
              </w:rPr>
            </w:pPr>
            <w:r>
              <w:rPr>
                <w:rFonts w:hint="eastAsia" w:ascii="宋体" w:hAnsi="宋体"/>
                <w:szCs w:val="21"/>
                <w:highlight w:val="none"/>
                <w:lang w:val="en-US" w:eastAsia="zh-CN"/>
              </w:rPr>
              <w:t>1</w:t>
            </w:r>
          </w:p>
        </w:tc>
        <w:tc>
          <w:tcPr>
            <w:tcW w:w="1455" w:type="dxa"/>
            <w:vMerge w:val="restart"/>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技术参数</w:t>
            </w:r>
          </w:p>
        </w:tc>
        <w:tc>
          <w:tcPr>
            <w:tcW w:w="990" w:type="dxa"/>
            <w:vMerge w:val="restart"/>
            <w:noWrap w:val="0"/>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30分</w:t>
            </w:r>
          </w:p>
        </w:tc>
        <w:tc>
          <w:tcPr>
            <w:tcW w:w="3210" w:type="dxa"/>
            <w:noWrap w:val="0"/>
            <w:vAlign w:val="center"/>
          </w:tcPr>
          <w:p>
            <w:pPr>
              <w:keepNext w:val="0"/>
              <w:keepLines w:val="0"/>
              <w:widowControl/>
              <w:suppressLineNumbers w:val="0"/>
              <w:spacing w:before="0" w:beforeAutospacing="0" w:after="0" w:afterAutospacing="0"/>
              <w:ind w:left="0" w:right="0"/>
              <w:jc w:val="both"/>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（1）评委根据各投标人对本项目采购清单技术参数的响应情况进行评比，完全满足招标文件要求的得15分；每有一项不满足项扣5分，扣完为止。</w:t>
            </w:r>
          </w:p>
        </w:tc>
        <w:tc>
          <w:tcPr>
            <w:tcW w:w="2311"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eastAsia="宋体" w:cs="宋体"/>
                <w:b w:val="0"/>
                <w:bCs/>
                <w:color w:val="auto"/>
                <w:kern w:val="2"/>
                <w:sz w:val="21"/>
                <w:szCs w:val="21"/>
                <w:highlight w:val="none"/>
                <w:lang w:val="en-US" w:eastAsia="zh-CN" w:bidi="ar-SA"/>
              </w:rPr>
              <w:t>投标文件中须同时提供:①技术参数响应表（格式见第六章投标文件格式）；②服务承诺书（格式见第六章投标文件格式）。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834" w:type="dxa"/>
            <w:vMerge w:val="continue"/>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00" w:lineRule="exact"/>
              <w:ind w:left="0" w:right="-21" w:rightChars="-10"/>
              <w:jc w:val="center"/>
              <w:rPr>
                <w:rFonts w:hint="eastAsia" w:ascii="宋体" w:hAnsi="宋体"/>
                <w:szCs w:val="21"/>
                <w:highlight w:val="none"/>
                <w:lang w:val="en-US" w:eastAsia="zh-CN"/>
              </w:rPr>
            </w:pPr>
          </w:p>
        </w:tc>
        <w:tc>
          <w:tcPr>
            <w:tcW w:w="1455" w:type="dxa"/>
            <w:vMerge w:val="continue"/>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p>
        </w:tc>
        <w:tc>
          <w:tcPr>
            <w:tcW w:w="990" w:type="dxa"/>
            <w:vMerge w:val="continue"/>
            <w:noWrap w:val="0"/>
            <w:vAlign w:val="center"/>
          </w:tcPr>
          <w:p>
            <w:pPr>
              <w:keepNext w:val="0"/>
              <w:keepLines w:val="0"/>
              <w:widowControl/>
              <w:suppressLineNumbers w:val="0"/>
              <w:spacing w:before="0" w:beforeAutospacing="0" w:after="0" w:afterAutospacing="0"/>
              <w:ind w:left="0" w:right="0"/>
              <w:jc w:val="center"/>
              <w:rPr>
                <w:rFonts w:hint="eastAsia" w:ascii="宋体" w:hAnsi="宋体" w:cs="宋体"/>
                <w:kern w:val="0"/>
                <w:szCs w:val="21"/>
                <w:highlight w:val="none"/>
                <w:lang w:val="en-US" w:eastAsia="zh-CN"/>
              </w:rPr>
            </w:pPr>
          </w:p>
        </w:tc>
        <w:tc>
          <w:tcPr>
            <w:tcW w:w="3210" w:type="dxa"/>
            <w:noWrap w:val="0"/>
            <w:vAlign w:val="center"/>
          </w:tcPr>
          <w:p>
            <w:pPr>
              <w:keepNext w:val="0"/>
              <w:keepLines w:val="0"/>
              <w:widowControl/>
              <w:suppressLineNumbers w:val="0"/>
              <w:spacing w:before="0" w:beforeAutospacing="0" w:after="0" w:afterAutospacing="0"/>
              <w:ind w:left="0" w:right="0"/>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（2）评委根据各投标人对本项目产品提供的样品全方位彩色图片（不少于4张）情况进行评比，优秀的得15分，良好的得10分，一般的5分。未提供的不得分，本条满分15分。</w:t>
            </w:r>
          </w:p>
        </w:tc>
        <w:tc>
          <w:tcPr>
            <w:tcW w:w="2311" w:type="dxa"/>
            <w:noWrap w:val="0"/>
            <w:vAlign w:val="center"/>
          </w:tcPr>
          <w:p>
            <w:pPr>
              <w:keepNext w:val="0"/>
              <w:keepLines w:val="0"/>
              <w:suppressLineNumbers w:val="0"/>
              <w:tabs>
                <w:tab w:val="left" w:pos="360"/>
                <w:tab w:val="left" w:pos="540"/>
                <w:tab w:val="left" w:pos="3600"/>
                <w:tab w:val="left" w:pos="3780"/>
                <w:tab w:val="left" w:pos="8460"/>
                <w:tab w:val="left" w:pos="9180"/>
              </w:tabs>
              <w:adjustRightInd w:val="0"/>
              <w:snapToGrid w:val="0"/>
              <w:spacing w:before="0" w:beforeAutospacing="0" w:after="0" w:afterAutospacing="0" w:line="360" w:lineRule="exact"/>
              <w:ind w:left="0" w:right="-21" w:rightChars="-10"/>
              <w:jc w:val="left"/>
              <w:rPr>
                <w:rFonts w:hint="eastAsia" w:ascii="宋体" w:hAnsi="宋体" w:eastAsia="宋体" w:cs="宋体"/>
                <w:kern w:val="0"/>
                <w:szCs w:val="21"/>
                <w:highlight w:val="none"/>
              </w:rPr>
            </w:pPr>
            <w:r>
              <w:rPr>
                <w:rFonts w:hint="eastAsia" w:ascii="宋体" w:hAnsi="宋体" w:eastAsia="宋体" w:cs="宋体"/>
                <w:b w:val="0"/>
                <w:bCs/>
                <w:color w:val="auto"/>
                <w:kern w:val="2"/>
                <w:sz w:val="21"/>
                <w:szCs w:val="21"/>
                <w:highlight w:val="none"/>
                <w:lang w:val="en-US" w:eastAsia="zh-CN" w:bidi="ar-SA"/>
              </w:rPr>
              <w:t>投标文件中须提供:本项目产品提供的样品全方位彩色图片（不少于4张）</w:t>
            </w:r>
          </w:p>
        </w:tc>
      </w:tr>
    </w:tbl>
    <w:p>
      <w:pPr>
        <w:spacing w:line="360" w:lineRule="auto"/>
        <w:ind w:firstLine="315" w:firstLineChars="150"/>
        <w:rPr>
          <w:rFonts w:hint="default"/>
          <w:lang w:val="en-US" w:eastAsia="zh-CN"/>
        </w:rPr>
      </w:pPr>
      <w:r>
        <w:rPr>
          <w:rFonts w:hint="eastAsia" w:ascii="宋体"/>
          <w:szCs w:val="21"/>
          <w:lang w:val="en-US" w:eastAsia="zh-CN"/>
        </w:rPr>
        <w:t>注：技术</w:t>
      </w:r>
      <w:r>
        <w:rPr>
          <w:rFonts w:hint="eastAsia" w:ascii="宋体"/>
          <w:szCs w:val="21"/>
        </w:rPr>
        <w:t>标评审总分值取每个评委评审总分值的算术平均数，小数点保留二位小数，小数点后第三位四舍五入。</w:t>
      </w:r>
    </w:p>
    <w:p>
      <w:pPr>
        <w:spacing w:line="360" w:lineRule="auto"/>
        <w:ind w:firstLine="210" w:firstLineChars="100"/>
        <w:rPr>
          <w:rFonts w:hint="eastAsia" w:ascii="宋体" w:hAnsi="Calibri" w:eastAsia="宋体" w:cs="Times New Roman"/>
          <w:color w:val="auto"/>
          <w:szCs w:val="21"/>
        </w:rPr>
      </w:pPr>
      <w:r>
        <w:rPr>
          <w:rFonts w:hint="eastAsia" w:ascii="宋体" w:hAnsi="Calibri" w:eastAsia="宋体" w:cs="Times New Roman"/>
          <w:color w:val="auto"/>
          <w:szCs w:val="21"/>
          <w:lang w:val="en-US" w:eastAsia="zh-CN"/>
        </w:rPr>
        <w:t>6.3</w:t>
      </w:r>
      <w:r>
        <w:rPr>
          <w:rFonts w:hint="eastAsia" w:ascii="宋体" w:hAnsi="Calibri" w:eastAsia="宋体" w:cs="Times New Roman"/>
          <w:color w:val="auto"/>
          <w:szCs w:val="21"/>
        </w:rPr>
        <w:t>商务标评审细则</w:t>
      </w:r>
      <w:r>
        <w:rPr>
          <w:rFonts w:hint="eastAsia" w:ascii="宋体" w:hAnsi="Calibri" w:eastAsia="宋体" w:cs="Times New Roman"/>
          <w:color w:val="auto"/>
          <w:szCs w:val="21"/>
          <w:lang w:eastAsia="zh-CN"/>
        </w:rPr>
        <w:t>（</w:t>
      </w:r>
      <w:r>
        <w:rPr>
          <w:rFonts w:hint="eastAsia" w:ascii="宋体" w:hAnsi="Calibri" w:eastAsia="宋体" w:cs="Times New Roman"/>
          <w:color w:val="auto"/>
          <w:szCs w:val="21"/>
          <w:lang w:val="en-US" w:eastAsia="zh-CN"/>
        </w:rPr>
        <w:t>50</w:t>
      </w:r>
      <w:r>
        <w:rPr>
          <w:rFonts w:hint="eastAsia" w:ascii="宋体" w:hAnsi="Calibri" w:eastAsia="宋体" w:cs="Times New Roman"/>
          <w:color w:val="auto"/>
          <w:szCs w:val="21"/>
        </w:rPr>
        <w:t>分</w:t>
      </w:r>
      <w:r>
        <w:rPr>
          <w:rFonts w:hint="eastAsia" w:ascii="宋体" w:hAnsi="Calibri" w:eastAsia="宋体" w:cs="Times New Roman"/>
          <w:color w:val="auto"/>
          <w:szCs w:val="21"/>
          <w:lang w:eastAsia="zh-CN"/>
        </w:rPr>
        <w:t>）</w:t>
      </w:r>
    </w:p>
    <w:tbl>
      <w:tblPr>
        <w:tblStyle w:val="15"/>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850"/>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852"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序号</w:t>
            </w:r>
          </w:p>
        </w:tc>
        <w:tc>
          <w:tcPr>
            <w:tcW w:w="1134"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评分因素</w:t>
            </w:r>
          </w:p>
        </w:tc>
        <w:tc>
          <w:tcPr>
            <w:tcW w:w="850" w:type="dxa"/>
            <w:noWrap w:val="0"/>
            <w:vAlign w:val="center"/>
          </w:tcPr>
          <w:p>
            <w:pPr>
              <w:keepNext w:val="0"/>
              <w:keepLines w:val="0"/>
              <w:suppressLineNumbers w:val="0"/>
              <w:spacing w:before="0" w:beforeAutospacing="0" w:after="0" w:afterAutospacing="0" w:line="440" w:lineRule="exact"/>
              <w:ind w:left="0" w:right="0"/>
              <w:rPr>
                <w:rFonts w:hint="default" w:ascii="宋体" w:cs="宋体"/>
                <w:sz w:val="20"/>
              </w:rPr>
            </w:pPr>
            <w:r>
              <w:rPr>
                <w:rFonts w:hint="eastAsia" w:ascii="宋体" w:cs="宋体"/>
                <w:sz w:val="20"/>
              </w:rPr>
              <w:t>分值</w:t>
            </w:r>
          </w:p>
        </w:tc>
        <w:tc>
          <w:tcPr>
            <w:tcW w:w="5845" w:type="dxa"/>
            <w:noWrap w:val="0"/>
            <w:vAlign w:val="center"/>
          </w:tcPr>
          <w:p>
            <w:pPr>
              <w:keepNext w:val="0"/>
              <w:keepLines w:val="0"/>
              <w:suppressLineNumbers w:val="0"/>
              <w:spacing w:before="0" w:beforeAutospacing="0" w:after="0" w:afterAutospacing="0" w:line="440" w:lineRule="exact"/>
              <w:ind w:left="0" w:right="0"/>
              <w:jc w:val="center"/>
              <w:rPr>
                <w:rFonts w:hint="default" w:ascii="宋体" w:cs="宋体"/>
                <w:sz w:val="20"/>
              </w:rPr>
            </w:pPr>
            <w:r>
              <w:rPr>
                <w:rFonts w:hint="eastAsia" w:ascii="宋体" w:cs="宋体"/>
                <w:sz w:val="20"/>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52"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34"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投标报价</w:t>
            </w:r>
          </w:p>
        </w:tc>
        <w:tc>
          <w:tcPr>
            <w:tcW w:w="850" w:type="dxa"/>
            <w:noWrap w:val="0"/>
            <w:vAlign w:val="center"/>
          </w:tcPr>
          <w:p>
            <w:pPr>
              <w:keepNext w:val="0"/>
              <w:keepLines w:val="0"/>
              <w:suppressLineNumbers w:val="0"/>
              <w:spacing w:before="0" w:beforeAutospacing="0" w:after="0" w:afterAutospacing="0" w:line="360" w:lineRule="auto"/>
              <w:ind w:left="0" w:leftChars="0" w:right="0" w:rightChars="0"/>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50分</w:t>
            </w:r>
          </w:p>
        </w:tc>
        <w:tc>
          <w:tcPr>
            <w:tcW w:w="584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1、</w:t>
            </w:r>
            <w:r>
              <w:rPr>
                <w:rFonts w:hint="eastAsia" w:ascii="宋体" w:hAnsi="宋体" w:eastAsia="宋体" w:cs="宋体"/>
                <w:highlight w:val="none"/>
              </w:rPr>
              <w:t>所有</w:t>
            </w:r>
            <w:r>
              <w:rPr>
                <w:rFonts w:hint="eastAsia" w:ascii="宋体" w:hAnsi="宋体" w:eastAsia="宋体" w:cs="宋体"/>
                <w:highlight w:val="none"/>
                <w:lang w:val="en-US" w:eastAsia="zh-CN"/>
              </w:rPr>
              <w:t>有效投标报价</w:t>
            </w:r>
            <w:r>
              <w:rPr>
                <w:rFonts w:hint="eastAsia" w:ascii="宋体" w:hAnsi="宋体" w:eastAsia="宋体" w:cs="宋体"/>
                <w:highlight w:val="none"/>
              </w:rPr>
              <w:t>的算术平均值作为评</w:t>
            </w:r>
            <w:r>
              <w:rPr>
                <w:rFonts w:hint="eastAsia" w:ascii="宋体" w:hAnsi="宋体" w:eastAsia="宋体" w:cs="宋体"/>
                <w:highlight w:val="none"/>
                <w:lang w:val="en-US" w:eastAsia="zh-CN"/>
              </w:rPr>
              <w:t>标</w:t>
            </w:r>
            <w:r>
              <w:rPr>
                <w:rFonts w:hint="eastAsia" w:ascii="宋体" w:hAnsi="宋体" w:eastAsia="宋体" w:cs="宋体"/>
                <w:highlight w:val="none"/>
              </w:rPr>
              <w:t>基准价</w:t>
            </w:r>
            <w:r>
              <w:rPr>
                <w:rFonts w:hint="eastAsia" w:ascii="宋体" w:hAnsi="宋体" w:eastAsia="宋体" w:cs="宋体"/>
                <w:highlight w:val="none"/>
                <w:lang w:eastAsia="zh-CN"/>
              </w:rPr>
              <w:t>（</w:t>
            </w:r>
            <w:r>
              <w:rPr>
                <w:rFonts w:hint="eastAsia" w:ascii="宋体" w:hAnsi="宋体" w:eastAsia="宋体" w:cs="宋体"/>
                <w:highlight w:val="none"/>
                <w:lang w:val="en-US" w:eastAsia="zh-CN"/>
              </w:rPr>
              <w:t>F）</w:t>
            </w:r>
            <w:r>
              <w:rPr>
                <w:rFonts w:hint="eastAsia" w:ascii="宋体" w:hAnsi="宋体" w:eastAsia="宋体" w:cs="宋体"/>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宋体" w:hAnsi="宋体"/>
                <w:color w:val="000000"/>
                <w:szCs w:val="21"/>
                <w:highlight w:val="none"/>
              </w:rPr>
            </w:pPr>
            <w:r>
              <w:rPr>
                <w:rFonts w:hint="eastAsia" w:ascii="宋体" w:hAnsi="宋体" w:eastAsia="宋体" w:cs="宋体"/>
                <w:highlight w:val="none"/>
                <w:lang w:val="en-US" w:eastAsia="zh-CN"/>
              </w:rPr>
              <w:t>2、</w:t>
            </w:r>
            <w:r>
              <w:rPr>
                <w:rFonts w:hint="eastAsia" w:ascii="宋体" w:hAnsi="宋体"/>
                <w:color w:val="000000"/>
                <w:szCs w:val="21"/>
                <w:highlight w:val="none"/>
              </w:rPr>
              <w:t>投标报价等于评标基准价的得满分，其余投标人的报价得分按照下列公示计算：</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①投标报价高于评标基准价的，投标报价得分=报价满分值-偏差率×100×</w:t>
            </w:r>
            <w:r>
              <w:rPr>
                <w:rFonts w:hint="eastAsia" w:ascii="宋体" w:hAnsi="宋体"/>
                <w:color w:val="000000"/>
                <w:szCs w:val="21"/>
                <w:highlight w:val="none"/>
                <w:lang w:val="en-US" w:eastAsia="zh-CN"/>
              </w:rPr>
              <w:t>0.2</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hint="default" w:ascii="宋体" w:hAnsi="宋体" w:eastAsia="宋体"/>
                <w:color w:val="000000"/>
                <w:szCs w:val="21"/>
                <w:highlight w:val="none"/>
                <w:lang w:val="en-US" w:eastAsia="zh-CN"/>
              </w:rPr>
            </w:pPr>
            <w:r>
              <w:rPr>
                <w:rFonts w:hint="eastAsia" w:ascii="宋体" w:hAnsi="宋体"/>
                <w:color w:val="000000"/>
                <w:szCs w:val="21"/>
                <w:highlight w:val="none"/>
              </w:rPr>
              <w:t>②投标报价低于评标基准价的，投标报价得分=报价满分值-偏差率×100×0.</w:t>
            </w:r>
            <w:r>
              <w:rPr>
                <w:rFonts w:hint="eastAsia" w:ascii="宋体" w:hAnsi="宋体"/>
                <w:color w:val="000000"/>
                <w:szCs w:val="21"/>
                <w:highlight w:val="none"/>
                <w:lang w:val="en-US" w:eastAsia="zh-CN"/>
              </w:rPr>
              <w:t>1</w:t>
            </w:r>
          </w:p>
          <w:p>
            <w:pPr>
              <w:pStyle w:val="14"/>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both"/>
              <w:textAlignment w:val="auto"/>
              <w:rPr>
                <w:rFonts w:ascii="宋体" w:hAnsi="宋体"/>
                <w:color w:val="000000"/>
                <w:szCs w:val="21"/>
                <w:highlight w:val="none"/>
              </w:rPr>
            </w:pPr>
            <w:r>
              <w:rPr>
                <w:rFonts w:hint="eastAsia"/>
                <w:color w:val="000000"/>
                <w:highlight w:val="none"/>
              </w:rPr>
              <w:t>注：</w:t>
            </w:r>
            <w:r>
              <w:rPr>
                <w:color w:val="000000"/>
                <w:highlight w:val="none"/>
              </w:rPr>
              <w:t>1</w:t>
            </w:r>
            <w:r>
              <w:rPr>
                <w:rFonts w:hint="eastAsia"/>
                <w:color w:val="000000"/>
                <w:highlight w:val="none"/>
              </w:rPr>
              <w:t>、偏差率</w:t>
            </w:r>
            <w:r>
              <w:rPr>
                <w:color w:val="000000"/>
                <w:highlight w:val="none"/>
              </w:rPr>
              <w:t>=|</w:t>
            </w:r>
            <w:r>
              <w:rPr>
                <w:rFonts w:hint="eastAsia"/>
                <w:color w:val="000000"/>
                <w:highlight w:val="none"/>
              </w:rPr>
              <w:t>（投标报价</w:t>
            </w:r>
            <w:r>
              <w:rPr>
                <w:color w:val="000000"/>
                <w:highlight w:val="none"/>
              </w:rPr>
              <w:t>-</w:t>
            </w:r>
            <w:r>
              <w:rPr>
                <w:rFonts w:hint="eastAsia"/>
                <w:color w:val="000000"/>
                <w:highlight w:val="none"/>
              </w:rPr>
              <w:t>评标基准价）</w:t>
            </w:r>
            <w:r>
              <w:rPr>
                <w:color w:val="000000"/>
                <w:highlight w:val="none"/>
              </w:rPr>
              <w:t>/</w:t>
            </w:r>
            <w:r>
              <w:rPr>
                <w:rFonts w:hint="eastAsia"/>
                <w:color w:val="000000"/>
                <w:highlight w:val="none"/>
              </w:rPr>
              <w:t>评标基准价</w:t>
            </w:r>
            <w:r>
              <w:rPr>
                <w:color w:val="000000"/>
                <w:highlight w:val="none"/>
              </w:rPr>
              <w:t>|</w:t>
            </w:r>
            <w:r>
              <w:rPr>
                <w:rFonts w:hint="eastAsia" w:ascii="宋体" w:hAnsi="宋体"/>
                <w:color w:val="000000"/>
                <w:szCs w:val="21"/>
                <w:highlight w:val="none"/>
              </w:rPr>
              <w:t>×100%</w:t>
            </w:r>
          </w:p>
          <w:p>
            <w:pPr>
              <w:pStyle w:val="14"/>
              <w:keepNext w:val="0"/>
              <w:keepLines w:val="0"/>
              <w:pageBreakBefore w:val="0"/>
              <w:kinsoku/>
              <w:wordWrap/>
              <w:overflowPunct/>
              <w:topLinePunct w:val="0"/>
              <w:autoSpaceDE/>
              <w:autoSpaceDN/>
              <w:bidi w:val="0"/>
              <w:spacing w:line="400" w:lineRule="exact"/>
              <w:ind w:left="0" w:leftChars="0" w:right="0" w:rightChars="0" w:firstLine="0" w:firstLineChars="0"/>
              <w:jc w:val="both"/>
              <w:textAlignment w:val="auto"/>
              <w:rPr>
                <w:rFonts w:hint="eastAsia"/>
                <w:highlight w:val="none"/>
                <w:lang w:val="en-US" w:eastAsia="zh-CN"/>
              </w:rPr>
            </w:pPr>
            <w:r>
              <w:rPr>
                <w:rFonts w:hint="eastAsia" w:ascii="宋体" w:hAnsi="宋体"/>
                <w:color w:val="000000"/>
                <w:szCs w:val="21"/>
                <w:highlight w:val="none"/>
              </w:rPr>
              <w:t>2、计算过程中，评标基准价（F值）、偏差率、报价得分均保留两位小数，小数点后第三位四舍五入。</w:t>
            </w:r>
          </w:p>
        </w:tc>
      </w:tr>
    </w:tbl>
    <w:p>
      <w:pPr>
        <w:spacing w:line="440" w:lineRule="exact"/>
        <w:ind w:firstLine="422" w:firstLineChars="200"/>
        <w:rPr>
          <w:rFonts w:ascii="宋体" w:hAnsi="宋体"/>
          <w:b/>
          <w:szCs w:val="21"/>
        </w:rPr>
      </w:pPr>
      <w:r>
        <w:rPr>
          <w:rFonts w:hint="eastAsia" w:ascii="宋体" w:cs="宋体"/>
          <w:b/>
          <w:szCs w:val="21"/>
        </w:rPr>
        <w:t>特别说明：</w:t>
      </w:r>
      <w:r>
        <w:rPr>
          <w:rFonts w:hint="eastAsia" w:ascii="宋体" w:hAnsi="宋体"/>
          <w:b/>
          <w:szCs w:val="21"/>
        </w:rPr>
        <w:t>投标人应该向</w:t>
      </w:r>
      <w:r>
        <w:rPr>
          <w:rFonts w:hint="eastAsia" w:ascii="宋体" w:hAnsi="宋体"/>
          <w:b/>
          <w:szCs w:val="21"/>
          <w:lang w:val="en-US" w:eastAsia="zh-CN"/>
        </w:rPr>
        <w:t>招标人</w:t>
      </w:r>
      <w:r>
        <w:rPr>
          <w:rFonts w:hint="eastAsia" w:ascii="宋体" w:hAnsi="宋体"/>
          <w:b/>
          <w:szCs w:val="21"/>
        </w:rPr>
        <w:t>提供真实、有效、充分的证书、证件等相关资料，中标候选人所提供的所有加分项资料，</w:t>
      </w:r>
      <w:r>
        <w:rPr>
          <w:rFonts w:hint="eastAsia" w:ascii="宋体" w:hAnsi="宋体"/>
          <w:b/>
          <w:szCs w:val="21"/>
          <w:lang w:val="en-US" w:eastAsia="zh-CN"/>
        </w:rPr>
        <w:t>招标</w:t>
      </w:r>
      <w:r>
        <w:rPr>
          <w:rFonts w:hint="eastAsia" w:ascii="宋体" w:hAnsi="宋体"/>
          <w:b/>
          <w:szCs w:val="21"/>
          <w:lang w:eastAsia="zh-CN"/>
        </w:rPr>
        <w:t>人</w:t>
      </w:r>
      <w:r>
        <w:rPr>
          <w:rFonts w:hint="eastAsia" w:ascii="宋体" w:hAnsi="宋体"/>
          <w:b/>
          <w:szCs w:val="21"/>
        </w:rPr>
        <w:t>将对其进行核实，凡弄虚作假，提供假证明、假文件、假材料的，一经查实，由</w:t>
      </w:r>
      <w:r>
        <w:rPr>
          <w:rFonts w:hint="eastAsia" w:ascii="宋体" w:hAnsi="宋体"/>
          <w:b/>
          <w:szCs w:val="21"/>
          <w:lang w:val="en-US" w:eastAsia="zh-CN"/>
        </w:rPr>
        <w:t>招标</w:t>
      </w:r>
      <w:r>
        <w:rPr>
          <w:rFonts w:hint="eastAsia" w:ascii="宋体" w:hAnsi="宋体"/>
          <w:b/>
          <w:szCs w:val="21"/>
          <w:lang w:eastAsia="zh-CN"/>
        </w:rPr>
        <w:t>人</w:t>
      </w:r>
      <w:r>
        <w:rPr>
          <w:rFonts w:hint="eastAsia" w:ascii="宋体" w:hAnsi="宋体"/>
          <w:b/>
          <w:szCs w:val="21"/>
        </w:rPr>
        <w:t>取消其投标资格，并按有关规定</w:t>
      </w:r>
      <w:r>
        <w:rPr>
          <w:rFonts w:hint="eastAsia" w:ascii="宋体" w:hAnsi="宋体"/>
          <w:b/>
          <w:szCs w:val="21"/>
          <w:lang w:val="en-US" w:eastAsia="zh-CN"/>
        </w:rPr>
        <w:t>追究责任</w:t>
      </w:r>
      <w:r>
        <w:rPr>
          <w:rFonts w:hint="eastAsia" w:ascii="宋体" w:hAnsi="宋体"/>
          <w:b/>
          <w:szCs w:val="21"/>
        </w:rPr>
        <w:t>。</w:t>
      </w:r>
    </w:p>
    <w:p>
      <w:pPr>
        <w:widowControl w:val="0"/>
        <w:snapToGrid w:val="0"/>
        <w:spacing w:before="156" w:beforeLines="50" w:after="156" w:afterLines="50" w:line="440" w:lineRule="exact"/>
        <w:jc w:val="center"/>
        <w:outlineLvl w:val="1"/>
        <w:rPr>
          <w:rFonts w:hint="eastAsia" w:ascii="宋体"/>
          <w:b/>
          <w:color w:val="auto"/>
          <w:sz w:val="24"/>
          <w:szCs w:val="24"/>
        </w:rPr>
      </w:pPr>
      <w:r>
        <w:rPr>
          <w:rFonts w:hint="eastAsia" w:ascii="宋体"/>
          <w:b/>
          <w:color w:val="auto"/>
          <w:sz w:val="24"/>
          <w:szCs w:val="24"/>
        </w:rPr>
        <w:t>五  推荐中标候选人</w:t>
      </w:r>
      <w:bookmarkEnd w:id="54"/>
      <w:bookmarkEnd w:id="55"/>
    </w:p>
    <w:p>
      <w:pPr>
        <w:keepNext w:val="0"/>
        <w:keepLines w:val="0"/>
        <w:pageBreakBefore w:val="0"/>
        <w:widowControl w:val="0"/>
        <w:numPr>
          <w:ilvl w:val="0"/>
          <w:numId w:val="5"/>
        </w:numPr>
        <w:kinsoku/>
        <w:wordWrap/>
        <w:overflowPunct/>
        <w:topLinePunct w:val="0"/>
        <w:autoSpaceDE/>
        <w:autoSpaceDN/>
        <w:bidi w:val="0"/>
        <w:adjustRightInd/>
        <w:snapToGrid w:val="0"/>
        <w:spacing w:line="440" w:lineRule="exact"/>
        <w:ind w:firstLine="417" w:firstLineChars="198"/>
        <w:textAlignment w:val="auto"/>
        <w:rPr>
          <w:rFonts w:hint="eastAsia" w:ascii="黑体" w:eastAsia="黑体" w:cs="宋体"/>
          <w:b/>
          <w:color w:val="auto"/>
          <w:szCs w:val="21"/>
        </w:rPr>
      </w:pPr>
      <w:bookmarkStart w:id="57" w:name="_Toc267320058"/>
      <w:r>
        <w:rPr>
          <w:rFonts w:hint="eastAsia" w:ascii="黑体" w:eastAsia="黑体" w:cs="宋体"/>
          <w:b/>
          <w:color w:val="auto"/>
          <w:szCs w:val="21"/>
        </w:rPr>
        <w:t>评标委员会按资信</w:t>
      </w:r>
      <w:r>
        <w:rPr>
          <w:rFonts w:hint="eastAsia" w:ascii="黑体" w:eastAsia="黑体" w:cs="宋体"/>
          <w:b/>
          <w:color w:val="auto"/>
          <w:szCs w:val="21"/>
          <w:lang w:val="en-US" w:eastAsia="zh-CN"/>
        </w:rPr>
        <w:t>标、技术标和</w:t>
      </w:r>
      <w:r>
        <w:rPr>
          <w:rFonts w:hint="eastAsia" w:ascii="黑体" w:eastAsia="黑体" w:cs="宋体"/>
          <w:b/>
          <w:color w:val="auto"/>
          <w:szCs w:val="21"/>
        </w:rPr>
        <w:t>商务</w:t>
      </w:r>
      <w:r>
        <w:rPr>
          <w:rFonts w:hint="eastAsia" w:ascii="黑体" w:eastAsia="黑体" w:cs="宋体"/>
          <w:b/>
          <w:color w:val="auto"/>
          <w:szCs w:val="21"/>
          <w:lang w:val="en-US" w:eastAsia="zh-CN"/>
        </w:rPr>
        <w:t>标</w:t>
      </w:r>
      <w:r>
        <w:rPr>
          <w:rFonts w:hint="eastAsia" w:ascii="黑体" w:eastAsia="黑体" w:cs="宋体"/>
          <w:b/>
          <w:color w:val="auto"/>
          <w:szCs w:val="21"/>
        </w:rPr>
        <w:t>得分之和</w:t>
      </w:r>
      <w:r>
        <w:rPr>
          <w:rFonts w:hint="eastAsia" w:ascii="黑体" w:eastAsia="黑体" w:cs="宋体"/>
          <w:b/>
          <w:color w:val="auto"/>
          <w:szCs w:val="21"/>
          <w:lang w:eastAsia="zh-CN"/>
        </w:rPr>
        <w:t>，</w:t>
      </w:r>
      <w:r>
        <w:rPr>
          <w:rFonts w:hint="eastAsia" w:ascii="黑体" w:eastAsia="黑体" w:cs="宋体"/>
          <w:b/>
          <w:color w:val="auto"/>
          <w:szCs w:val="21"/>
        </w:rPr>
        <w:t>从高到低按顺序推荐3名中标候选人。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7.1若综合评分相同时，由</w:t>
      </w:r>
      <w:r>
        <w:rPr>
          <w:rFonts w:hint="eastAsia" w:ascii="宋体"/>
          <w:color w:val="auto"/>
          <w:szCs w:val="21"/>
          <w:lang w:val="en-US" w:eastAsia="zh-CN"/>
        </w:rPr>
        <w:t>招标</w:t>
      </w:r>
      <w:r>
        <w:rPr>
          <w:rFonts w:hint="eastAsia" w:ascii="宋体"/>
          <w:color w:val="auto"/>
          <w:szCs w:val="21"/>
        </w:rPr>
        <w:t>人现场采取随机摇号的方式确定中标候选人。</w:t>
      </w:r>
    </w:p>
    <w:p>
      <w:pPr>
        <w:keepNext w:val="0"/>
        <w:keepLines w:val="0"/>
        <w:pageBreakBefore w:val="0"/>
        <w:widowControl w:val="0"/>
        <w:kinsoku/>
        <w:wordWrap/>
        <w:overflowPunct/>
        <w:topLinePunct w:val="0"/>
        <w:autoSpaceDE/>
        <w:autoSpaceDN/>
        <w:bidi w:val="0"/>
        <w:adjustRightInd/>
        <w:snapToGrid w:val="0"/>
        <w:spacing w:line="440" w:lineRule="exact"/>
        <w:ind w:firstLine="422" w:firstLineChars="200"/>
        <w:textAlignment w:val="auto"/>
        <w:rPr>
          <w:rFonts w:hint="eastAsia" w:ascii="黑体" w:eastAsia="黑体" w:cs="宋体"/>
          <w:color w:val="auto"/>
          <w:szCs w:val="21"/>
        </w:rPr>
      </w:pPr>
      <w:r>
        <w:rPr>
          <w:rFonts w:hint="eastAsia" w:ascii="黑体" w:eastAsia="黑体" w:cs="宋体"/>
          <w:b/>
          <w:color w:val="auto"/>
          <w:szCs w:val="21"/>
        </w:rPr>
        <w:t>8.</w:t>
      </w:r>
      <w:bookmarkEnd w:id="57"/>
      <w:r>
        <w:rPr>
          <w:rFonts w:hint="eastAsia" w:ascii="黑体" w:eastAsia="黑体" w:cs="宋体"/>
          <w:b/>
          <w:color w:val="auto"/>
          <w:szCs w:val="21"/>
        </w:rPr>
        <w:t>无效投标条款</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eastAsiaTheme="minorEastAsia"/>
          <w:color w:val="auto"/>
          <w:szCs w:val="21"/>
          <w:lang w:eastAsia="zh-CN"/>
        </w:rPr>
      </w:pPr>
      <w:r>
        <w:rPr>
          <w:rFonts w:hint="eastAsia" w:ascii="宋体" w:hAnsi="宋体" w:cs="宋体"/>
          <w:color w:val="auto"/>
          <w:szCs w:val="21"/>
        </w:rPr>
        <w:t>8.1投标文件有下列情形之一的,其投标文件拒收</w:t>
      </w:r>
      <w:r>
        <w:rPr>
          <w:rFonts w:hint="eastAsia" w:ascii="宋体" w:hAnsi="宋体" w:cs="宋体"/>
          <w:color w:val="auto"/>
          <w:szCs w:val="21"/>
          <w:lang w:eastAsia="zh-CN"/>
        </w:rPr>
        <w:t>：</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rPr>
      </w:pPr>
      <w:r>
        <w:rPr>
          <w:rFonts w:hint="eastAsia" w:ascii="宋体" w:hAnsi="宋体" w:cs="宋体"/>
          <w:color w:val="auto"/>
          <w:szCs w:val="21"/>
        </w:rPr>
        <w:t xml:space="preserve"> </w:t>
      </w:r>
      <w:r>
        <w:rPr>
          <w:rFonts w:hint="eastAsia" w:ascii="宋体"/>
          <w:color w:val="auto"/>
          <w:szCs w:val="21"/>
        </w:rPr>
        <w:t>(1) 逾期送达的或者未送达指定地点的投标文件的，投标将被拒绝。</w:t>
      </w:r>
    </w:p>
    <w:p>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color w:val="auto"/>
          <w:szCs w:val="21"/>
        </w:rPr>
      </w:pPr>
      <w:r>
        <w:rPr>
          <w:rFonts w:hint="eastAsia" w:ascii="宋体"/>
          <w:color w:val="auto"/>
          <w:szCs w:val="21"/>
        </w:rPr>
        <w:t>（2）</w:t>
      </w:r>
      <w:r>
        <w:rPr>
          <w:rFonts w:hint="eastAsia" w:ascii="宋体"/>
          <w:color w:val="auto"/>
          <w:szCs w:val="21"/>
          <w:lang w:val="en-US" w:eastAsia="zh-CN"/>
        </w:rPr>
        <w:t>投标文件无法打开的</w:t>
      </w:r>
      <w:r>
        <w:rPr>
          <w:rFonts w:hint="eastAsia" w:ascii="宋体"/>
          <w:color w:val="auto"/>
          <w:szCs w:val="21"/>
        </w:rPr>
        <w:t>，其投标文件将被拒收。</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8.2</w:t>
      </w:r>
      <w:r>
        <w:rPr>
          <w:rFonts w:hint="eastAsia" w:ascii="宋体"/>
          <w:color w:val="auto"/>
          <w:szCs w:val="21"/>
        </w:rPr>
        <w:t>投标人</w:t>
      </w:r>
      <w:r>
        <w:rPr>
          <w:rFonts w:hint="eastAsia" w:ascii="宋体" w:hAnsi="宋体" w:cs="宋体"/>
          <w:color w:val="auto"/>
          <w:szCs w:val="21"/>
        </w:rPr>
        <w:t>有下列情形之一的,</w:t>
      </w:r>
      <w:r>
        <w:rPr>
          <w:rFonts w:hint="eastAsia" w:ascii="宋体"/>
          <w:color w:val="auto"/>
          <w:szCs w:val="21"/>
        </w:rPr>
        <w:t>资格审查后其投标作无效投标处理：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(1)法定代表人参加开标会议未携带有效的法定代表人身份证明原件和本人身份证的；委托代理人参加开标会议未携带有效的法定代表人授权书和本人身份证；</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(2)投标人为本项目提供招标代理服务的；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(3)投标人与在本项目代理机构存在相互任职或工作的；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(4)被暂停停业的；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(5)被暂停或取消投标资格的；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color w:val="auto"/>
          <w:szCs w:val="21"/>
        </w:rPr>
      </w:pPr>
      <w:r>
        <w:rPr>
          <w:rFonts w:hint="eastAsia" w:ascii="宋体"/>
          <w:color w:val="auto"/>
          <w:szCs w:val="21"/>
        </w:rPr>
        <w:t>(6)财产被接管或冻结的；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(7)投标人单位负责人为同一人或者存在控股、管理关系的不同单位的；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(8)投标人基本资格条件和特定资格条件中有一项及以上不符合要求的；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(9)其它情形，经评标委员会委提出按无效投标处理，并经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 xml:space="preserve">8.3 </w:t>
      </w:r>
      <w:r>
        <w:rPr>
          <w:rFonts w:hint="eastAsia" w:ascii="宋体"/>
          <w:color w:val="auto"/>
          <w:szCs w:val="21"/>
        </w:rPr>
        <w:t>投标人有下列情形之一的,符合性审查后其投标按无效投标处理：</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(1)投标文件签字、盖章不全，经评标委员会一致认定对开评标内容有实质性影响并经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(2)未按规定的格式填写，实质性内容不全或关键字迹模糊、无法辨认</w:t>
      </w:r>
      <w:r>
        <w:rPr>
          <w:rFonts w:hint="eastAsia" w:ascii="宋体"/>
          <w:color w:val="auto"/>
          <w:szCs w:val="21"/>
          <w:lang w:eastAsia="zh-CN"/>
        </w:rPr>
        <w:t>；</w:t>
      </w:r>
      <w:r>
        <w:rPr>
          <w:rFonts w:hint="eastAsia" w:ascii="宋体"/>
          <w:color w:val="auto"/>
          <w:szCs w:val="21"/>
        </w:rPr>
        <w:t xml:space="preserve"> 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(3)同一投标人提交两个以上不同的投标文件或者投标报价，但</w:t>
      </w:r>
      <w:r>
        <w:rPr>
          <w:rFonts w:hint="eastAsia" w:ascii="宋体"/>
          <w:color w:val="auto"/>
          <w:szCs w:val="21"/>
          <w:lang w:eastAsia="zh-CN"/>
        </w:rPr>
        <w:t>招标文件</w:t>
      </w:r>
      <w:r>
        <w:rPr>
          <w:rFonts w:hint="eastAsia" w:ascii="宋体"/>
          <w:color w:val="auto"/>
          <w:szCs w:val="21"/>
        </w:rPr>
        <w:t>规定提交备选方案的除外；</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宋体"/>
          <w:color w:val="auto"/>
          <w:szCs w:val="21"/>
          <w:lang w:eastAsia="zh-CN"/>
        </w:rPr>
      </w:pPr>
      <w:r>
        <w:rPr>
          <w:rFonts w:hint="eastAsia" w:ascii="宋体"/>
          <w:color w:val="auto"/>
          <w:szCs w:val="21"/>
        </w:rPr>
        <w:t>(4)投标文件没有对</w:t>
      </w:r>
      <w:r>
        <w:rPr>
          <w:rFonts w:hint="eastAsia" w:ascii="宋体"/>
          <w:color w:val="auto"/>
          <w:szCs w:val="21"/>
          <w:lang w:eastAsia="zh-CN"/>
        </w:rPr>
        <w:t>招标文件</w:t>
      </w:r>
      <w:r>
        <w:rPr>
          <w:rFonts w:hint="eastAsia" w:ascii="宋体"/>
          <w:color w:val="auto"/>
          <w:szCs w:val="21"/>
        </w:rPr>
        <w:t>的实质性要求和条件作出响应</w:t>
      </w:r>
      <w:r>
        <w:rPr>
          <w:rFonts w:hint="eastAsia" w:ascii="宋体"/>
          <w:color w:val="auto"/>
          <w:szCs w:val="21"/>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(5)</w:t>
      </w:r>
      <w:r>
        <w:rPr>
          <w:rFonts w:hint="eastAsia" w:ascii="宋体" w:hAnsi="宋体" w:cs="宋体"/>
          <w:color w:val="auto"/>
          <w:szCs w:val="21"/>
          <w:highlight w:val="none"/>
        </w:rPr>
        <w:t>投标报价</w:t>
      </w:r>
      <w:r>
        <w:rPr>
          <w:rFonts w:hint="eastAsia" w:ascii="宋体" w:hAnsi="宋体" w:cs="宋体"/>
          <w:color w:val="auto"/>
          <w:szCs w:val="21"/>
          <w:highlight w:val="none"/>
          <w:lang w:val="en-US" w:eastAsia="zh-CN"/>
        </w:rPr>
        <w:t>超过最高限价的</w:t>
      </w:r>
      <w:r>
        <w:rPr>
          <w:rFonts w:hint="eastAsia" w:ascii="宋体"/>
          <w:color w:val="auto"/>
          <w:szCs w:val="21"/>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eastAsiaTheme="minorEastAsia"/>
          <w:color w:val="auto"/>
          <w:szCs w:val="21"/>
          <w:lang w:eastAsia="zh-CN"/>
        </w:rPr>
      </w:pPr>
      <w:r>
        <w:rPr>
          <w:rFonts w:hint="eastAsia" w:ascii="宋体"/>
          <w:color w:val="auto"/>
          <w:szCs w:val="21"/>
        </w:rPr>
        <w:t>(6)不按评标委员会要求澄清、说明或补正的</w:t>
      </w:r>
      <w:r>
        <w:rPr>
          <w:rFonts w:hint="eastAsia" w:ascii="宋体"/>
          <w:color w:val="auto"/>
          <w:szCs w:val="21"/>
          <w:lang w:eastAsia="zh-CN"/>
        </w:rPr>
        <w:t>；</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(7)其它情形，经评标委员会委提出按无效投标处理，并经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(8)未按照</w:t>
      </w:r>
      <w:r>
        <w:rPr>
          <w:rFonts w:hint="eastAsia" w:ascii="宋体"/>
          <w:color w:val="auto"/>
          <w:szCs w:val="21"/>
          <w:lang w:eastAsia="zh-CN"/>
        </w:rPr>
        <w:t>招标文件</w:t>
      </w:r>
      <w:r>
        <w:rPr>
          <w:rFonts w:hint="eastAsia" w:ascii="宋体"/>
          <w:color w:val="auto"/>
          <w:szCs w:val="21"/>
        </w:rPr>
        <w:t>的规定提交投标保证金的；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(9)投标文件含有</w:t>
      </w:r>
      <w:r>
        <w:rPr>
          <w:rFonts w:hint="eastAsia" w:ascii="宋体"/>
          <w:color w:val="auto"/>
          <w:szCs w:val="21"/>
          <w:lang w:val="en-US" w:eastAsia="zh-CN"/>
        </w:rPr>
        <w:t>招标</w:t>
      </w:r>
      <w:r>
        <w:rPr>
          <w:rFonts w:hint="eastAsia" w:ascii="宋体"/>
          <w:color w:val="auto"/>
          <w:szCs w:val="21"/>
        </w:rPr>
        <w:t>人不能接受的附加条件的;</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(10)</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hAnsi="宋体" w:cs="宋体"/>
          <w:color w:val="auto"/>
          <w:szCs w:val="21"/>
        </w:rPr>
        <w:t xml:space="preserve">8.4 </w:t>
      </w:r>
      <w:r>
        <w:rPr>
          <w:rFonts w:hint="eastAsia" w:ascii="宋体"/>
          <w:color w:val="auto"/>
          <w:szCs w:val="21"/>
        </w:rPr>
        <w:t>投标人有下列情形之一的, 详细评审后其投标按无效投标处理：</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(1)投标产品不符合必须强制执行的国家标准的；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(2)投标人有串通投标、弄虚作假、行贿等违法行为；</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(3)投标文件含有违反国家法律、法规的内容，或附有</w:t>
      </w:r>
      <w:r>
        <w:rPr>
          <w:rFonts w:hint="eastAsia" w:ascii="宋体"/>
          <w:color w:val="auto"/>
          <w:szCs w:val="21"/>
          <w:lang w:eastAsia="zh-CN"/>
        </w:rPr>
        <w:t>采购人</w:t>
      </w:r>
      <w:r>
        <w:rPr>
          <w:rFonts w:hint="eastAsia" w:ascii="宋体"/>
          <w:color w:val="auto"/>
          <w:szCs w:val="21"/>
        </w:rPr>
        <w:t>不能接受的条件的；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(4)拒不确认评标委员会评审修正的投标无效；</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s="宋体"/>
          <w:color w:val="auto"/>
          <w:szCs w:val="21"/>
        </w:rPr>
      </w:pPr>
      <w:r>
        <w:rPr>
          <w:rFonts w:hint="eastAsia" w:ascii="宋体"/>
          <w:color w:val="auto"/>
          <w:szCs w:val="21"/>
        </w:rPr>
        <w:t>(5)其它情形，经评标委员会委提出按无效投标处理，并经</w:t>
      </w:r>
      <w:r>
        <w:rPr>
          <w:rFonts w:hint="eastAsia" w:ascii="宋体"/>
          <w:color w:val="auto"/>
          <w:szCs w:val="21"/>
          <w:lang w:val="en-US" w:eastAsia="zh-CN"/>
        </w:rPr>
        <w:t>招标人</w:t>
      </w:r>
      <w:r>
        <w:rPr>
          <w:rFonts w:hint="eastAsia" w:ascii="宋体"/>
          <w:color w:val="auto"/>
          <w:szCs w:val="21"/>
        </w:rPr>
        <w:t>核准的；</w:t>
      </w:r>
    </w:p>
    <w:p>
      <w:pPr>
        <w:keepNext w:val="0"/>
        <w:keepLines w:val="0"/>
        <w:pageBreakBefore w:val="0"/>
        <w:widowControl w:val="0"/>
        <w:tabs>
          <w:tab w:val="left" w:pos="8820"/>
        </w:tabs>
        <w:kinsoku/>
        <w:wordWrap/>
        <w:overflowPunct/>
        <w:topLinePunct w:val="0"/>
        <w:autoSpaceDE/>
        <w:autoSpaceDN/>
        <w:bidi w:val="0"/>
        <w:adjustRightInd/>
        <w:snapToGrid w:val="0"/>
        <w:spacing w:line="440" w:lineRule="exact"/>
        <w:ind w:firstLine="420" w:firstLineChars="200"/>
        <w:textAlignment w:val="auto"/>
        <w:rPr>
          <w:rFonts w:ascii="宋体"/>
          <w:color w:val="auto"/>
          <w:szCs w:val="21"/>
        </w:rPr>
      </w:pPr>
      <w:r>
        <w:rPr>
          <w:rFonts w:hint="eastAsia" w:ascii="宋体"/>
          <w:color w:val="auto"/>
          <w:szCs w:val="21"/>
        </w:rPr>
        <w:t>(6)</w:t>
      </w:r>
      <w:r>
        <w:rPr>
          <w:rFonts w:hint="eastAsia" w:ascii="宋体"/>
          <w:color w:val="auto"/>
          <w:szCs w:val="21"/>
          <w:lang w:eastAsia="zh-CN"/>
        </w:rPr>
        <w:t>招标文件</w:t>
      </w:r>
      <w:r>
        <w:rPr>
          <w:rFonts w:hint="eastAsia" w:ascii="宋体"/>
          <w:color w:val="auto"/>
          <w:szCs w:val="21"/>
        </w:rPr>
        <w:t>规定的其它无效投标情形。</w:t>
      </w:r>
    </w:p>
    <w:p>
      <w:pPr>
        <w:keepNext w:val="0"/>
        <w:keepLines w:val="0"/>
        <w:pageBreakBefore w:val="0"/>
        <w:widowControl w:val="0"/>
        <w:kinsoku/>
        <w:wordWrap/>
        <w:overflowPunct/>
        <w:topLinePunct w:val="0"/>
        <w:autoSpaceDE/>
        <w:autoSpaceDN/>
        <w:bidi w:val="0"/>
        <w:adjustRightInd/>
        <w:snapToGrid w:val="0"/>
        <w:spacing w:before="156" w:beforeLines="50" w:after="156" w:afterLines="50" w:line="480" w:lineRule="auto"/>
        <w:jc w:val="center"/>
        <w:outlineLvl w:val="0"/>
        <w:rPr>
          <w:rFonts w:hint="eastAsia"/>
          <w:highlight w:val="none"/>
        </w:rPr>
      </w:pPr>
      <w:r>
        <w:rPr>
          <w:rFonts w:hint="eastAsia" w:ascii="宋体" w:hAnsi="宋体" w:eastAsia="宋体" w:cs="Times New Roman"/>
          <w:b/>
          <w:bCs/>
          <w:color w:val="000000"/>
          <w:kern w:val="0"/>
          <w:sz w:val="28"/>
          <w:szCs w:val="28"/>
          <w:lang w:val="en-US" w:eastAsia="zh-CN" w:bidi="ar"/>
        </w:rPr>
        <w:br w:type="page"/>
      </w:r>
      <w:r>
        <w:rPr>
          <w:rFonts w:hint="eastAsia" w:ascii="宋体" w:cs="宋体"/>
          <w:b/>
          <w:bCs/>
          <w:color w:val="auto"/>
          <w:sz w:val="28"/>
          <w:szCs w:val="28"/>
          <w:highlight w:val="none"/>
        </w:rPr>
        <w:t>第四章  采购需求及服</w:t>
      </w:r>
      <w:r>
        <w:rPr>
          <w:rFonts w:ascii="宋体" w:cs="宋体"/>
          <w:b/>
          <w:bCs/>
          <w:color w:val="auto"/>
          <w:sz w:val="28"/>
          <w:szCs w:val="28"/>
          <w:highlight w:val="none"/>
        </w:rPr>
        <w:t>务</w:t>
      </w:r>
      <w:r>
        <w:rPr>
          <w:rFonts w:hint="eastAsia" w:ascii="宋体" w:cs="宋体"/>
          <w:b/>
          <w:bCs/>
          <w:color w:val="auto"/>
          <w:sz w:val="28"/>
          <w:szCs w:val="28"/>
          <w:highlight w:val="none"/>
        </w:rPr>
        <w:t>要求</w:t>
      </w:r>
    </w:p>
    <w:p>
      <w:pPr>
        <w:pStyle w:val="28"/>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一、采购清单</w:t>
      </w:r>
    </w:p>
    <w:tbl>
      <w:tblPr>
        <w:tblStyle w:val="16"/>
        <w:tblW w:w="9255" w:type="dxa"/>
        <w:tblInd w:w="-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540"/>
        <w:gridCol w:w="1440"/>
        <w:gridCol w:w="3465"/>
        <w:gridCol w:w="570"/>
        <w:gridCol w:w="525"/>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序号</w:t>
            </w:r>
          </w:p>
        </w:tc>
        <w:tc>
          <w:tcPr>
            <w:tcW w:w="54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名称</w:t>
            </w:r>
          </w:p>
        </w:tc>
        <w:tc>
          <w:tcPr>
            <w:tcW w:w="144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规格</w:t>
            </w:r>
          </w:p>
        </w:tc>
        <w:tc>
          <w:tcPr>
            <w:tcW w:w="3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参数要求</w:t>
            </w:r>
          </w:p>
        </w:tc>
        <w:tc>
          <w:tcPr>
            <w:tcW w:w="57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数量</w:t>
            </w:r>
          </w:p>
        </w:tc>
        <w:tc>
          <w:tcPr>
            <w:tcW w:w="52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单位</w:t>
            </w:r>
          </w:p>
        </w:tc>
        <w:tc>
          <w:tcPr>
            <w:tcW w:w="225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参考图样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1</w:t>
            </w:r>
          </w:p>
        </w:tc>
        <w:tc>
          <w:tcPr>
            <w:tcW w:w="5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单人床</w:t>
            </w:r>
          </w:p>
        </w:tc>
        <w:tc>
          <w:tcPr>
            <w:tcW w:w="14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W1200mm*D2000mm</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包含床头柜</w:t>
            </w:r>
          </w:p>
        </w:tc>
        <w:tc>
          <w:tcPr>
            <w:tcW w:w="3465"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优质橡胶木实木框架面板采用橡胶木指接板，表面采用清水漆耐磨性强油漆光滑平整，杉木床板不易变形和开裂.床板厚度不低于1.8厘米，优质的五金配件符合国家检测标准。</w:t>
            </w:r>
          </w:p>
        </w:tc>
        <w:tc>
          <w:tcPr>
            <w:tcW w:w="57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288</w:t>
            </w:r>
          </w:p>
        </w:tc>
        <w:tc>
          <w:tcPr>
            <w:tcW w:w="52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套</w:t>
            </w:r>
          </w:p>
        </w:tc>
        <w:tc>
          <w:tcPr>
            <w:tcW w:w="225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eastAsia" w:ascii="宋体" w:hAnsi="宋体" w:eastAsia="宋体" w:cs="宋体"/>
                <w:b w:val="0"/>
                <w:bCs/>
                <w:sz w:val="21"/>
                <w:szCs w:val="21"/>
                <w:highlight w:val="none"/>
                <w:vertAlign w:val="baseline"/>
                <w:lang w:val="en-US" w:eastAsia="zh-CN"/>
              </w:rPr>
            </w:pPr>
            <w:r>
              <w:rPr>
                <w:rFonts w:hint="default"/>
              </w:rPr>
              <w:drawing>
                <wp:inline distT="0" distB="0" distL="114300" distR="114300">
                  <wp:extent cx="981075" cy="10477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981075" cy="104775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2</w:t>
            </w:r>
          </w:p>
        </w:tc>
        <w:tc>
          <w:tcPr>
            <w:tcW w:w="5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上床下桌</w:t>
            </w:r>
          </w:p>
        </w:tc>
        <w:tc>
          <w:tcPr>
            <w:tcW w:w="1440" w:type="dxa"/>
            <w:vAlign w:val="center"/>
          </w:tcPr>
          <w:p>
            <w:pPr>
              <w:pStyle w:val="28"/>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1200mm*2000mm*1800mm</w:t>
            </w:r>
          </w:p>
          <w:p>
            <w:pPr>
              <w:pStyle w:val="28"/>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衣柜</w:t>
            </w:r>
            <w:r>
              <w:rPr>
                <w:rFonts w:hint="default" w:ascii="宋体" w:hAnsi="宋体" w:eastAsia="宋体" w:cs="宋体"/>
                <w:spacing w:val="0"/>
                <w:sz w:val="21"/>
                <w:szCs w:val="21"/>
                <w:highlight w:val="none"/>
                <w:lang w:val="en-US" w:eastAsia="zh-CN"/>
              </w:rPr>
              <w:t>:600</w:t>
            </w:r>
            <w:r>
              <w:rPr>
                <w:rFonts w:hint="eastAsia" w:ascii="宋体" w:hAnsi="宋体" w:eastAsia="宋体" w:cs="宋体"/>
                <w:spacing w:val="0"/>
                <w:sz w:val="21"/>
                <w:szCs w:val="21"/>
                <w:highlight w:val="none"/>
                <w:lang w:val="en-US" w:eastAsia="zh-CN"/>
              </w:rPr>
              <w:t>mm</w:t>
            </w:r>
            <w:r>
              <w:rPr>
                <w:rFonts w:hint="default" w:ascii="宋体" w:hAnsi="宋体" w:eastAsia="宋体" w:cs="宋体"/>
                <w:spacing w:val="0"/>
                <w:sz w:val="21"/>
                <w:szCs w:val="21"/>
                <w:highlight w:val="none"/>
                <w:lang w:val="en-US" w:eastAsia="zh-CN"/>
              </w:rPr>
              <w:t>*60O</w:t>
            </w:r>
            <w:r>
              <w:rPr>
                <w:rFonts w:hint="eastAsia" w:ascii="宋体" w:hAnsi="宋体" w:eastAsia="宋体" w:cs="宋体"/>
                <w:spacing w:val="0"/>
                <w:sz w:val="21"/>
                <w:szCs w:val="21"/>
                <w:highlight w:val="none"/>
                <w:lang w:val="en-US" w:eastAsia="zh-CN"/>
              </w:rPr>
              <w:t>mm</w:t>
            </w:r>
            <w:r>
              <w:rPr>
                <w:rFonts w:hint="default" w:ascii="宋体" w:hAnsi="宋体" w:eastAsia="宋体" w:cs="宋体"/>
                <w:spacing w:val="0"/>
                <w:sz w:val="21"/>
                <w:szCs w:val="21"/>
                <w:highlight w:val="none"/>
                <w:lang w:val="en-US" w:eastAsia="zh-CN"/>
              </w:rPr>
              <w:t>*1680</w:t>
            </w:r>
            <w:r>
              <w:rPr>
                <w:rFonts w:hint="eastAsia" w:ascii="宋体" w:hAnsi="宋体" w:eastAsia="宋体" w:cs="宋体"/>
                <w:spacing w:val="0"/>
                <w:sz w:val="21"/>
                <w:szCs w:val="21"/>
                <w:highlight w:val="none"/>
                <w:lang w:val="en-US" w:eastAsia="zh-CN"/>
              </w:rPr>
              <w:t>mm</w:t>
            </w:r>
          </w:p>
          <w:p>
            <w:pPr>
              <w:pStyle w:val="28"/>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pacing w:val="0"/>
                <w:sz w:val="21"/>
                <w:szCs w:val="21"/>
                <w:highlight w:val="none"/>
                <w:lang w:val="en-US" w:eastAsia="zh-CN"/>
              </w:rPr>
            </w:pPr>
            <w:r>
              <w:rPr>
                <w:rFonts w:hint="default" w:ascii="宋体" w:hAnsi="宋体" w:eastAsia="宋体" w:cs="宋体"/>
                <w:spacing w:val="0"/>
                <w:sz w:val="21"/>
                <w:szCs w:val="21"/>
                <w:highlight w:val="none"/>
                <w:lang w:val="en-US" w:eastAsia="zh-CN"/>
              </w:rPr>
              <w:t>写字桌+书架:1200</w:t>
            </w:r>
            <w:r>
              <w:rPr>
                <w:rFonts w:hint="eastAsia" w:ascii="宋体" w:hAnsi="宋体" w:eastAsia="宋体" w:cs="宋体"/>
                <w:spacing w:val="0"/>
                <w:sz w:val="21"/>
                <w:szCs w:val="21"/>
                <w:highlight w:val="none"/>
                <w:lang w:val="en-US" w:eastAsia="zh-CN"/>
              </w:rPr>
              <w:t>mm</w:t>
            </w:r>
            <w:r>
              <w:rPr>
                <w:rFonts w:hint="default" w:ascii="宋体" w:hAnsi="宋体" w:eastAsia="宋体" w:cs="宋体"/>
                <w:spacing w:val="0"/>
                <w:sz w:val="21"/>
                <w:szCs w:val="21"/>
                <w:highlight w:val="none"/>
                <w:lang w:val="en-US" w:eastAsia="zh-CN"/>
              </w:rPr>
              <w:t>*600</w:t>
            </w:r>
            <w:r>
              <w:rPr>
                <w:rFonts w:hint="eastAsia" w:ascii="宋体" w:hAnsi="宋体" w:eastAsia="宋体" w:cs="宋体"/>
                <w:spacing w:val="0"/>
                <w:sz w:val="21"/>
                <w:szCs w:val="21"/>
                <w:highlight w:val="none"/>
                <w:lang w:val="en-US" w:eastAsia="zh-CN"/>
              </w:rPr>
              <w:t>mm</w:t>
            </w:r>
            <w:r>
              <w:rPr>
                <w:rFonts w:hint="default" w:ascii="宋体" w:hAnsi="宋体" w:eastAsia="宋体" w:cs="宋体"/>
                <w:spacing w:val="0"/>
                <w:sz w:val="21"/>
                <w:szCs w:val="21"/>
                <w:highlight w:val="none"/>
                <w:lang w:val="en-US" w:eastAsia="zh-CN"/>
              </w:rPr>
              <w:t>*16</w:t>
            </w:r>
            <w:r>
              <w:rPr>
                <w:rFonts w:hint="eastAsia" w:ascii="宋体" w:hAnsi="宋体" w:eastAsia="宋体" w:cs="宋体"/>
                <w:spacing w:val="0"/>
                <w:sz w:val="21"/>
                <w:szCs w:val="21"/>
                <w:highlight w:val="none"/>
                <w:lang w:val="en-US" w:eastAsia="zh-CN"/>
              </w:rPr>
              <w:t>80mm</w:t>
            </w:r>
            <w:r>
              <w:rPr>
                <w:rFonts w:hint="default" w:ascii="宋体" w:hAnsi="宋体" w:eastAsia="宋体" w:cs="宋体"/>
                <w:spacing w:val="0"/>
                <w:sz w:val="21"/>
                <w:szCs w:val="21"/>
                <w:highlight w:val="none"/>
                <w:lang w:val="en-US" w:eastAsia="zh-CN"/>
              </w:rPr>
              <w:t>包含:桌前圆凳</w:t>
            </w:r>
          </w:p>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p>
        </w:tc>
        <w:tc>
          <w:tcPr>
            <w:tcW w:w="3465"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床屏、床边、护栏、爬梯采用优质圆钢管，角钢、方钢管，管壁加厚，颜色是亚光浅灰色。床板是优质加厚杂木，书柜和衣柜的材质为绿色环保刨花板，抗弯力强不易变形。优质五金配件</w:t>
            </w:r>
            <w:r>
              <w:rPr>
                <w:rFonts w:hint="eastAsia" w:ascii="宋体" w:hAnsi="宋体" w:eastAsia="宋体" w:cs="宋体"/>
                <w:sz w:val="21"/>
                <w:szCs w:val="21"/>
                <w:highlight w:val="none"/>
                <w:lang w:val="en-US" w:eastAsia="zh-CN"/>
              </w:rPr>
              <w:t>。</w:t>
            </w:r>
          </w:p>
        </w:tc>
        <w:tc>
          <w:tcPr>
            <w:tcW w:w="57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64</w:t>
            </w:r>
          </w:p>
        </w:tc>
        <w:tc>
          <w:tcPr>
            <w:tcW w:w="52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套</w:t>
            </w:r>
          </w:p>
        </w:tc>
        <w:tc>
          <w:tcPr>
            <w:tcW w:w="225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rPr>
            </w:pPr>
            <w:r>
              <w:rPr>
                <w:rFonts w:hint="default"/>
              </w:rPr>
              <w:drawing>
                <wp:inline distT="0" distB="0" distL="114300" distR="114300">
                  <wp:extent cx="1105535" cy="1399540"/>
                  <wp:effectExtent l="0" t="0" r="1841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1105535" cy="13995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46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3</w:t>
            </w:r>
          </w:p>
        </w:tc>
        <w:tc>
          <w:tcPr>
            <w:tcW w:w="5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二门更衣柜</w:t>
            </w:r>
          </w:p>
        </w:tc>
        <w:tc>
          <w:tcPr>
            <w:tcW w:w="1440"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900mm*500mm*2200mm</w:t>
            </w:r>
          </w:p>
        </w:tc>
        <w:tc>
          <w:tcPr>
            <w:tcW w:w="3465" w:type="dxa"/>
            <w:vAlign w:val="center"/>
          </w:tcPr>
          <w:p>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rightChars="0"/>
              <w:jc w:val="left"/>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材质为一级冷轧钢板优质喷漆防锈处理钢板厚度不低于0.6毫米，承压性好符合国家检测标准。</w:t>
            </w:r>
          </w:p>
        </w:tc>
        <w:tc>
          <w:tcPr>
            <w:tcW w:w="57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140</w:t>
            </w:r>
          </w:p>
        </w:tc>
        <w:tc>
          <w:tcPr>
            <w:tcW w:w="525"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ascii="宋体" w:hAnsi="宋体" w:eastAsia="宋体" w:cs="宋体"/>
                <w:b w:val="0"/>
                <w:bCs/>
                <w:sz w:val="21"/>
                <w:szCs w:val="21"/>
                <w:highlight w:val="none"/>
                <w:vertAlign w:val="baseline"/>
                <w:lang w:val="en-US" w:eastAsia="zh-CN"/>
              </w:rPr>
            </w:pPr>
            <w:r>
              <w:rPr>
                <w:rFonts w:hint="eastAsia" w:ascii="宋体" w:hAnsi="宋体" w:eastAsia="宋体" w:cs="宋体"/>
                <w:b w:val="0"/>
                <w:bCs/>
                <w:sz w:val="21"/>
                <w:szCs w:val="21"/>
                <w:highlight w:val="none"/>
                <w:vertAlign w:val="baseline"/>
                <w:lang w:val="en-US" w:eastAsia="zh-CN"/>
              </w:rPr>
              <w:t>组</w:t>
            </w:r>
          </w:p>
        </w:tc>
        <w:tc>
          <w:tcPr>
            <w:tcW w:w="2250" w:type="dxa"/>
            <w:vAlign w:val="center"/>
          </w:tcPr>
          <w:p>
            <w:pPr>
              <w:pStyle w:val="28"/>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left="0" w:right="0"/>
              <w:jc w:val="center"/>
              <w:rPr>
                <w:rFonts w:hint="default"/>
              </w:rPr>
            </w:pPr>
            <w:r>
              <w:rPr>
                <w:rFonts w:hint="default"/>
              </w:rPr>
              <w:drawing>
                <wp:inline distT="0" distB="0" distL="114300" distR="114300">
                  <wp:extent cx="801370" cy="1602105"/>
                  <wp:effectExtent l="0" t="0" r="17780" b="1714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801370" cy="1602105"/>
                          </a:xfrm>
                          <a:prstGeom prst="rect">
                            <a:avLst/>
                          </a:prstGeom>
                          <a:noFill/>
                          <a:ln>
                            <a:noFill/>
                          </a:ln>
                        </pic:spPr>
                      </pic:pic>
                    </a:graphicData>
                  </a:graphic>
                </wp:inline>
              </w:drawing>
            </w:r>
          </w:p>
        </w:tc>
      </w:tr>
    </w:tbl>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备注：1.上述清单提供的参考图样来源于网络，仅作参考。投标人应提供投标产品的正面照片。投标人提供的产品应满足招标人的使用要求。</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2、上述投标单价包括家具制造、运输、安装、检测、3年的维保维护、税费（提供增值税专用发票）。</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3、投标人供货时，应提供符合特征描述的检验检测报告并承担检验检测费用。</w:t>
      </w:r>
    </w:p>
    <w:p>
      <w:pPr>
        <w:pStyle w:val="28"/>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2" w:firstLineChars="200"/>
        <w:textAlignment w:val="auto"/>
        <w:rPr>
          <w:rFonts w:hint="eastAsia" w:ascii="宋体" w:hAnsi="宋体" w:eastAsia="宋体" w:cs="宋体"/>
          <w:b/>
          <w:kern w:val="2"/>
          <w:sz w:val="21"/>
          <w:szCs w:val="21"/>
          <w:highlight w:val="none"/>
          <w:u w:val="none"/>
          <w:lang w:val="en-US" w:eastAsia="zh-CN" w:bidi="ar-SA"/>
        </w:rPr>
      </w:pPr>
      <w:r>
        <w:rPr>
          <w:rFonts w:hint="eastAsia" w:ascii="宋体" w:hAnsi="宋体" w:eastAsia="宋体" w:cs="宋体"/>
          <w:b/>
          <w:kern w:val="2"/>
          <w:sz w:val="21"/>
          <w:szCs w:val="21"/>
          <w:highlight w:val="none"/>
          <w:u w:val="none"/>
          <w:lang w:val="en-US" w:eastAsia="zh-CN" w:bidi="ar-SA"/>
        </w:rPr>
        <w:t xml:space="preserve"> 4、中标后，招标人组织相关方确定投标产品技术规格，招标人有权对投标产品的外观颜色、细部构造等进行调整，中标单价不予调整。</w:t>
      </w:r>
    </w:p>
    <w:p>
      <w:pPr>
        <w:pStyle w:val="28"/>
        <w:keepNext w:val="0"/>
        <w:keepLines w:val="0"/>
        <w:pageBreakBefore w:val="0"/>
        <w:numPr>
          <w:ilvl w:val="0"/>
          <w:numId w:val="0"/>
        </w:numPr>
        <w:kinsoku/>
        <w:wordWrap/>
        <w:overflowPunct/>
        <w:topLinePunct w:val="0"/>
        <w:autoSpaceDE/>
        <w:autoSpaceDN/>
        <w:bidi w:val="0"/>
        <w:adjustRightInd/>
        <w:snapToGrid/>
        <w:spacing w:line="480" w:lineRule="auto"/>
        <w:ind w:leftChars="0" w:firstLine="422" w:firstLineChars="200"/>
        <w:rPr>
          <w:rFonts w:hint="default" w:ascii="宋体" w:hAnsi="宋体" w:eastAsia="宋体" w:cs="宋体"/>
          <w:b/>
          <w:kern w:val="2"/>
          <w:sz w:val="21"/>
          <w:szCs w:val="21"/>
          <w:highlight w:val="none"/>
          <w:u w:val="none"/>
          <w:lang w:val="en-US" w:eastAsia="zh-CN" w:bidi="ar-SA"/>
        </w:rPr>
      </w:pPr>
      <w:r>
        <w:rPr>
          <w:rFonts w:hint="eastAsia" w:ascii="宋体" w:hAnsi="宋体" w:eastAsia="宋体" w:cs="宋体"/>
          <w:b/>
          <w:sz w:val="21"/>
          <w:szCs w:val="21"/>
          <w:highlight w:val="none"/>
          <w:lang w:val="en-US" w:eastAsia="zh-CN"/>
        </w:rPr>
        <w:t>二、商务要求</w:t>
      </w:r>
    </w:p>
    <w:p>
      <w:pPr>
        <w:spacing w:line="440" w:lineRule="exact"/>
        <w:ind w:firstLine="420" w:firstLineChars="200"/>
        <w:jc w:val="left"/>
        <w:rPr>
          <w:rFonts w:hint="eastAsia" w:ascii="宋体" w:hAnsi="宋体" w:cs="宋体"/>
          <w:color w:val="auto"/>
          <w:szCs w:val="21"/>
          <w:highlight w:val="none"/>
        </w:rPr>
      </w:pPr>
      <w:bookmarkStart w:id="58" w:name="_Toc16029"/>
      <w:bookmarkEnd w:id="58"/>
      <w:r>
        <w:rPr>
          <w:rFonts w:hint="eastAsia" w:ascii="宋体" w:hAnsi="宋体" w:cs="宋体"/>
          <w:color w:val="auto"/>
          <w:szCs w:val="21"/>
          <w:highlight w:val="none"/>
        </w:rPr>
        <w:t>（一）货物的生产、安装、维修、检验、验收等按照以下原则执行：有国家标准的执行国家标准；无国家标准的执行行业标准；无行业标准的执行地方标准；无地方标准的执行企业标准。</w:t>
      </w:r>
    </w:p>
    <w:p>
      <w:pPr>
        <w:spacing w:line="4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二）如果在技术参数或配置中标明了品牌或产地，则仅供参考，并非指定，但投标人提供的货物必须满足主要技术参数及配置要求，投标人可以选用替代的方案，但这种替代整体上要优于或相当于招标文件的相关要求。</w:t>
      </w:r>
    </w:p>
    <w:p>
      <w:pPr>
        <w:spacing w:line="44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（三）</w:t>
      </w:r>
      <w:r>
        <w:rPr>
          <w:rFonts w:hint="eastAsia" w:ascii="宋体" w:hAnsi="宋体" w:cs="宋体"/>
          <w:bCs/>
          <w:color w:val="auto"/>
          <w:szCs w:val="21"/>
          <w:highlight w:val="none"/>
        </w:rPr>
        <w:t>供货时所有货物</w:t>
      </w:r>
      <w:r>
        <w:rPr>
          <w:rFonts w:hint="eastAsia" w:ascii="宋体" w:hAnsi="宋体" w:cs="宋体"/>
          <w:color w:val="auto"/>
          <w:szCs w:val="21"/>
          <w:highlight w:val="none"/>
        </w:rPr>
        <w:t>（包括零部件）</w:t>
      </w:r>
      <w:r>
        <w:rPr>
          <w:rFonts w:hint="eastAsia" w:ascii="宋体" w:hAnsi="宋体" w:cs="宋体"/>
          <w:bCs/>
          <w:color w:val="auto"/>
          <w:szCs w:val="21"/>
          <w:highlight w:val="none"/>
        </w:rPr>
        <w:t>须为</w:t>
      </w:r>
      <w:r>
        <w:rPr>
          <w:rFonts w:hint="eastAsia" w:ascii="宋体" w:hAnsi="宋体" w:cs="宋体"/>
          <w:color w:val="auto"/>
          <w:szCs w:val="21"/>
          <w:highlight w:val="none"/>
        </w:rPr>
        <w:t>全新的、未使用过的</w:t>
      </w:r>
      <w:r>
        <w:rPr>
          <w:rFonts w:hint="eastAsia" w:ascii="宋体" w:hAnsi="宋体" w:cs="宋体"/>
          <w:bCs/>
          <w:color w:val="auto"/>
          <w:szCs w:val="21"/>
          <w:highlight w:val="none"/>
        </w:rPr>
        <w:t>原装正品，</w:t>
      </w:r>
      <w:r>
        <w:rPr>
          <w:rFonts w:hint="eastAsia" w:ascii="宋体" w:hAnsi="宋体" w:cs="宋体"/>
          <w:color w:val="auto"/>
          <w:szCs w:val="21"/>
          <w:highlight w:val="none"/>
        </w:rPr>
        <w:t>并完全符合国家质量标准，</w:t>
      </w:r>
      <w:r>
        <w:rPr>
          <w:rFonts w:hint="eastAsia" w:ascii="宋体" w:hAnsi="宋体" w:cs="宋体"/>
          <w:bCs/>
          <w:color w:val="auto"/>
          <w:szCs w:val="21"/>
          <w:highlight w:val="none"/>
        </w:rPr>
        <w:t>提供厂家出具的合格证书、有国家强制性认证要求的产品须提供相应证书，</w:t>
      </w:r>
      <w:r>
        <w:rPr>
          <w:rFonts w:hint="eastAsia" w:ascii="宋体" w:hAnsi="宋体" w:cs="宋体"/>
          <w:color w:val="auto"/>
          <w:szCs w:val="21"/>
          <w:highlight w:val="none"/>
        </w:rPr>
        <w:t xml:space="preserve">货物的技术参数及配置情况必须由投标人提供国家相关检测机构出具的检验报告、生产厂家公开发布的印刷资料等技术资料予以支持。没有技术资料支持的技术参数及配置不能视为响应。 </w:t>
      </w:r>
      <w:r>
        <w:rPr>
          <w:rFonts w:hint="eastAsia" w:ascii="宋体" w:hAnsi="宋体" w:cs="宋体"/>
          <w:b/>
          <w:color w:val="auto"/>
          <w:szCs w:val="21"/>
          <w:highlight w:val="none"/>
        </w:rPr>
        <w:t>(厂家出具的合格证书供货时提供)</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（四）技术支持</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1.中标人应向</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提供全方位、及时而有效的技术支持和服务。</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2.中标人负责供货、安装、调试。</w:t>
      </w:r>
    </w:p>
    <w:p>
      <w:pPr>
        <w:spacing w:line="440" w:lineRule="exact"/>
        <w:ind w:firstLine="630" w:firstLineChars="300"/>
        <w:jc w:val="left"/>
        <w:rPr>
          <w:rFonts w:hint="eastAsia" w:ascii="宋体" w:hAnsi="宋体" w:cs="宋体"/>
          <w:color w:val="auto"/>
          <w:szCs w:val="21"/>
          <w:highlight w:val="none"/>
        </w:rPr>
      </w:pPr>
      <w:r>
        <w:rPr>
          <w:rFonts w:hint="eastAsia" w:ascii="宋体" w:hAnsi="宋体" w:cs="宋体"/>
          <w:color w:val="auto"/>
          <w:szCs w:val="21"/>
          <w:highlight w:val="none"/>
        </w:rPr>
        <w:t>3.中标人负责将货物的全部有关技术文件（外文应提供中文翻译资料，下同）、施工图纸、资料、测试、验收报告等汇集成册交付</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，涉及进口的产品或部件配件软件等须提供中国海关进口货物报关单、完税证明及商检证明等材料。</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（五）质保及售后服务：</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1.中标人须提供至少</w:t>
      </w:r>
      <w:r>
        <w:rPr>
          <w:rFonts w:hint="eastAsia" w:ascii="宋体" w:hAnsi="宋体" w:cs="宋体"/>
          <w:color w:val="auto"/>
          <w:szCs w:val="21"/>
          <w:highlight w:val="none"/>
          <w:u w:val="single"/>
          <w:lang w:val="en-US" w:eastAsia="zh-CN"/>
        </w:rPr>
        <w:t>三</w:t>
      </w:r>
      <w:r>
        <w:rPr>
          <w:rFonts w:hint="eastAsia" w:ascii="宋体" w:hAnsi="宋体" w:cs="宋体"/>
          <w:color w:val="auto"/>
          <w:szCs w:val="21"/>
          <w:highlight w:val="none"/>
        </w:rPr>
        <w:t>年的免费质保服务，所有质保费用均已包含在投标报价中，质保期满后，应提供优先的有偿售后服务及按不高于投标文件中主要配件、易损件清单所报价格供应原厂零配件等。</w:t>
      </w:r>
    </w:p>
    <w:p>
      <w:pPr>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2.中标人须设有维修服务电话，负责解答用户在货物使用中遇到的问题，及时提出解决问题的建议和操作方法。</w:t>
      </w:r>
    </w:p>
    <w:p>
      <w:pPr>
        <w:spacing w:line="440" w:lineRule="exact"/>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3.售后服务响应时间：如货物出现故障，电话响应无法解决，中标人必须在接报修电</w:t>
      </w:r>
      <w:r>
        <w:rPr>
          <w:rFonts w:hint="eastAsia" w:ascii="宋体" w:hAnsi="宋体" w:eastAsia="宋体" w:cs="宋体"/>
          <w:color w:val="auto"/>
          <w:szCs w:val="21"/>
          <w:highlight w:val="none"/>
        </w:rPr>
        <w:t>话3 小时</w:t>
      </w:r>
      <w:r>
        <w:rPr>
          <w:rFonts w:hint="eastAsia" w:ascii="宋体" w:hAnsi="宋体" w:eastAsia="宋体" w:cs="宋体"/>
          <w:color w:val="auto"/>
          <w:szCs w:val="21"/>
          <w:highlight w:val="none"/>
          <w:lang w:val="en-US" w:eastAsia="zh-CN"/>
        </w:rPr>
        <w:t>内</w:t>
      </w:r>
      <w:r>
        <w:rPr>
          <w:rFonts w:hint="eastAsia" w:ascii="宋体" w:hAnsi="宋体" w:eastAsia="宋体" w:cs="宋体"/>
          <w:color w:val="auto"/>
          <w:szCs w:val="21"/>
          <w:highlight w:val="none"/>
        </w:rPr>
        <w:t>到现场并解决问题。</w:t>
      </w:r>
    </w:p>
    <w:p>
      <w:pPr>
        <w:spacing w:line="440" w:lineRule="exact"/>
        <w:ind w:firstLine="315" w:firstLineChars="150"/>
        <w:jc w:val="left"/>
        <w:rPr>
          <w:rFonts w:hint="eastAsia" w:ascii="宋体" w:hAnsi="宋体" w:cs="宋体"/>
          <w:color w:val="auto"/>
          <w:szCs w:val="21"/>
          <w:highlight w:val="none"/>
          <w:u w:val="singl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）交货地点：货物运至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指定地点。</w:t>
      </w:r>
    </w:p>
    <w:p>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）验收：</w:t>
      </w:r>
    </w:p>
    <w:p>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和相关部门按照国家规定标准验收，没有国家标准的按行业标准验收，无行业标准的按地方或企业标准验收，中标人予以配合。涉及安全、消防、环保等其他需要由质检或行业主管部门验收的项目，</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须约请相关部门和专家参加项目验收。</w:t>
      </w:r>
    </w:p>
    <w:p>
      <w:pPr>
        <w:spacing w:line="44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2.货物在验收时，投标人应提供制造厂家出具的产品合格证书、装箱清单等,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投标人提供的必要文件。</w:t>
      </w:r>
    </w:p>
    <w:p>
      <w:pPr>
        <w:rPr>
          <w:rFonts w:hint="eastAsia" w:ascii="宋体" w:hAnsi="宋体" w:eastAsia="宋体" w:cs="宋体"/>
          <w:b/>
          <w:bCs/>
          <w:color w:val="000000"/>
          <w:kern w:val="0"/>
          <w:sz w:val="28"/>
          <w:szCs w:val="28"/>
          <w:u w:color="000000"/>
          <w:lang w:val="en-US" w:eastAsia="zh-CN" w:bidi="ar"/>
        </w:rPr>
      </w:pPr>
      <w:r>
        <w:rPr>
          <w:rFonts w:hint="eastAsia" w:ascii="宋体" w:hAnsi="宋体" w:eastAsia="宋体" w:cs="宋体"/>
          <w:b/>
          <w:bCs/>
          <w:color w:val="000000"/>
          <w:kern w:val="0"/>
          <w:sz w:val="28"/>
          <w:szCs w:val="28"/>
          <w:u w:color="000000"/>
          <w:lang w:val="en-US" w:eastAsia="zh-CN" w:bidi="ar"/>
        </w:rPr>
        <w:br w:type="page"/>
      </w:r>
    </w:p>
    <w:p>
      <w:pPr>
        <w:numPr>
          <w:ilvl w:val="0"/>
          <w:numId w:val="6"/>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pageBreakBefore w:val="0"/>
        <w:widowControl/>
        <w:numPr>
          <w:ilvl w:val="0"/>
          <w:numId w:val="7"/>
        </w:numPr>
        <w:kinsoku/>
        <w:wordWrap/>
        <w:overflowPunct/>
        <w:topLinePunct w:val="0"/>
        <w:autoSpaceDE/>
        <w:autoSpaceDN/>
        <w:bidi w:val="0"/>
        <w:adjustRightInd/>
        <w:spacing w:before="156" w:beforeLines="50" w:after="156" w:afterLines="50" w:line="360" w:lineRule="exact"/>
        <w:ind w:left="0" w:firstLine="0"/>
        <w:jc w:val="center"/>
        <w:textAlignment w:val="baseline"/>
        <w:outlineLvl w:val="1"/>
        <w:rPr>
          <w:rFonts w:hint="eastAsia" w:ascii="宋体" w:hAnsi="宋体" w:cs="宋体"/>
          <w:b/>
          <w:color w:val="auto"/>
          <w:sz w:val="30"/>
          <w:szCs w:val="30"/>
          <w:highlight w:val="none"/>
        </w:rPr>
      </w:pPr>
      <w:r>
        <w:rPr>
          <w:rFonts w:hint="eastAsia" w:ascii="宋体" w:hAnsi="宋体" w:cs="宋体"/>
          <w:b/>
          <w:color w:val="auto"/>
          <w:sz w:val="28"/>
          <w:szCs w:val="28"/>
          <w:highlight w:val="none"/>
        </w:rPr>
        <w:t xml:space="preserve">  </w:t>
      </w:r>
      <w:bookmarkStart w:id="59" w:name="_Toc14837"/>
      <w:r>
        <w:rPr>
          <w:rFonts w:hint="eastAsia" w:ascii="宋体" w:hAnsi="宋体" w:cs="宋体"/>
          <w:b/>
          <w:color w:val="auto"/>
          <w:sz w:val="28"/>
          <w:szCs w:val="28"/>
          <w:highlight w:val="none"/>
        </w:rPr>
        <w:t>合同协议书（格式）</w:t>
      </w:r>
      <w:bookmarkEnd w:id="59"/>
    </w:p>
    <w:p>
      <w:pPr>
        <w:pageBreakBefore w:val="0"/>
        <w:kinsoku/>
        <w:wordWrap/>
        <w:overflowPunct/>
        <w:topLinePunct w:val="0"/>
        <w:autoSpaceDE/>
        <w:autoSpaceDN/>
        <w:bidi w:val="0"/>
        <w:adjustRightInd/>
        <w:spacing w:line="360" w:lineRule="exact"/>
        <w:ind w:firstLine="2932" w:firstLineChars="1043"/>
        <w:rPr>
          <w:rFonts w:hint="eastAsia" w:ascii="宋体" w:hAnsi="宋体" w:cs="宋体"/>
          <w:color w:val="auto"/>
          <w:sz w:val="24"/>
          <w:highlight w:val="none"/>
        </w:rPr>
      </w:pPr>
      <w:r>
        <w:rPr>
          <w:rFonts w:hint="eastAsia" w:ascii="宋体" w:hAnsi="宋体" w:cs="宋体"/>
          <w:b/>
          <w:color w:val="auto"/>
          <w:sz w:val="28"/>
          <w:szCs w:val="28"/>
          <w:highlight w:val="none"/>
        </w:rPr>
        <w:t xml:space="preserve">合同名称 </w:t>
      </w:r>
      <w:r>
        <w:rPr>
          <w:rFonts w:hint="eastAsia" w:ascii="宋体" w:hAnsi="宋体" w:cs="宋体"/>
          <w:b/>
          <w:color w:val="auto"/>
          <w:sz w:val="24"/>
          <w:highlight w:val="none"/>
        </w:rPr>
        <w:t xml:space="preserve">  </w:t>
      </w:r>
      <w:r>
        <w:rPr>
          <w:rFonts w:hint="eastAsia" w:ascii="宋体" w:hAnsi="宋体" w:cs="宋体"/>
          <w:color w:val="auto"/>
          <w:sz w:val="24"/>
          <w:highlight w:val="none"/>
        </w:rPr>
        <w:t xml:space="preserve">          编号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bookmarkStart w:id="60" w:name="_Toc296602498"/>
      <w:bookmarkStart w:id="61" w:name="_Toc246996253"/>
      <w:bookmarkStart w:id="62" w:name="_Toc469495742"/>
      <w:bookmarkStart w:id="63" w:name="_Toc152042388"/>
      <w:bookmarkStart w:id="64" w:name="_Toc179632628"/>
      <w:bookmarkStart w:id="65" w:name="_Toc144974578"/>
      <w:bookmarkStart w:id="66" w:name="_Toc246996996"/>
      <w:bookmarkStart w:id="67" w:name="_Toc152045610"/>
      <w:bookmarkStart w:id="68" w:name="_Toc247085768"/>
      <w:r>
        <w:rPr>
          <w:rFonts w:hint="eastAsia" w:ascii="宋体" w:hAnsi="宋体" w:cs="宋体"/>
          <w:color w:val="auto"/>
          <w:szCs w:val="21"/>
          <w:highlight w:val="none"/>
        </w:rPr>
        <w:t>买    方：                                   卖    方：</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                                   电    话：</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住    所：                                   住    所：                       </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（买方）</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中所需</w:t>
      </w:r>
      <w:r>
        <w:rPr>
          <w:rFonts w:hint="eastAsia" w:ascii="宋体" w:hAnsi="宋体" w:cs="宋体"/>
          <w:color w:val="auto"/>
          <w:szCs w:val="21"/>
          <w:highlight w:val="none"/>
          <w:u w:val="single"/>
        </w:rPr>
        <w:t>（产品名称）</w:t>
      </w:r>
      <w:r>
        <w:rPr>
          <w:rFonts w:hint="eastAsia" w:ascii="宋体" w:hAnsi="宋体" w:cs="宋体"/>
          <w:color w:val="auto"/>
          <w:szCs w:val="21"/>
          <w:highlight w:val="none"/>
        </w:rPr>
        <w:t xml:space="preserve"> 经公开招标，确定</w:t>
      </w:r>
      <w:r>
        <w:rPr>
          <w:rFonts w:hint="eastAsia" w:ascii="宋体" w:hAnsi="宋体" w:cs="宋体"/>
          <w:color w:val="auto"/>
          <w:szCs w:val="21"/>
          <w:highlight w:val="none"/>
          <w:u w:val="single"/>
        </w:rPr>
        <w:t>（卖方）</w:t>
      </w:r>
      <w:r>
        <w:rPr>
          <w:rFonts w:hint="eastAsia" w:ascii="宋体" w:hAnsi="宋体" w:cs="宋体"/>
          <w:color w:val="auto"/>
          <w:szCs w:val="21"/>
          <w:highlight w:val="none"/>
        </w:rPr>
        <w:t>为中标人。按照《中华人民共和国民法典》的规定，买卖双方同意按照下述的条款和条件，签署本合同。</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1、本合同文件</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下列每一文件均应作为合同的组成部分进行阅读和解释：</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招标文件；</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投标文件；</w:t>
      </w:r>
    </w:p>
    <w:p>
      <w:pPr>
        <w:pageBreakBefore w:val="0"/>
        <w:numPr>
          <w:ilvl w:val="0"/>
          <w:numId w:val="8"/>
        </w:numPr>
        <w:kinsoku/>
        <w:wordWrap/>
        <w:overflowPunct/>
        <w:topLinePunct w:val="0"/>
        <w:autoSpaceDE/>
        <w:autoSpaceDN/>
        <w:bidi w:val="0"/>
        <w:adjustRightInd/>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中标通知书；</w:t>
      </w:r>
    </w:p>
    <w:p>
      <w:pPr>
        <w:pageBreakBefore w:val="0"/>
        <w:kinsoku/>
        <w:wordWrap/>
        <w:overflowPunct/>
        <w:topLinePunct w:val="0"/>
        <w:autoSpaceDE/>
        <w:autoSpaceDN/>
        <w:bidi w:val="0"/>
        <w:adjustRightInd/>
        <w:spacing w:line="360" w:lineRule="exact"/>
        <w:ind w:left="210" w:leftChars="100"/>
        <w:rPr>
          <w:rFonts w:hint="eastAsia" w:ascii="宋体" w:hAnsi="宋体" w:cs="宋体"/>
          <w:color w:val="auto"/>
          <w:szCs w:val="21"/>
          <w:highlight w:val="none"/>
        </w:rPr>
      </w:pPr>
      <w:r>
        <w:rPr>
          <w:rFonts w:hint="eastAsia" w:ascii="宋体" w:hAnsi="宋体" w:cs="宋体"/>
          <w:color w:val="auto"/>
          <w:szCs w:val="21"/>
          <w:highlight w:val="none"/>
        </w:rPr>
        <w:t>（4）经双方确认进入合同的其它文件、补充条款或说明。</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2、采购标的、数量、质量要求</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3、合同总价</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合同总价为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元人民币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ab/>
      </w:r>
      <w:r>
        <w:rPr>
          <w:rFonts w:hint="eastAsia" w:ascii="宋体" w:hAnsi="宋体" w:cs="宋体"/>
          <w:color w:val="auto"/>
          <w:szCs w:val="21"/>
          <w:highlight w:val="none"/>
          <w:lang w:val="en-US" w:eastAsia="zh-CN"/>
        </w:rPr>
        <w:t>其中单价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/套，数量按实结算）</w:t>
      </w:r>
      <w:r>
        <w:rPr>
          <w:rFonts w:hint="eastAsia" w:ascii="宋体" w:hAnsi="宋体" w:cs="宋体"/>
          <w:color w:val="auto"/>
          <w:szCs w:val="21"/>
          <w:highlight w:val="none"/>
        </w:rPr>
        <w:t>。</w:t>
      </w:r>
    </w:p>
    <w:p>
      <w:pPr>
        <w:pageBreakBefore w:val="0"/>
        <w:kinsoku/>
        <w:wordWrap/>
        <w:overflowPunct/>
        <w:topLinePunct w:val="0"/>
        <w:autoSpaceDE/>
        <w:autoSpaceDN/>
        <w:bidi w:val="0"/>
        <w:adjustRightInd/>
        <w:snapToGrid w:val="0"/>
        <w:spacing w:line="36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4、</w:t>
      </w:r>
      <w:r>
        <w:rPr>
          <w:rFonts w:hint="eastAsia" w:ascii="宋体" w:hAnsi="宋体" w:cs="宋体"/>
          <w:b/>
          <w:bCs/>
          <w:color w:val="auto"/>
          <w:szCs w:val="21"/>
          <w:highlight w:val="none"/>
        </w:rPr>
        <w:t>付款方式：</w:t>
      </w:r>
    </w:p>
    <w:p>
      <w:pPr>
        <w:pageBreakBefore w:val="0"/>
        <w:kinsoku/>
        <w:wordWrap/>
        <w:overflowPunct/>
        <w:topLinePunct w:val="0"/>
        <w:autoSpaceDE/>
        <w:autoSpaceDN/>
        <w:bidi w:val="0"/>
        <w:adjustRightInd/>
        <w:spacing w:line="36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、合同供货期限：</w:t>
      </w:r>
    </w:p>
    <w:p>
      <w:pPr>
        <w:pageBreakBefore w:val="0"/>
        <w:kinsoku/>
        <w:wordWrap/>
        <w:overflowPunct/>
        <w:topLinePunct w:val="0"/>
        <w:autoSpaceDE/>
        <w:autoSpaceDN/>
        <w:bidi w:val="0"/>
        <w:adjustRightInd/>
        <w:spacing w:line="360" w:lineRule="exact"/>
        <w:ind w:left="416" w:leftChars="198"/>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、供货（施工）地点：货物运至</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指定地点。</w:t>
      </w:r>
    </w:p>
    <w:p>
      <w:pPr>
        <w:pageBreakBefore w:val="0"/>
        <w:kinsoku/>
        <w:wordWrap/>
        <w:overflowPunct/>
        <w:topLinePunct w:val="0"/>
        <w:autoSpaceDE/>
        <w:autoSpaceDN/>
        <w:bidi w:val="0"/>
        <w:adjustRightInd/>
        <w:spacing w:line="360" w:lineRule="exact"/>
        <w:ind w:left="420" w:leftChars="200"/>
        <w:rPr>
          <w:rFonts w:hint="eastAsia" w:ascii="宋体" w:hAnsi="宋体" w:eastAsia="宋体" w:cs="宋体"/>
          <w:b/>
          <w:bCs/>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、验收要求及违约责任</w:t>
      </w:r>
      <w:r>
        <w:rPr>
          <w:rFonts w:hint="eastAsia" w:ascii="宋体" w:hAns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cs="宋体"/>
          <w:color w:val="auto"/>
          <w:szCs w:val="21"/>
          <w:highlight w:val="none"/>
        </w:rPr>
        <w:t>违约责任及解决争议方法</w:t>
      </w:r>
      <w:r>
        <w:rPr>
          <w:rFonts w:hint="eastAsia" w:ascii="宋体" w:cs="宋体"/>
          <w:color w:val="auto"/>
          <w:szCs w:val="21"/>
          <w:highlight w:val="none"/>
          <w:lang w:eastAsia="zh-CN"/>
        </w:rPr>
        <w:t>：</w:t>
      </w:r>
    </w:p>
    <w:p>
      <w:pPr>
        <w:pageBreakBefore w:val="0"/>
        <w:kinsoku/>
        <w:wordWrap/>
        <w:overflowPunct/>
        <w:topLinePunct w:val="0"/>
        <w:autoSpaceDE/>
        <w:autoSpaceDN/>
        <w:bidi w:val="0"/>
        <w:adjustRightInd/>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、合同的生效</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合同经双方授权代表签署，买卖双方加盖印章之后生效。</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本合同一式     份，双方各执     份。</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买  方：                          卖  方：</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名  称：（盖章）                   名  称：（盖章）</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法定代表人（或委托代理人）：       法定代表人（或委托代理人）：</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（签字）                        （签字）</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地    址：                        地    址：</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邮政编码：                        邮政编码：</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电    话：                        电    话：</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color w:val="auto"/>
          <w:kern w:val="0"/>
          <w:szCs w:val="21"/>
          <w:highlight w:val="none"/>
          <w:u w:val="none" w:color="000000"/>
        </w:rPr>
      </w:pPr>
      <w:r>
        <w:rPr>
          <w:rFonts w:hint="eastAsia" w:ascii="宋体" w:hAnsi="宋体" w:cs="宋体"/>
          <w:color w:val="auto"/>
          <w:kern w:val="0"/>
          <w:szCs w:val="21"/>
          <w:highlight w:val="none"/>
          <w:u w:val="none" w:color="000000"/>
        </w:rPr>
        <w:t>开户银行：                        开户银行：</w:t>
      </w:r>
    </w:p>
    <w:p>
      <w:pPr>
        <w:pStyle w:val="6"/>
        <w:pageBreakBefore w:val="0"/>
        <w:kinsoku/>
        <w:wordWrap/>
        <w:overflowPunct/>
        <w:topLinePunct w:val="0"/>
        <w:autoSpaceDE/>
        <w:autoSpaceDN/>
        <w:bidi w:val="0"/>
        <w:adjustRightInd/>
        <w:spacing w:after="0" w:line="360" w:lineRule="exact"/>
        <w:ind w:left="0" w:leftChars="0" w:firstLine="420" w:firstLineChars="200"/>
        <w:rPr>
          <w:rFonts w:hint="eastAsia" w:ascii="宋体" w:hAnsi="宋体" w:cs="宋体"/>
          <w:b/>
          <w:color w:val="auto"/>
          <w:sz w:val="30"/>
          <w:szCs w:val="30"/>
          <w:highlight w:val="none"/>
        </w:rPr>
      </w:pPr>
      <w:r>
        <w:rPr>
          <w:rFonts w:hint="eastAsia" w:ascii="宋体" w:hAnsi="宋体" w:cs="宋体"/>
          <w:color w:val="auto"/>
          <w:kern w:val="0"/>
          <w:szCs w:val="21"/>
          <w:highlight w:val="none"/>
          <w:u w:val="none" w:color="000000"/>
        </w:rPr>
        <w:t>帐    号：                        帐    号：</w:t>
      </w:r>
    </w:p>
    <w:p>
      <w:pPr>
        <w:spacing w:before="156" w:beforeLines="50" w:after="156" w:afterLines="50" w:line="440" w:lineRule="exact"/>
        <w:jc w:val="center"/>
        <w:outlineLvl w:val="1"/>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bookmarkStart w:id="69" w:name="_Toc23596"/>
      <w:r>
        <w:rPr>
          <w:rFonts w:hint="eastAsia" w:ascii="宋体" w:hAnsi="宋体" w:cs="宋体"/>
          <w:b/>
          <w:color w:val="auto"/>
          <w:sz w:val="30"/>
          <w:szCs w:val="30"/>
          <w:highlight w:val="none"/>
        </w:rPr>
        <w:t>二  合同条款</w:t>
      </w:r>
      <w:bookmarkEnd w:id="60"/>
      <w:bookmarkEnd w:id="61"/>
      <w:bookmarkEnd w:id="62"/>
      <w:bookmarkEnd w:id="63"/>
      <w:bookmarkEnd w:id="64"/>
      <w:bookmarkEnd w:id="65"/>
      <w:bookmarkEnd w:id="66"/>
      <w:bookmarkEnd w:id="67"/>
      <w:bookmarkEnd w:id="68"/>
      <w:bookmarkEnd w:id="69"/>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一.  合同文件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1.合同文件适用法律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适用于合同文件的法律是中华人民共和国现行法律、法规及</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所在地的地方性法规。</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2.合同文件组成和解释顺序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(1)合同文件的组成和解释顺序如下：</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&lt;1&gt;合同的主要条款；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&lt;2&gt;合同的一般性条款；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&lt;3&gt;洽商、变更等明确双方权利义务的纪要、协议；</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&lt;4&gt;中标通知书、投标文件和招标文件；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&lt;5&gt;有关图纸、标准、规范和其它有关技术资料、技术要求。</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&lt;6&gt;合同的主要条款的效力优于合同的一般性条款的效力。</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3.合同文件使用文字</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(1)合同文件使用中文书写、解释和说明。</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(2)合同文件使用技术性条款约定的为国家标准和规范；国家没有相应标准、规范时，可使用行业标准、规范。非标货物应按约定的技术性条款的标准和规范。 </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二.  标的物的一般条款</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4.完整物权</w:t>
      </w:r>
    </w:p>
    <w:p>
      <w:pPr>
        <w:tabs>
          <w:tab w:val="left" w:pos="660"/>
        </w:tabs>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对于出卖的标的物，卖方应当拥有完整物权，并且卖方负有保证第三人不得向买方主张任何权利（包括知识产权）的义务。</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5.质量保证</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pPr>
        <w:pStyle w:val="4"/>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(3)除合同主要条款规定外，合同条款中标的物的质量保证期均自标的物通过最终验收之日起计算，且质量保证期按不低于国家标准和卖方承诺的高于国家标准的质保期（卖方有特殊要求的除外）。</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6.包装</w:t>
      </w:r>
    </w:p>
    <w:p>
      <w:pPr>
        <w:pStyle w:val="4"/>
        <w:tabs>
          <w:tab w:val="left" w:pos="900"/>
        </w:tabs>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7.伴随服务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(1)卖方除应履行按期按量交付合格标的物的义务之外，还应提供下列服务：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&lt;1&gt;标的物的现场安装或指导安装、启动、调试、监督（如果必须安装、调试的话）；</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&lt;2&gt;提供标的物组装和一般维修所必须的工具；</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&lt;3&gt;在合同规定的期限内对所提供标的物实行运行监督、维修服务的前提条件是该服务并不能免除卖方在质量保证期内所承担的义务；</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&lt;4&gt;对买方技术人员的技术指导或培训。</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(2)除合同另有规定之外，伴随服务的费用均已含在合同价款中，买方不再另行进行支付。</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三.  标的物的交付、检验和验收</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8.标的物的交付</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(1)标的物的所有权自标的物交付时转移。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(2)卖方应当按照约定的期限和约定的地点交付符合招标文件要求的标的物。</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(3)卖方应当按照约定或者交易习惯向</w:t>
      </w:r>
      <w:r>
        <w:rPr>
          <w:rFonts w:hint="eastAsia" w:ascii="宋体" w:hAnsi="宋体" w:cs="宋体"/>
          <w:color w:val="auto"/>
          <w:sz w:val="21"/>
          <w:szCs w:val="21"/>
          <w:highlight w:val="none"/>
          <w:u w:val="none" w:color="000000"/>
          <w:lang w:eastAsia="zh-CN"/>
        </w:rPr>
        <w:t>招标人</w:t>
      </w:r>
      <w:r>
        <w:rPr>
          <w:rFonts w:hint="eastAsia" w:ascii="宋体" w:hAnsi="宋体" w:cs="宋体"/>
          <w:color w:val="auto"/>
          <w:sz w:val="21"/>
          <w:szCs w:val="21"/>
          <w:highlight w:val="none"/>
          <w:u w:val="none" w:color="000000"/>
        </w:rPr>
        <w:t>交付提取标的物单证以外的有关单证和资料。</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9.检验和验收</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(2)买方根据合同规定的内容和验收标准进行验收，经检验无误后出具验收合格证明，该证明作为最终付款所需文件的组成部分。</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(3)验收期限自标的物交付之日起三十天内。特殊情况需延长的，双方应在合同条款中约定。</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四. 对标的物提出异议的时间和办法</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10.对标的物提出异议的时间和办法 </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(1)买方在验收过程中，应当于双方约定的检验期间内将标的物的数量或质量不符合约定的情形及处理方式以书面形式通知卖方。</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(2)如买方在验收期满后既不出具验收合格证明又未提出书面异议的视为卖方所交标的物符合合同规定。</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(3)卖方应在收到买方书面异议后七天内负责处理问题，否则将视为默认买方提出的异议和处理意见。</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五. 合同价款和支付</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11.合同价款和支付</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(1)本合同的结算货币为人民币，单位元。</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(2)卖方应按照双方签订的合同规定交货并在合同主要条款规定的期限内持下列单据结算货款：</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&lt;1&gt;合格的销售发票；</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&lt;2&gt;买方盖章签收后的送货回单和验收合格证明。</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(3)买方应按合同主要条款规定的期限和方式付款。</w:t>
      </w:r>
    </w:p>
    <w:p>
      <w:pPr>
        <w:pStyle w:val="4"/>
        <w:tabs>
          <w:tab w:val="left" w:pos="54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(4)根据现行税法对买方征收的与本合同有关的一切税费均由买方承担；根据现行税法对卖方征收的与本合同有关的一切税费均由卖方承担。</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六. 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12.违约责任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合同一方不履行合同义务或者履行合同义务不符合约定的，应当承担继续履行、采取补救措施或者赔偿损失等违约责任。</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13.买方违约责任</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(1)在合同生效后，买方要求退货的，应向卖方偿付合同总价款的5%，作为违约金，违约金不足以补偿损失的，卖方有权要求甲方补足。</w:t>
      </w:r>
    </w:p>
    <w:p>
      <w:pPr>
        <w:pStyle w:val="4"/>
        <w:overflowPunct w:val="0"/>
        <w:spacing w:line="440" w:lineRule="exact"/>
        <w:ind w:right="-334" w:rightChars="-159"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(2)买方逾期付款的应按照逾期付款金额的每天万分之四支付逾期付款违约金。</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(3)买方违反合同规定，拒绝接收卖方交付的符合招标文件要求的合格标的物，应当承担卖方由此造成的损失。</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14.卖方违约责任</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(1)卖方不能交货（逾期超过五天视为不能交货），或交货不合格从而影响买方按期正常使用的，应向买方偿付合同总价款</w:t>
      </w:r>
      <w:r>
        <w:rPr>
          <w:rFonts w:ascii="宋体" w:hAnsi="宋体" w:cs="宋体"/>
          <w:color w:val="auto"/>
          <w:sz w:val="21"/>
          <w:szCs w:val="21"/>
          <w:highlight w:val="none"/>
          <w:u w:val="none" w:color="000000"/>
        </w:rPr>
        <w:t>10</w:t>
      </w:r>
      <w:r>
        <w:rPr>
          <w:rFonts w:hint="eastAsia" w:ascii="宋体" w:hAnsi="宋体" w:cs="宋体"/>
          <w:color w:val="auto"/>
          <w:sz w:val="21"/>
          <w:szCs w:val="21"/>
          <w:highlight w:val="none"/>
          <w:u w:val="none" w:color="000000"/>
        </w:rPr>
        <w:t>%的违约金，违约金不足以补偿损失的，买方有权要求卖方补足。</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15.不可抗力</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(1)因水灾、火灾、地震、战争等不可抗力不能履行合同的，根据不可抗力的影响，部分或者全部免除责任。但合同一方迟延履行后发生不可抗力的，不能免除责任。</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(2)合同一方因不可抗力不能履行合同的，应当及时通知对方，以减轻可能给对方造成的损失，并应当在合理期限内提供证明。</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七. 索赔</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16.索赔</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(1)买方有权根据当地产品质量检验机构或其它有权威部门出具的检验证书向卖方提出索赔。</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(2)在本合同规定的检验期和质量保证期内，如果卖方对买方提出的索赔或差异有责任，则卖方应按买方同意的下列一种或多种方式解决索赔事宜：</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&lt;1&gt;卖方同意退货，并按合同规定的货币将货款退还给买方，并承担由此发生的一切损失和费用，包括利息、银行手续费、运费、保险费、检验费、仓储费、装卸费以及为保护退回标的物所需的其它必要费用；</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&lt;2&gt;根据标的物的低劣程度、损坏程度以及甲方遭受损失的数额，经双方协商确定降低标的物的价格；</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(4)买方提出索赔的书面材料应报当地政府采购管理部门备案。卖方同意的索赔方案应报当地政府采购管理部门审核。</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八. 履约保证金</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17.履约保证金</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(1)卖方应在本合同签订时，按招标文件的约定提供相应的履约保证金，</w:t>
      </w:r>
      <w:r>
        <w:rPr>
          <w:rFonts w:hint="eastAsia" w:ascii="宋体" w:hAnsi="宋体" w:cs="宋体"/>
          <w:color w:val="auto"/>
          <w:sz w:val="21"/>
          <w:szCs w:val="21"/>
          <w:highlight w:val="none"/>
          <w:u w:val="none" w:color="000000"/>
          <w:lang w:val="en-US" w:eastAsia="zh-CN"/>
        </w:rPr>
        <w:t>履约</w:t>
      </w:r>
      <w:r>
        <w:rPr>
          <w:rFonts w:hint="eastAsia" w:ascii="宋体" w:hAnsi="宋体" w:cs="宋体"/>
          <w:color w:val="auto"/>
          <w:sz w:val="21"/>
          <w:szCs w:val="21"/>
          <w:highlight w:val="none"/>
          <w:u w:val="none" w:color="000000"/>
        </w:rPr>
        <w:t>保证金的有效期应不低于合同有效期。</w:t>
      </w:r>
    </w:p>
    <w:p>
      <w:pPr>
        <w:spacing w:line="4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sz w:val="21"/>
          <w:szCs w:val="21"/>
          <w:highlight w:val="none"/>
          <w:u w:val="none" w:color="000000"/>
        </w:rPr>
        <w:t>(2)如果卖方未能履行合同规定的任何义务，买方有权从履约保证金中取得补偿</w:t>
      </w:r>
      <w:r>
        <w:rPr>
          <w:rFonts w:hint="eastAsia" w:ascii="宋体" w:hAnsi="宋体" w:cs="宋体"/>
          <w:color w:val="auto"/>
          <w:sz w:val="21"/>
          <w:szCs w:val="21"/>
          <w:highlight w:val="none"/>
          <w:u w:val="none" w:color="000000"/>
          <w:lang w:eastAsia="zh-CN"/>
        </w:rPr>
        <w:t>。</w:t>
      </w:r>
    </w:p>
    <w:p>
      <w:pPr>
        <w:pStyle w:val="4"/>
        <w:overflowPunct w:val="0"/>
        <w:spacing w:line="440" w:lineRule="exact"/>
        <w:ind w:right="-334" w:rightChars="-159" w:firstLine="0"/>
        <w:jc w:val="left"/>
        <w:rPr>
          <w:rFonts w:hint="eastAsia" w:ascii="宋体" w:hAnsi="宋体" w:cs="宋体"/>
          <w:b/>
          <w:color w:val="auto"/>
          <w:kern w:val="2"/>
          <w:sz w:val="21"/>
          <w:szCs w:val="21"/>
          <w:highlight w:val="none"/>
        </w:rPr>
      </w:pPr>
      <w:r>
        <w:rPr>
          <w:rFonts w:hint="eastAsia" w:ascii="宋体" w:hAnsi="宋体" w:cs="宋体"/>
          <w:b/>
          <w:color w:val="auto"/>
          <w:kern w:val="2"/>
          <w:sz w:val="21"/>
          <w:szCs w:val="21"/>
          <w:highlight w:val="none"/>
        </w:rPr>
        <w:t>九. 合同的解除和转让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18.合同的解除</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(1)买方和卖方协商一致，可以解除合同。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(2)有下列情形之一，合同一方可以解除合同：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&lt;1&gt;因不可抗力致使不能实现合同目的，未受不可抗力影响的一方有权解除合同；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&lt;2&gt;因合同一方违约导致合同不能履行，另一方有权解除合同。</w:t>
      </w:r>
    </w:p>
    <w:p>
      <w:pPr>
        <w:pStyle w:val="4"/>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(3)有权解除合同的一方，应当在违约事实或不可抗力发生之后三十天内书面通知对方以主张解除合同，合同在书面通知到达对方时解除。</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19.合同的转让</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合同的部分和全部都不得转让。</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 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20.合同的生效</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本合同在双方签字盖章并在</w:t>
      </w:r>
      <w:r>
        <w:rPr>
          <w:rFonts w:hint="eastAsia" w:ascii="宋体" w:hAnsi="宋体" w:cs="宋体"/>
          <w:color w:val="auto"/>
          <w:szCs w:val="21"/>
          <w:highlight w:val="none"/>
          <w:lang w:eastAsia="zh-CN"/>
        </w:rPr>
        <w:t>招标人</w:t>
      </w:r>
      <w:r>
        <w:rPr>
          <w:rFonts w:hint="eastAsia" w:ascii="宋体" w:hAnsi="宋体" w:cs="宋体"/>
          <w:color w:val="auto"/>
          <w:szCs w:val="21"/>
          <w:highlight w:val="none"/>
        </w:rPr>
        <w:t>收到中标人提交的履约保证金后生效。</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十一. 争议解决</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21.争议解决</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 xml:space="preserve"> 买卖双方因合同发生争议，进行调解，协商不成，可选择：</w:t>
      </w:r>
    </w:p>
    <w:p>
      <w:pPr>
        <w:pStyle w:val="4"/>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(1)双方同时申请仲裁；</w:t>
      </w:r>
    </w:p>
    <w:p>
      <w:pPr>
        <w:pStyle w:val="4"/>
        <w:tabs>
          <w:tab w:val="left" w:pos="900"/>
        </w:tabs>
        <w:overflowPunct w:val="0"/>
        <w:spacing w:line="440" w:lineRule="exact"/>
        <w:ind w:firstLine="0"/>
        <w:jc w:val="left"/>
        <w:rPr>
          <w:rFonts w:hint="eastAsia" w:ascii="宋体" w:hAnsi="宋体" w:cs="宋体"/>
          <w:color w:val="auto"/>
          <w:sz w:val="21"/>
          <w:szCs w:val="21"/>
          <w:highlight w:val="none"/>
          <w:u w:val="none" w:color="000000"/>
        </w:rPr>
      </w:pPr>
      <w:r>
        <w:rPr>
          <w:rFonts w:hint="eastAsia" w:ascii="宋体" w:hAnsi="宋体" w:cs="宋体"/>
          <w:color w:val="auto"/>
          <w:sz w:val="21"/>
          <w:szCs w:val="21"/>
          <w:highlight w:val="none"/>
          <w:u w:val="none" w:color="000000"/>
        </w:rPr>
        <w:t>(2)向买方所在地人民法院提起诉讼。</w:t>
      </w:r>
    </w:p>
    <w:p>
      <w:pPr>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十二 .附则</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22.合同份数。</w:t>
      </w:r>
    </w:p>
    <w:p>
      <w:pPr>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本合同一式   份，买卖双方各执   份。</w:t>
      </w:r>
    </w:p>
    <w:p>
      <w:pPr>
        <w:spacing w:line="440" w:lineRule="exact"/>
        <w:ind w:firstLine="210" w:firstLineChars="100"/>
        <w:jc w:val="left"/>
        <w:rPr>
          <w:rFonts w:hint="eastAsia" w:ascii="宋体" w:hAnsi="宋体" w:cs="宋体"/>
          <w:color w:val="auto"/>
          <w:szCs w:val="21"/>
          <w:highlight w:val="none"/>
        </w:rPr>
      </w:pPr>
      <w:r>
        <w:rPr>
          <w:rFonts w:hint="eastAsia" w:ascii="宋体" w:hAnsi="宋体" w:cs="宋体"/>
          <w:color w:val="auto"/>
          <w:szCs w:val="21"/>
          <w:highlight w:val="none"/>
        </w:rPr>
        <w:t>23.未尽事宜</w:t>
      </w:r>
    </w:p>
    <w:p>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本合同未尽事宜应按《中华人民共和国招标投标法》、《中华人民共和国民法典》、《中华人民共和国产品质量法》之规定解释。</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u w:color="auto"/>
          <w:lang w:val="en-US" w:eastAsia="zh-CN" w:bidi="ar"/>
        </w:rPr>
      </w:pPr>
      <w:r>
        <w:rPr>
          <w:rFonts w:hint="eastAsia" w:ascii="宋体" w:hAnsi="宋体" w:eastAsia="宋体" w:cs="Times New Roman"/>
          <w:bCs/>
          <w:color w:val="000000"/>
          <w:kern w:val="0"/>
          <w:sz w:val="28"/>
          <w:szCs w:val="28"/>
          <w:lang w:val="en-US" w:eastAsia="zh-CN" w:bidi="ar"/>
        </w:rPr>
        <w:br w:type="page"/>
      </w:r>
      <w:r>
        <w:rPr>
          <w:rFonts w:hint="eastAsia" w:ascii="宋体" w:hAnsi="宋体" w:eastAsia="宋体" w:cs="宋体"/>
          <w:color w:val="auto"/>
          <w:kern w:val="2"/>
          <w:sz w:val="28"/>
          <w:szCs w:val="28"/>
          <w:u w:color="auto"/>
          <w:lang w:val="en-US" w:eastAsia="zh-CN" w:bidi="ar"/>
        </w:rPr>
        <w:t>第六章 投标文件格式</w:t>
      </w:r>
    </w:p>
    <w:p>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lang w:val="en-US"/>
        </w:rPr>
      </w:pPr>
      <w:r>
        <w:rPr>
          <w:rFonts w:hint="eastAsia" w:ascii="宋体" w:hAnsi="Times New Roman" w:eastAsia="宋体" w:cs="宋体"/>
          <w:b/>
          <w:bCs/>
          <w:color w:val="000000"/>
          <w:kern w:val="0"/>
          <w:sz w:val="28"/>
          <w:szCs w:val="28"/>
          <w:u w:color="000000"/>
          <w:lang w:val="en-US" w:eastAsia="zh-CN" w:bidi="ar"/>
        </w:rPr>
        <w:t xml:space="preserve"> </w:t>
      </w:r>
    </w:p>
    <w:p>
      <w:pPr>
        <w:pStyle w:val="12"/>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bookmarkStart w:id="70" w:name="_Toc21573"/>
      <w:bookmarkEnd w:id="70"/>
      <w:bookmarkStart w:id="71" w:name="_Toc128_WPSOffice_Level1"/>
      <w:r>
        <w:rPr>
          <w:rFonts w:hint="eastAsia" w:ascii="宋体" w:hAnsi="宋体" w:eastAsia="宋体" w:cs="宋体"/>
          <w:b/>
          <w:bCs w:val="0"/>
          <w:color w:val="000000"/>
          <w:kern w:val="0"/>
          <w:sz w:val="44"/>
          <w:szCs w:val="44"/>
          <w:u w:color="000000"/>
          <w:lang w:val="en-US" w:eastAsia="zh-CN" w:bidi="ar"/>
        </w:rPr>
        <w:t>资格证明文件</w:t>
      </w:r>
      <w:bookmarkEnd w:id="71"/>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bookmarkStart w:id="72" w:name="_Toc19336_WPSOffice_Level2"/>
      <w:bookmarkEnd w:id="72"/>
      <w:r>
        <w:rPr>
          <w:rFonts w:hint="eastAsia" w:ascii="宋体" w:hAnsi="宋体" w:eastAsia="宋体" w:cs="宋体"/>
          <w:color w:val="000000"/>
          <w:kern w:val="0"/>
          <w:sz w:val="32"/>
          <w:szCs w:val="32"/>
          <w:u w:color="000000"/>
          <w:lang w:val="en-US" w:eastAsia="zh-CN" w:bidi="ar"/>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bookmarkStart w:id="73" w:name="_Toc7180_WPSOffice_Level3"/>
      <w:bookmarkEnd w:id="73"/>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14"/>
        <w:widowControl/>
        <w:spacing w:before="0" w:beforeAutospacing="0" w:after="120" w:afterAutospacing="0"/>
        <w:ind w:leftChars="200" w:right="0" w:firstLine="560"/>
        <w:rPr>
          <w:sz w:val="28"/>
          <w:szCs w:val="28"/>
          <w:lang w:val="en-US"/>
        </w:rPr>
      </w:pPr>
      <w:r>
        <w:rPr>
          <w:sz w:val="28"/>
          <w:szCs w:val="28"/>
          <w:lang w:val="en-US"/>
        </w:rPr>
        <w:t xml:space="preserve"> </w:t>
      </w:r>
    </w:p>
    <w:p>
      <w:pPr>
        <w:pStyle w:val="12"/>
        <w:widowControl/>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lang w:val="en-US"/>
        </w:rPr>
      </w:pPr>
      <w:r>
        <w:rPr>
          <w:rFonts w:hint="default" w:ascii="Times New Roman" w:hAnsi="Times New Roman" w:eastAsia="宋体" w:cs="Times New Roman"/>
          <w:b/>
          <w:bCs w:val="0"/>
          <w:color w:val="000000"/>
          <w:kern w:val="0"/>
          <w:sz w:val="44"/>
          <w:szCs w:val="44"/>
          <w:lang w:val="en-US" w:eastAsia="zh-CN" w:bidi="ar"/>
        </w:rPr>
        <w:br w:type="page"/>
      </w:r>
      <w:bookmarkStart w:id="74" w:name="_Toc14710_WPSOffice_Level1"/>
      <w:bookmarkEnd w:id="74"/>
      <w:r>
        <w:rPr>
          <w:rFonts w:hint="eastAsia" w:ascii="宋体" w:hAnsi="宋体" w:eastAsia="宋体" w:cs="宋体"/>
          <w:b/>
          <w:bCs w:val="0"/>
          <w:color w:val="000000"/>
          <w:kern w:val="0"/>
          <w:sz w:val="44"/>
          <w:szCs w:val="44"/>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（1）法人代表人身份证明及其有效身份证（或法人代表授权委托书及其有效身份证）（格式见附件）；</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szCs w:val="21"/>
        </w:rPr>
        <w:t>（2）</w:t>
      </w:r>
      <w:r>
        <w:rPr>
          <w:rFonts w:hint="eastAsia" w:hAnsi="宋体"/>
          <w:color w:val="auto"/>
          <w:szCs w:val="21"/>
          <w:highlight w:val="none"/>
        </w:rPr>
        <w:t>投标人有效的营业执照、税务登记证、组织机构代码证（或三合一证书）</w:t>
      </w:r>
      <w:r>
        <w:rPr>
          <w:rFonts w:hint="eastAsia" w:hAnsi="宋体"/>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jc w:val="left"/>
        <w:textAlignment w:val="baseline"/>
        <w:rPr>
          <w:rFonts w:hint="eastAsia" w:ascii="Calibri" w:hAnsi="宋体" w:eastAsia="宋体" w:cs="Times New Roman"/>
          <w:color w:val="auto"/>
          <w:szCs w:val="21"/>
          <w:highlight w:val="none"/>
          <w:lang w:eastAsia="zh-CN"/>
        </w:rPr>
      </w:pPr>
      <w:r>
        <w:rPr>
          <w:rFonts w:hint="eastAsia" w:ascii="宋体" w:hAnsi="宋体" w:cs="宋体-18030"/>
          <w:szCs w:val="21"/>
        </w:rPr>
        <w:t>（3）</w:t>
      </w:r>
      <w:r>
        <w:rPr>
          <w:rFonts w:hint="eastAsia" w:ascii="Calibri" w:hAnsi="宋体" w:eastAsia="宋体" w:cs="Times New Roman"/>
          <w:color w:val="auto"/>
          <w:szCs w:val="21"/>
          <w:highlight w:val="none"/>
        </w:rPr>
        <w:t>诚信投标承诺书（格式见附件）</w:t>
      </w:r>
      <w:r>
        <w:rPr>
          <w:rFonts w:hint="eastAsia" w:ascii="Calibri" w:hAnsi="宋体" w:eastAsia="宋体" w:cs="Times New Roman"/>
          <w:color w:val="auto"/>
          <w:szCs w:val="21"/>
          <w:highlight w:val="none"/>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eastAsia="宋体"/>
          <w:szCs w:val="21"/>
          <w:lang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rPr>
        <w:t>评</w:t>
      </w:r>
      <w:r>
        <w:rPr>
          <w:rFonts w:hint="eastAsia"/>
        </w:rPr>
        <w:t>标办法资信评分所需相关证明材料</w:t>
      </w:r>
      <w:r>
        <w:rPr>
          <w:rFonts w:hint="eastAsia"/>
          <w:lang w:eastAsia="zh-CN"/>
        </w:rPr>
        <w:t>；</w:t>
      </w:r>
    </w:p>
    <w:p>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rPr>
      </w:pPr>
      <w:r>
        <w:rPr>
          <w:rFonts w:hint="eastAsia" w:ascii="宋体"/>
          <w:szCs w:val="21"/>
        </w:rPr>
        <w:t>（</w:t>
      </w:r>
      <w:r>
        <w:rPr>
          <w:rFonts w:hint="eastAsia" w:ascii="宋体"/>
          <w:szCs w:val="21"/>
          <w:lang w:val="en-US" w:eastAsia="zh-CN"/>
        </w:rPr>
        <w:t>5</w:t>
      </w:r>
      <w:r>
        <w:rPr>
          <w:rFonts w:hint="eastAsia" w:ascii="宋体"/>
          <w:szCs w:val="21"/>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lang w:val="en-US" w:eastAsia="zh-CN" w:bidi="ar"/>
        </w:rPr>
        <w:br w:type="page"/>
      </w:r>
      <w:r>
        <w:rPr>
          <w:rFonts w:hint="eastAsia" w:ascii="宋体" w:hAnsi="宋体" w:eastAsia="宋体" w:cs="宋体"/>
          <w:b/>
          <w:bCs w:val="0"/>
          <w:color w:val="000000"/>
          <w:kern w:val="0"/>
          <w:sz w:val="28"/>
          <w:szCs w:val="28"/>
          <w:u w:color="000000"/>
          <w:lang w:val="en-US" w:eastAsia="zh-CN" w:bidi="ar"/>
        </w:rPr>
        <w:t>附件</w:t>
      </w: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lang w:val="en-US"/>
        </w:rPr>
      </w:pPr>
      <w:r>
        <w:rPr>
          <w:rFonts w:hint="default" w:ascii="Times New Roman" w:hAnsi="Times New Roman" w:eastAsia="宋体" w:cs="Times New Roman"/>
          <w:b/>
          <w:bCs w:val="0"/>
          <w:color w:val="000000"/>
          <w:kern w:val="0"/>
          <w:sz w:val="28"/>
          <w:szCs w:val="28"/>
          <w:u w:color="000000"/>
          <w:lang w:val="en-US" w:eastAsia="zh-CN" w:bidi="ar"/>
        </w:rPr>
        <w:t>1</w:t>
      </w:r>
      <w:r>
        <w:rPr>
          <w:rFonts w:hint="eastAsia" w:ascii="宋体" w:hAnsi="宋体" w:eastAsia="宋体" w:cs="宋体"/>
          <w:b/>
          <w:bCs w:val="0"/>
          <w:color w:val="000000"/>
          <w:kern w:val="0"/>
          <w:sz w:val="28"/>
          <w:szCs w:val="28"/>
          <w:u w:color="000000"/>
          <w:lang w:val="en-US" w:eastAsia="zh-CN" w:bidi="ar"/>
        </w:rPr>
        <w:t>、法定代表人身份证明或授权委托书</w:t>
      </w:r>
    </w:p>
    <w:p>
      <w:pPr>
        <w:pStyle w:val="27"/>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lang w:val="en-US"/>
        </w:rPr>
      </w:pPr>
      <w:bookmarkStart w:id="75" w:name="_Toc6019_WPSOffice_Level1"/>
      <w:bookmarkEnd w:id="75"/>
      <w:r>
        <w:rPr>
          <w:rFonts w:hint="eastAsia" w:ascii="宋体" w:hAnsi="宋体" w:eastAsia="宋体" w:cs="宋体"/>
          <w:sz w:val="24"/>
          <w:szCs w:val="24"/>
          <w:lang w:val="en-US"/>
        </w:rPr>
        <w:t>1</w:t>
      </w:r>
      <w:r>
        <w:rPr>
          <w:rFonts w:hint="eastAsia" w:ascii="宋体" w:hAnsi="宋体" w:eastAsia="宋体" w:cs="宋体"/>
          <w:sz w:val="24"/>
          <w:szCs w:val="24"/>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单位性质：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地    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成立时间：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月</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经营期限：</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lang w:val="en-US"/>
        </w:rPr>
      </w:pPr>
      <w:r>
        <w:rPr>
          <w:rFonts w:hint="eastAsia" w:ascii="宋体" w:hAnsi="宋体" w:eastAsia="宋体" w:cs="宋体"/>
          <w:color w:val="000000"/>
          <w:spacing w:val="240"/>
          <w:kern w:val="0"/>
          <w:sz w:val="24"/>
          <w:szCs w:val="24"/>
          <w:u w:color="000000"/>
          <w:lang w:val="en-US" w:eastAsia="zh-CN" w:bidi="ar"/>
        </w:rPr>
        <w:t>姓</w:t>
      </w:r>
      <w:r>
        <w:rPr>
          <w:rFonts w:hint="eastAsia" w:ascii="宋体" w:hAnsi="宋体" w:eastAsia="宋体" w:cs="宋体"/>
          <w:color w:val="000000"/>
          <w:kern w:val="0"/>
          <w:sz w:val="24"/>
          <w:szCs w:val="24"/>
          <w:u w:color="000000"/>
          <w:lang w:val="en-US" w:eastAsia="zh-CN" w:bidi="ar"/>
        </w:rPr>
        <w:t>名：</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性别：</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年龄：＿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职务：</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投标人：</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1"/>
          <w:szCs w:val="21"/>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color w:val="000000"/>
          <w:kern w:val="0"/>
          <w:sz w:val="24"/>
          <w:szCs w:val="24"/>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lang w:val="en-US"/>
        </w:rPr>
      </w:pPr>
      <w:r>
        <w:rPr>
          <w:rFonts w:hint="eastAsia" w:ascii="宋体" w:hAnsi="宋体" w:eastAsia="宋体" w:cs="宋体"/>
          <w:color w:val="000000"/>
          <w:kern w:val="0"/>
          <w:sz w:val="28"/>
          <w:szCs w:val="28"/>
          <w:u w:color="000000"/>
          <w:lang w:val="en-US" w:eastAsia="zh-CN" w:bidi="ar"/>
        </w:rPr>
        <w:t>2、</w:t>
      </w:r>
      <w:r>
        <w:rPr>
          <w:rFonts w:hint="eastAsia" w:ascii="宋体" w:hAnsi="宋体" w:eastAsia="宋体" w:cs="宋体"/>
          <w:color w:val="000000"/>
          <w:kern w:val="0"/>
          <w:sz w:val="24"/>
          <w:szCs w:val="24"/>
          <w:u w:color="000000"/>
          <w:lang w:val="en-US" w:eastAsia="zh-CN" w:bidi="ar"/>
        </w:rPr>
        <w:t>授权委托书</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本授权委托书声明：我</w:t>
      </w:r>
      <w:r>
        <w:rPr>
          <w:rFonts w:hint="eastAsia" w:ascii="宋体" w:hAnsi="宋体" w:eastAsia="宋体" w:cs="宋体"/>
          <w:color w:val="000000"/>
          <w:kern w:val="0"/>
          <w:sz w:val="24"/>
          <w:szCs w:val="24"/>
          <w:u w:val="single" w:color="000000"/>
          <w:lang w:val="en-US" w:eastAsia="zh-CN" w:bidi="ar"/>
        </w:rPr>
        <w:t xml:space="preserve">         （姓名）</w:t>
      </w:r>
      <w:r>
        <w:rPr>
          <w:rFonts w:hint="eastAsia" w:ascii="宋体" w:hAnsi="宋体" w:eastAsia="宋体" w:cs="宋体"/>
          <w:color w:val="000000"/>
          <w:kern w:val="0"/>
          <w:sz w:val="24"/>
          <w:szCs w:val="24"/>
          <w:u w:color="000000"/>
          <w:lang w:val="en-US" w:eastAsia="zh-CN" w:bidi="ar"/>
        </w:rPr>
        <w:t>系</w:t>
      </w:r>
      <w:r>
        <w:rPr>
          <w:rFonts w:hint="eastAsia" w:ascii="宋体" w:hAnsi="宋体" w:eastAsia="宋体" w:cs="宋体"/>
          <w:color w:val="000000"/>
          <w:kern w:val="0"/>
          <w:sz w:val="24"/>
          <w:szCs w:val="24"/>
          <w:u w:val="single" w:color="000000"/>
          <w:lang w:val="en-US" w:eastAsia="zh-CN" w:bidi="ar"/>
        </w:rPr>
        <w:t xml:space="preserve">          （投标人名称）</w:t>
      </w:r>
      <w:r>
        <w:rPr>
          <w:rFonts w:hint="eastAsia" w:ascii="宋体" w:hAnsi="宋体" w:eastAsia="宋体" w:cs="宋体"/>
          <w:color w:val="000000"/>
          <w:kern w:val="0"/>
          <w:sz w:val="24"/>
          <w:szCs w:val="24"/>
          <w:u w:color="000000"/>
          <w:lang w:val="en-US" w:eastAsia="zh-CN" w:bidi="ar"/>
        </w:rPr>
        <w:t>的法定代表人，现授权委托</w:t>
      </w:r>
      <w:r>
        <w:rPr>
          <w:rFonts w:hint="eastAsia" w:ascii="宋体" w:hAnsi="宋体" w:eastAsia="宋体" w:cs="宋体"/>
          <w:color w:val="000000"/>
          <w:kern w:val="0"/>
          <w:sz w:val="24"/>
          <w:szCs w:val="24"/>
          <w:u w:val="single" w:color="000000"/>
          <w:lang w:val="en-US" w:eastAsia="zh-CN" w:bidi="ar"/>
        </w:rPr>
        <w:t xml:space="preserve">        （单位名称）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（姓名） </w:t>
      </w:r>
      <w:r>
        <w:rPr>
          <w:rFonts w:hint="eastAsia" w:ascii="宋体" w:hAnsi="宋体" w:eastAsia="宋体" w:cs="宋体"/>
          <w:color w:val="000000"/>
          <w:kern w:val="0"/>
          <w:sz w:val="24"/>
          <w:szCs w:val="24"/>
          <w:u w:color="000000"/>
          <w:lang w:val="en-US" w:eastAsia="zh-CN" w:bidi="ar"/>
        </w:rPr>
        <w:t>为我公司法定代表人授权委托代理人，参加</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的</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4"/>
          <w:szCs w:val="24"/>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lang w:val="en-US"/>
        </w:rPr>
      </w:pPr>
      <w:r>
        <w:rPr>
          <w:rFonts w:hint="eastAsia" w:ascii="宋体" w:hAnsi="宋体" w:eastAsia="宋体" w:cs="宋体"/>
          <w:b/>
          <w:bCs w:val="0"/>
          <w:color w:val="000000"/>
          <w:kern w:val="0"/>
          <w:sz w:val="24"/>
          <w:szCs w:val="24"/>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3465" w:firstLineChars="1650"/>
        <w:jc w:val="both"/>
        <w:rPr>
          <w:rFonts w:hint="default"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 xml:space="preserve">  联系电话：</w:t>
      </w:r>
    </w:p>
    <w:p>
      <w:pPr>
        <w:keepNext w:val="0"/>
        <w:keepLines w:val="0"/>
        <w:widowControl/>
        <w:suppressLineNumbers w:val="0"/>
        <w:spacing w:before="0" w:beforeAutospacing="0" w:after="0" w:afterAutospacing="0" w:line="480" w:lineRule="exact"/>
        <w:ind w:right="0" w:firstLine="5460" w:firstLineChars="260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年    月    日</w:t>
      </w:r>
    </w:p>
    <w:p>
      <w:pPr>
        <w:keepNext w:val="0"/>
        <w:keepLines w:val="0"/>
        <w:widowControl/>
        <w:suppressLineNumbers w:val="0"/>
        <w:spacing w:before="0" w:beforeAutospacing="0" w:after="0" w:afterAutospacing="0" w:line="360" w:lineRule="auto"/>
        <w:ind w:left="0" w:right="0"/>
        <w:jc w:val="left"/>
        <w:rPr>
          <w:rFonts w:hint="default" w:ascii="Calibri" w:hAnsi="Calibri" w:cs="Times New Roman"/>
          <w:b/>
          <w:bCs w:val="0"/>
          <w:sz w:val="28"/>
          <w:szCs w:val="28"/>
          <w:lang w:val="en-US"/>
        </w:rPr>
      </w:pPr>
      <w:r>
        <w:rPr>
          <w:rFonts w:hint="eastAsia" w:ascii="宋体" w:hAnsi="宋体" w:eastAsia="宋体" w:cs="宋体"/>
          <w:b/>
          <w:bCs w:val="0"/>
          <w:color w:val="000000"/>
          <w:kern w:val="0"/>
          <w:sz w:val="28"/>
          <w:szCs w:val="28"/>
          <w:u w:color="000000"/>
          <w:lang w:val="en-US" w:eastAsia="zh-CN" w:bidi="ar"/>
        </w:rPr>
        <w:t>附件</w:t>
      </w:r>
      <w:r>
        <w:rPr>
          <w:rFonts w:hint="default" w:ascii="Calibri" w:hAnsi="Calibri" w:eastAsia="宋体" w:cs="Calibri"/>
          <w:b/>
          <w:bCs w:val="0"/>
          <w:color w:val="000000"/>
          <w:kern w:val="0"/>
          <w:sz w:val="28"/>
          <w:szCs w:val="28"/>
          <w:u w:color="000000"/>
          <w:lang w:val="en-US" w:eastAsia="zh-CN" w:bidi="ar"/>
        </w:rPr>
        <w:t>2</w:t>
      </w:r>
      <w:r>
        <w:rPr>
          <w:rFonts w:hint="eastAsia" w:ascii="宋体" w:hAnsi="宋体" w:eastAsia="宋体" w:cs="宋体"/>
          <w:b/>
          <w:bCs w:val="0"/>
          <w:color w:val="000000"/>
          <w:kern w:val="0"/>
          <w:sz w:val="28"/>
          <w:szCs w:val="28"/>
          <w:u w:color="000000"/>
          <w:lang w:val="en-US" w:eastAsia="zh-CN" w:bidi="ar"/>
        </w:rPr>
        <w:t>：</w:t>
      </w:r>
    </w:p>
    <w:p>
      <w:pPr>
        <w:spacing w:line="360" w:lineRule="exact"/>
        <w:ind w:firstLine="413" w:firstLineChars="147"/>
        <w:jc w:val="center"/>
        <w:rPr>
          <w:rFonts w:hint="default" w:ascii="Calibri" w:hAnsi="Calibri" w:cs="Times New Roman"/>
          <w:b/>
          <w:bCs w:val="0"/>
          <w:sz w:val="28"/>
          <w:szCs w:val="28"/>
          <w:lang w:val="en-US"/>
        </w:rPr>
      </w:pPr>
      <w:r>
        <w:rPr>
          <w:rFonts w:hint="eastAsia"/>
          <w:b/>
          <w:sz w:val="28"/>
          <w:szCs w:val="28"/>
        </w:rPr>
        <w:t>诚信投标承诺书</w:t>
      </w:r>
    </w:p>
    <w:p>
      <w:pPr>
        <w:spacing w:line="360" w:lineRule="exact"/>
        <w:ind w:firstLine="420" w:firstLineChars="200"/>
        <w:rPr>
          <w:rFonts w:hint="eastAsia" w:ascii="宋体" w:hAnsi="宋体"/>
          <w:szCs w:val="21"/>
        </w:rPr>
      </w:pPr>
      <w:r>
        <w:rPr>
          <w:rFonts w:hint="eastAsia" w:ascii="宋体" w:hAnsi="宋体"/>
          <w:szCs w:val="21"/>
        </w:rPr>
        <w:t>本人以企业法定代表人的身份郑重承诺：</w:t>
      </w:r>
    </w:p>
    <w:p>
      <w:pPr>
        <w:spacing w:line="360" w:lineRule="exact"/>
        <w:ind w:firstLine="420" w:firstLineChars="200"/>
        <w:rPr>
          <w:rFonts w:hint="eastAsia" w:ascii="宋体" w:hAnsi="宋体"/>
          <w:szCs w:val="21"/>
        </w:rPr>
      </w:pPr>
      <w:r>
        <w:rPr>
          <w:rFonts w:hint="eastAsia" w:ascii="宋体" w:hAnsi="宋体"/>
          <w:szCs w:val="21"/>
        </w:rPr>
        <w:t>一、将遵循公开、公正和诚实信用的原则自愿参加</w:t>
      </w:r>
      <w:r>
        <w:rPr>
          <w:rFonts w:hint="eastAsia" w:ascii="宋体" w:hAnsi="宋体"/>
          <w:szCs w:val="21"/>
          <w:u w:val="single"/>
        </w:rPr>
        <w:t xml:space="preserve">                   </w:t>
      </w:r>
      <w:r>
        <w:rPr>
          <w:rFonts w:hint="eastAsia" w:ascii="宋体" w:hAnsi="宋体"/>
          <w:szCs w:val="21"/>
        </w:rPr>
        <w:t>项目的投标，所提供的一切材料都是真实、有效、合法的；</w:t>
      </w:r>
    </w:p>
    <w:p>
      <w:pPr>
        <w:spacing w:line="360" w:lineRule="exact"/>
        <w:ind w:firstLine="420" w:firstLineChars="200"/>
        <w:rPr>
          <w:rFonts w:ascii="宋体" w:hAnsi="宋体"/>
          <w:szCs w:val="21"/>
        </w:rPr>
      </w:pPr>
      <w:r>
        <w:rPr>
          <w:rFonts w:hint="eastAsia" w:ascii="宋体" w:hAnsi="宋体"/>
          <w:szCs w:val="21"/>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pPr>
        <w:spacing w:line="360" w:lineRule="exact"/>
        <w:ind w:firstLine="420" w:firstLineChars="200"/>
        <w:rPr>
          <w:rFonts w:hint="eastAsia" w:ascii="宋体" w:hAnsi="宋体"/>
          <w:szCs w:val="21"/>
        </w:rPr>
      </w:pPr>
      <w:r>
        <w:rPr>
          <w:rFonts w:hint="eastAsia" w:ascii="宋体" w:hAnsi="宋体"/>
          <w:szCs w:val="21"/>
        </w:rPr>
        <w:t>三、不出借、转让资质证书，不让他人挂靠投标，不以他人名义投标或者以其他方式弄虚作假，骗取中标；</w:t>
      </w:r>
    </w:p>
    <w:p>
      <w:pPr>
        <w:spacing w:line="360" w:lineRule="exact"/>
        <w:ind w:firstLine="420" w:firstLineChars="200"/>
        <w:rPr>
          <w:rFonts w:hint="eastAsia" w:ascii="宋体" w:hAnsi="宋体"/>
          <w:szCs w:val="21"/>
        </w:rPr>
      </w:pPr>
      <w:r>
        <w:rPr>
          <w:rFonts w:hint="eastAsia" w:ascii="宋体" w:hAnsi="宋体"/>
          <w:szCs w:val="21"/>
        </w:rPr>
        <w:t>四、不与其他投标人相互串通投标报价，不排挤其他投标人的公平竞争、损害招标人的合法权益；</w:t>
      </w:r>
    </w:p>
    <w:p>
      <w:pPr>
        <w:spacing w:line="360" w:lineRule="exact"/>
        <w:ind w:firstLine="420" w:firstLineChars="200"/>
        <w:rPr>
          <w:rFonts w:hint="eastAsia" w:ascii="宋体" w:hAnsi="宋体"/>
          <w:szCs w:val="21"/>
        </w:rPr>
      </w:pPr>
      <w:r>
        <w:rPr>
          <w:rFonts w:hint="eastAsia" w:ascii="宋体" w:hAnsi="宋体"/>
          <w:szCs w:val="21"/>
        </w:rPr>
        <w:t>五、不与招标人、招标代理机构或其他投标人串通投标，损害国家利益、社会公共利益或者他人的合法权益；</w:t>
      </w:r>
    </w:p>
    <w:p>
      <w:pPr>
        <w:spacing w:line="360" w:lineRule="exact"/>
        <w:ind w:firstLine="420" w:firstLineChars="200"/>
        <w:rPr>
          <w:rFonts w:hint="eastAsia" w:ascii="宋体" w:hAnsi="宋体" w:eastAsia="宋体" w:cs="宋体"/>
          <w:szCs w:val="21"/>
        </w:rPr>
      </w:pPr>
      <w:r>
        <w:rPr>
          <w:rFonts w:hint="eastAsia" w:ascii="宋体" w:hAnsi="宋体"/>
          <w:szCs w:val="21"/>
        </w:rPr>
        <w:t>六、我公司没有下列情形：1、</w:t>
      </w:r>
      <w:r>
        <w:rPr>
          <w:rFonts w:hint="eastAsia" w:ascii="宋体" w:hAnsi="宋体" w:eastAsia="宋体" w:cs="宋体"/>
          <w:szCs w:val="21"/>
        </w:rPr>
        <w:t>投标人被人民法院列入失信被执行人的</w:t>
      </w:r>
      <w:r>
        <w:rPr>
          <w:rFonts w:hint="eastAsia" w:ascii="宋体" w:hAnsi="宋体"/>
          <w:szCs w:val="21"/>
        </w:rPr>
        <w:t>；2、</w:t>
      </w:r>
      <w:r>
        <w:rPr>
          <w:rFonts w:hint="eastAsia" w:ascii="宋体" w:hAnsi="宋体" w:eastAsia="宋体" w:cs="宋体"/>
          <w:szCs w:val="21"/>
        </w:rPr>
        <w:t>投标人或其法定代表人或拟派项目负责人前三年被人民检察院列入行贿犯罪档案的</w:t>
      </w:r>
      <w:r>
        <w:rPr>
          <w:rFonts w:hint="eastAsia" w:ascii="宋体" w:hAnsi="宋体"/>
          <w:szCs w:val="21"/>
        </w:rPr>
        <w:t>；3、</w:t>
      </w:r>
      <w:r>
        <w:rPr>
          <w:rFonts w:hint="eastAsia" w:ascii="宋体" w:hAnsi="宋体" w:eastAsia="宋体" w:cs="宋体"/>
          <w:szCs w:val="21"/>
        </w:rPr>
        <w:t>投标人被市场监督管理部门列入经营异常名录或者严重违法企业名单的</w:t>
      </w:r>
      <w:r>
        <w:rPr>
          <w:rFonts w:hint="eastAsia" w:ascii="宋体" w:hAnsi="宋体"/>
          <w:szCs w:val="21"/>
        </w:rPr>
        <w:t>；4、</w:t>
      </w:r>
      <w:r>
        <w:rPr>
          <w:rFonts w:hint="eastAsia" w:ascii="宋体" w:hAnsi="宋体" w:eastAsia="宋体" w:cs="宋体"/>
          <w:szCs w:val="21"/>
        </w:rPr>
        <w:t>投标人被税务部门列入重大税收违法案件当事人的</w:t>
      </w:r>
      <w:r>
        <w:rPr>
          <w:rFonts w:hint="eastAsia" w:ascii="宋体" w:hAnsi="宋体"/>
          <w:szCs w:val="21"/>
        </w:rPr>
        <w:t>；5、</w:t>
      </w:r>
      <w:r>
        <w:rPr>
          <w:rFonts w:hint="eastAsia" w:ascii="宋体" w:hAnsi="宋体" w:eastAsia="宋体" w:cs="宋体"/>
          <w:szCs w:val="21"/>
        </w:rPr>
        <w:t>在“信用中国”网站上披露仍在公示期的严重失信行为的</w:t>
      </w:r>
      <w:r>
        <w:rPr>
          <w:rFonts w:hint="eastAsia" w:ascii="宋体" w:hAnsi="宋体"/>
          <w:szCs w:val="21"/>
        </w:rPr>
        <w:t>；6、</w:t>
      </w:r>
      <w:r>
        <w:rPr>
          <w:rFonts w:hint="eastAsia" w:ascii="宋体" w:hAnsi="宋体" w:eastAsia="宋体" w:cs="宋体"/>
          <w:szCs w:val="21"/>
        </w:rPr>
        <w:t>被滁州市县两级各行业主管部门及公管部门取消在一定期限内的投标资格且在取消期限内的</w:t>
      </w:r>
      <w:r>
        <w:rPr>
          <w:rFonts w:hint="eastAsia" w:ascii="宋体" w:hAnsi="宋体"/>
          <w:szCs w:val="21"/>
        </w:rPr>
        <w:t>；7、</w:t>
      </w:r>
      <w:r>
        <w:rPr>
          <w:rFonts w:hint="eastAsia" w:ascii="宋体" w:hAnsi="宋体" w:eastAsia="宋体" w:cs="宋体"/>
          <w:szCs w:val="21"/>
        </w:rPr>
        <w:t>被滁州市县两级公管部门记入不良行为记录或者信用信息记录，且在披露期内的</w:t>
      </w:r>
      <w:r>
        <w:rPr>
          <w:rFonts w:hint="eastAsia" w:ascii="宋体" w:hAnsi="宋体"/>
          <w:szCs w:val="21"/>
        </w:rPr>
        <w:t>；8、</w:t>
      </w:r>
      <w:r>
        <w:rPr>
          <w:rFonts w:hint="eastAsia" w:ascii="宋体" w:hAnsi="宋体" w:eastAsia="宋体" w:cs="宋体"/>
          <w:szCs w:val="21"/>
        </w:rPr>
        <w:t>被人力资源社会保障主管部门列入拖欠农民工工资‘黑名单’或因拖欠农民工工资被县级及以上有关行政主管部门限制投标资格且在限制期限内的。</w:t>
      </w:r>
    </w:p>
    <w:p>
      <w:pPr>
        <w:spacing w:line="360" w:lineRule="exact"/>
        <w:ind w:firstLine="420" w:firstLineChars="200"/>
        <w:rPr>
          <w:rFonts w:hint="eastAsia" w:ascii="宋体" w:hAnsi="宋体"/>
          <w:szCs w:val="21"/>
        </w:rPr>
      </w:pPr>
      <w:r>
        <w:rPr>
          <w:rFonts w:hint="eastAsia" w:ascii="宋体" w:hAnsi="宋体"/>
          <w:szCs w:val="21"/>
        </w:rPr>
        <w:t>七、严格遵守开标现场纪律，服从监管人员管理；</w:t>
      </w:r>
    </w:p>
    <w:p>
      <w:pPr>
        <w:spacing w:line="360" w:lineRule="exact"/>
        <w:ind w:firstLine="420" w:firstLineChars="200"/>
        <w:rPr>
          <w:rFonts w:hint="eastAsia" w:ascii="宋体" w:hAnsi="宋体"/>
          <w:szCs w:val="21"/>
        </w:rPr>
      </w:pPr>
      <w:r>
        <w:rPr>
          <w:rFonts w:hint="eastAsia" w:ascii="宋体" w:hAnsi="宋体"/>
          <w:szCs w:val="21"/>
        </w:rPr>
        <w:t>八、保证中标后不转包，若有分包征得招标人同意；</w:t>
      </w:r>
    </w:p>
    <w:p>
      <w:pPr>
        <w:spacing w:line="360" w:lineRule="exact"/>
        <w:ind w:firstLine="420" w:firstLineChars="200"/>
        <w:rPr>
          <w:rFonts w:hint="eastAsia" w:ascii="宋体" w:hAnsi="宋体"/>
          <w:szCs w:val="21"/>
        </w:rPr>
      </w:pPr>
      <w:r>
        <w:rPr>
          <w:rFonts w:hint="eastAsia" w:ascii="宋体" w:hAnsi="宋体"/>
          <w:szCs w:val="21"/>
        </w:rPr>
        <w:t>九、保证中标之后，按照投标文件要求提供相关后续服务；</w:t>
      </w:r>
    </w:p>
    <w:p>
      <w:pPr>
        <w:spacing w:line="360" w:lineRule="exact"/>
        <w:ind w:firstLine="420" w:firstLineChars="200"/>
        <w:rPr>
          <w:rFonts w:hint="eastAsia" w:ascii="宋体" w:hAnsi="宋体"/>
          <w:szCs w:val="21"/>
        </w:rPr>
      </w:pPr>
      <w:r>
        <w:rPr>
          <w:rFonts w:hint="eastAsia" w:ascii="宋体" w:hAnsi="宋体"/>
          <w:szCs w:val="21"/>
        </w:rPr>
        <w:t>十、保证企业及所属相关人员在本次投标中无行贿等犯罪行为；</w:t>
      </w:r>
    </w:p>
    <w:p>
      <w:pPr>
        <w:spacing w:line="360" w:lineRule="exact"/>
        <w:ind w:firstLine="420" w:firstLineChars="200"/>
        <w:rPr>
          <w:rFonts w:hint="eastAsia" w:ascii="宋体" w:hAnsi="宋体"/>
          <w:szCs w:val="21"/>
        </w:rPr>
      </w:pPr>
      <w:r>
        <w:rPr>
          <w:rFonts w:hint="eastAsia" w:ascii="宋体" w:hAnsi="宋体"/>
          <w:szCs w:val="21"/>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spacing w:line="360" w:lineRule="exact"/>
        <w:ind w:firstLine="420" w:firstLineChars="200"/>
        <w:rPr>
          <w:rFonts w:hint="eastAsia" w:ascii="宋体" w:hAnsi="宋体"/>
          <w:szCs w:val="21"/>
        </w:rPr>
      </w:pPr>
      <w:r>
        <w:rPr>
          <w:rFonts w:hint="eastAsia" w:ascii="宋体" w:hAnsi="宋体"/>
          <w:szCs w:val="21"/>
        </w:rPr>
        <w:t>以上内容我已仔细阅读，本公司若有违反承诺内容的行为，自愿接受取消投标或者中标资格、记入不良行为记录、投标保证金不予退还等有关处理，愿意承担法律责任，给招标人造成损失的，依法承担赔偿责任。</w:t>
      </w:r>
    </w:p>
    <w:p>
      <w:pPr>
        <w:spacing w:line="360" w:lineRule="exact"/>
        <w:ind w:firstLine="420" w:firstLineChars="200"/>
        <w:rPr>
          <w:rFonts w:hint="eastAsia" w:ascii="宋体" w:hAnsi="宋体"/>
          <w:szCs w:val="21"/>
        </w:rPr>
      </w:pPr>
      <w:r>
        <w:rPr>
          <w:rFonts w:hint="eastAsia" w:ascii="宋体" w:hAnsi="宋体"/>
          <w:szCs w:val="21"/>
        </w:rPr>
        <w:t> </w:t>
      </w:r>
    </w:p>
    <w:p>
      <w:pPr>
        <w:spacing w:line="360" w:lineRule="exact"/>
        <w:ind w:firstLine="420" w:firstLineChars="200"/>
        <w:rPr>
          <w:rFonts w:hint="eastAsia" w:ascii="宋体" w:hAnsi="宋体"/>
          <w:szCs w:val="21"/>
        </w:rPr>
      </w:pPr>
      <w:r>
        <w:rPr>
          <w:rFonts w:hint="eastAsia" w:ascii="宋体" w:hAnsi="宋体"/>
          <w:szCs w:val="21"/>
        </w:rPr>
        <w:t>开户银行：                          基本账户：</w:t>
      </w:r>
    </w:p>
    <w:p>
      <w:pPr>
        <w:spacing w:line="360" w:lineRule="exact"/>
        <w:ind w:firstLine="420" w:firstLineChars="200"/>
        <w:rPr>
          <w:rFonts w:hint="eastAsia" w:ascii="宋体" w:hAnsi="宋体"/>
          <w:szCs w:val="21"/>
        </w:rPr>
      </w:pPr>
      <w:r>
        <w:rPr>
          <w:rFonts w:hint="eastAsia" w:ascii="宋体" w:hAnsi="宋体"/>
          <w:szCs w:val="21"/>
        </w:rPr>
        <w:t>投标单位（签章或盖章）：          法定代表人（签字或签章）：</w:t>
      </w:r>
    </w:p>
    <w:p>
      <w:pPr>
        <w:spacing w:line="360" w:lineRule="exact"/>
        <w:ind w:firstLine="420" w:firstLineChars="200"/>
        <w:rPr>
          <w:rFonts w:hint="eastAsia" w:ascii="宋体" w:hAnsi="宋体"/>
          <w:szCs w:val="21"/>
        </w:rPr>
      </w:pPr>
    </w:p>
    <w:p>
      <w:pPr>
        <w:jc w:val="center"/>
        <w:rPr>
          <w:rFonts w:hint="eastAsia" w:ascii="宋体" w:hAnsi="宋体" w:eastAsia="宋体" w:cs="宋体"/>
          <w:color w:val="000000"/>
          <w:kern w:val="0"/>
          <w:sz w:val="21"/>
          <w:szCs w:val="21"/>
          <w:u w:color="000000"/>
          <w:lang w:val="en-US" w:eastAsia="zh-CN" w:bidi="ar"/>
        </w:rPr>
      </w:pPr>
      <w:r>
        <w:rPr>
          <w:rFonts w:hint="eastAsia" w:ascii="宋体" w:hAnsi="宋体"/>
          <w:szCs w:val="21"/>
        </w:rPr>
        <w:t>日期：</w:t>
      </w:r>
      <w:r>
        <w:rPr>
          <w:rFonts w:ascii="宋体" w:hAnsi="宋体"/>
          <w:szCs w:val="21"/>
          <w:u w:val="single"/>
        </w:rPr>
        <w:t xml:space="preserve">           </w:t>
      </w:r>
      <w:r>
        <w:rPr>
          <w:rFonts w:hint="eastAsia" w:ascii="宋体" w:hAnsi="宋体"/>
          <w:szCs w:val="21"/>
        </w:rPr>
        <w:t>年</w:t>
      </w:r>
      <w:r>
        <w:rPr>
          <w:rFonts w:ascii="宋体" w:hAnsi="宋体"/>
          <w:szCs w:val="21"/>
        </w:rPr>
        <w:t xml:space="preserve"> </w:t>
      </w:r>
      <w:r>
        <w:rPr>
          <w:rFonts w:ascii="宋体" w:hAnsi="宋体"/>
          <w:szCs w:val="21"/>
          <w:u w:val="single"/>
        </w:rPr>
        <w:t xml:space="preserve">           </w:t>
      </w:r>
      <w:r>
        <w:rPr>
          <w:rFonts w:hint="eastAsia" w:ascii="宋体" w:hAnsi="宋体"/>
          <w:szCs w:val="21"/>
        </w:rPr>
        <w:t>月</w:t>
      </w:r>
      <w:r>
        <w:rPr>
          <w:rFonts w:ascii="宋体" w:hAnsi="宋体"/>
          <w:szCs w:val="21"/>
        </w:rPr>
        <w:t xml:space="preserve"> </w:t>
      </w:r>
      <w:r>
        <w:rPr>
          <w:rFonts w:ascii="宋体" w:hAnsi="宋体"/>
          <w:szCs w:val="21"/>
          <w:u w:val="single"/>
        </w:rPr>
        <w:t xml:space="preserve">            </w:t>
      </w:r>
      <w:r>
        <w:rPr>
          <w:rFonts w:hint="eastAsia" w:ascii="宋体" w:hAnsi="宋体"/>
          <w:szCs w:val="21"/>
        </w:rPr>
        <w:t>日</w:t>
      </w: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bookmarkStart w:id="76" w:name="_Toc469495745"/>
      <w:bookmarkEnd w:id="76"/>
      <w:bookmarkStart w:id="77" w:name="_Toc5953"/>
      <w:bookmarkEnd w:id="77"/>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000000"/>
          <w:kern w:val="0"/>
          <w:sz w:val="20"/>
          <w:szCs w:val="20"/>
          <w:u w:color="000000"/>
          <w:lang w:val="en-US" w:eastAsia="zh-CN" w:bidi="ar"/>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lang w:val="en-US"/>
        </w:rPr>
      </w:pPr>
      <w:r>
        <w:rPr>
          <w:rFonts w:hint="eastAsia" w:ascii="黑体" w:hAnsi="宋体" w:eastAsia="黑体" w:cs="黑体"/>
          <w:color w:val="000000"/>
          <w:kern w:val="0"/>
          <w:sz w:val="20"/>
          <w:szCs w:val="20"/>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技术标文件</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lang w:val="en-US"/>
        </w:rPr>
      </w:pPr>
      <w:r>
        <w:rPr>
          <w:rFonts w:hint="eastAsia" w:ascii="黑体" w:hAnsi="宋体" w:eastAsia="黑体" w:cs="黑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000000"/>
          <w:kern w:val="0"/>
          <w:sz w:val="30"/>
          <w:szCs w:val="30"/>
          <w:u w:color="000000"/>
          <w:lang w:val="en-US" w:eastAsia="zh-CN" w:bidi="ar"/>
        </w:rPr>
      </w:pPr>
    </w:p>
    <w:p>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lang w:val="en-US"/>
        </w:rPr>
      </w:pPr>
      <w:r>
        <w:rPr>
          <w:rFonts w:hint="eastAsia" w:ascii="宋体" w:hAnsi="宋体" w:eastAsia="宋体" w:cs="宋体"/>
          <w:color w:val="000000"/>
          <w:kern w:val="0"/>
          <w:sz w:val="30"/>
          <w:szCs w:val="30"/>
          <w:u w:color="000000"/>
          <w:lang w:val="en-US" w:eastAsia="zh-CN" w:bidi="ar"/>
        </w:rPr>
        <w:t>项目名称：</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pStyle w:val="14"/>
        <w:widowControl/>
        <w:spacing w:before="0" w:beforeAutospacing="0" w:after="120" w:afterAutospacing="0"/>
        <w:ind w:leftChars="200" w:right="0" w:firstLine="560"/>
        <w:rPr>
          <w:sz w:val="28"/>
          <w:szCs w:val="28"/>
          <w:lang w:val="en-US"/>
        </w:rPr>
      </w:pPr>
      <w:r>
        <w:rPr>
          <w:sz w:val="28"/>
          <w:szCs w:val="28"/>
          <w:lang w:val="en-US"/>
        </w:rPr>
        <w:t xml:space="preserve"> </w:t>
      </w:r>
    </w:p>
    <w:p>
      <w:pPr>
        <w:pStyle w:val="12"/>
        <w:widowControl/>
        <w:rPr>
          <w:lang w:val="en-US"/>
        </w:rPr>
      </w:pPr>
      <w:r>
        <w:rPr>
          <w:lang w:val="en-US"/>
        </w:rPr>
        <w:t xml:space="preserve"> </w:t>
      </w:r>
    </w:p>
    <w:p>
      <w:pPr>
        <w:pStyle w:val="12"/>
        <w:widowControl/>
        <w:rPr>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（1）</w:t>
      </w:r>
      <w:r>
        <w:rPr>
          <w:rFonts w:hint="eastAsia" w:ascii="宋体" w:hAnsi="宋体" w:eastAsia="宋体" w:cs="宋体"/>
          <w:bCs/>
          <w:color w:val="auto"/>
          <w:szCs w:val="21"/>
          <w:highlight w:val="none"/>
        </w:rPr>
        <w:t>详细的货物名称、规格、技术参数等【附技术参数响应表、货物的详细配置清单，格式见附件】</w:t>
      </w:r>
      <w:r>
        <w:rPr>
          <w:rFonts w:hint="eastAsia" w:ascii="宋体" w:hAnsi="宋体" w:eastAsia="宋体" w:cs="宋体"/>
          <w:color w:val="000000"/>
          <w:kern w:val="0"/>
          <w:sz w:val="21"/>
          <w:szCs w:val="21"/>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（2）供货方案及售后服务方案；</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（3）服务承诺书（格式见附件）；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宋体"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（4）投标人认为需要提供的其他材料（如有）。</w:t>
      </w:r>
    </w:p>
    <w:p>
      <w:pP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（1）</w:t>
      </w:r>
      <w:r>
        <w:rPr>
          <w:rFonts w:hint="eastAsia" w:ascii="宋体" w:hAnsi="宋体"/>
          <w:b/>
          <w:color w:val="auto"/>
          <w:sz w:val="30"/>
          <w:szCs w:val="30"/>
          <w:highlight w:val="none"/>
        </w:rPr>
        <w:t>技术参数响应表（格式）</w:t>
      </w:r>
    </w:p>
    <w:p>
      <w:pPr>
        <w:rPr>
          <w:rFonts w:hint="eastAsia" w:ascii="宋体" w:hAnsi="宋体"/>
          <w:color w:val="auto"/>
          <w:sz w:val="24"/>
          <w:highlight w:val="none"/>
        </w:rPr>
      </w:pPr>
    </w:p>
    <w:tbl>
      <w:tblPr>
        <w:tblStyle w:val="15"/>
        <w:tblW w:w="90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1414"/>
        <w:gridCol w:w="1532"/>
        <w:gridCol w:w="1548"/>
        <w:gridCol w:w="1570"/>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06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1414"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品目名称</w:t>
            </w:r>
          </w:p>
        </w:tc>
        <w:tc>
          <w:tcPr>
            <w:tcW w:w="3080" w:type="dxa"/>
            <w:gridSpan w:val="2"/>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规格型号及参数</w:t>
            </w:r>
          </w:p>
        </w:tc>
        <w:tc>
          <w:tcPr>
            <w:tcW w:w="1570"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是否响应</w:t>
            </w:r>
          </w:p>
        </w:tc>
        <w:tc>
          <w:tcPr>
            <w:tcW w:w="1953" w:type="dxa"/>
            <w:vMerge w:val="restart"/>
            <w:noWrap w:val="0"/>
            <w:vAlign w:val="center"/>
          </w:tcPr>
          <w:p>
            <w:pPr>
              <w:keepNext w:val="0"/>
              <w:keepLines w:val="0"/>
              <w:suppressLineNumbers w:val="0"/>
              <w:spacing w:before="0" w:beforeAutospacing="0" w:after="0" w:afterAutospacing="0" w:line="240" w:lineRule="atLeas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其他情况说明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60" w:type="dxa"/>
            <w:vMerge w:val="continue"/>
            <w:noWrap w:val="0"/>
            <w:vAlign w:val="top"/>
          </w:tcPr>
          <w:p>
            <w:pPr>
              <w:keepNext w:val="0"/>
              <w:keepLines w:val="0"/>
              <w:suppressLineNumbers w:val="0"/>
              <w:spacing w:before="0" w:beforeAutospacing="0" w:after="0" w:afterAutospacing="0" w:line="240" w:lineRule="atLeast"/>
              <w:ind w:left="0" w:right="0" w:firstLine="105" w:firstLineChars="50"/>
              <w:rPr>
                <w:rFonts w:hint="eastAsia" w:ascii="宋体" w:hAnsi="宋体" w:cs="宋体"/>
                <w:color w:val="auto"/>
                <w:szCs w:val="21"/>
                <w:highlight w:val="none"/>
              </w:rPr>
            </w:pPr>
          </w:p>
        </w:tc>
        <w:tc>
          <w:tcPr>
            <w:tcW w:w="1414"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532"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招标要求规格型号技术参数</w:t>
            </w:r>
          </w:p>
        </w:tc>
        <w:tc>
          <w:tcPr>
            <w:tcW w:w="1548" w:type="dxa"/>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投标规格型号技术参数</w:t>
            </w:r>
          </w:p>
        </w:tc>
        <w:tc>
          <w:tcPr>
            <w:tcW w:w="1570"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c>
          <w:tcPr>
            <w:tcW w:w="1953" w:type="dxa"/>
            <w:vMerge w:val="continue"/>
            <w:noWrap w:val="0"/>
            <w:vAlign w:val="top"/>
          </w:tcPr>
          <w:p>
            <w:pPr>
              <w:keepNext w:val="0"/>
              <w:keepLines w:val="0"/>
              <w:suppressLineNumbers w:val="0"/>
              <w:spacing w:before="0" w:beforeAutospacing="0" w:after="0" w:afterAutospacing="0" w:line="240" w:lineRule="atLeast"/>
              <w:ind w:left="0" w:right="0"/>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060"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1532"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48" w:type="dxa"/>
            <w:noWrap w:val="0"/>
            <w:vAlign w:val="center"/>
          </w:tcPr>
          <w:p>
            <w:pPr>
              <w:keepNext w:val="0"/>
              <w:keepLines w:val="0"/>
              <w:suppressLineNumbers w:val="0"/>
              <w:spacing w:before="0" w:beforeAutospacing="0" w:after="0" w:afterAutospacing="0"/>
              <w:ind w:left="0" w:right="0" w:firstLine="630" w:firstLineChars="300"/>
              <w:jc w:val="center"/>
              <w:rPr>
                <w:rFonts w:hint="eastAsia" w:ascii="宋体" w:hAnsi="宋体"/>
                <w:b w:val="0"/>
                <w:bCs w:val="0"/>
                <w:color w:val="auto"/>
                <w:szCs w:val="21"/>
                <w:highlight w:val="none"/>
              </w:rPr>
            </w:pPr>
          </w:p>
        </w:tc>
        <w:tc>
          <w:tcPr>
            <w:tcW w:w="1570" w:type="dxa"/>
            <w:noWrap w:val="0"/>
            <w:vAlign w:val="center"/>
          </w:tcPr>
          <w:p>
            <w:pPr>
              <w:keepNext w:val="0"/>
              <w:keepLines w:val="0"/>
              <w:suppressLineNumbers w:val="0"/>
              <w:spacing w:before="0" w:beforeAutospacing="0" w:after="0" w:afterAutospacing="0"/>
              <w:ind w:left="0" w:right="0"/>
              <w:jc w:val="center"/>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是/否</w:t>
            </w:r>
          </w:p>
        </w:tc>
        <w:tc>
          <w:tcPr>
            <w:tcW w:w="1953" w:type="dxa"/>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p>
        </w:tc>
      </w:tr>
    </w:tbl>
    <w:p>
      <w:pPr>
        <w:autoSpaceDE w:val="0"/>
        <w:autoSpaceDN w:val="0"/>
        <w:adjustRightInd w:val="0"/>
        <w:spacing w:line="240" w:lineRule="auto"/>
        <w:ind w:firstLine="420" w:firstLineChars="200"/>
        <w:rPr>
          <w:rFonts w:hint="eastAsia" w:ascii="宋体" w:hAnsi="宋体"/>
          <w:b w:val="0"/>
          <w:bCs w:val="0"/>
          <w:color w:val="auto"/>
          <w:szCs w:val="21"/>
          <w:highlight w:val="none"/>
          <w:lang w:val="zh-CN"/>
        </w:rPr>
      </w:pPr>
      <w:r>
        <w:rPr>
          <w:rFonts w:hint="eastAsia" w:ascii="宋体" w:hAnsi="宋体"/>
          <w:b w:val="0"/>
          <w:bCs w:val="0"/>
          <w:color w:val="auto"/>
          <w:szCs w:val="21"/>
          <w:highlight w:val="none"/>
          <w:lang w:val="zh-CN"/>
        </w:rPr>
        <w:t>注：</w:t>
      </w:r>
      <w:r>
        <w:rPr>
          <w:rFonts w:ascii="宋体" w:hAnsi="宋体"/>
          <w:b w:val="0"/>
          <w:bCs w:val="0"/>
          <w:color w:val="auto"/>
          <w:szCs w:val="21"/>
          <w:highlight w:val="none"/>
          <w:lang w:val="zh-CN"/>
        </w:rPr>
        <w:t>1</w:t>
      </w:r>
      <w:r>
        <w:rPr>
          <w:rFonts w:hint="eastAsia" w:ascii="宋体" w:hAnsi="宋体"/>
          <w:b w:val="0"/>
          <w:bCs w:val="0"/>
          <w:color w:val="auto"/>
          <w:szCs w:val="21"/>
          <w:highlight w:val="none"/>
          <w:lang w:val="zh-CN"/>
        </w:rPr>
        <w:t>.</w:t>
      </w:r>
      <w:r>
        <w:rPr>
          <w:rFonts w:hint="eastAsia" w:ascii="宋体" w:hAnsi="宋体" w:eastAsia="宋体" w:cs="Times New Roman"/>
          <w:b w:val="0"/>
          <w:bCs w:val="0"/>
          <w:color w:val="000000"/>
          <w:szCs w:val="21"/>
          <w:lang w:val="en-US" w:eastAsia="zh-CN"/>
        </w:rPr>
        <w:t>表格顺序请按照采购清单顺序</w:t>
      </w:r>
      <w:r>
        <w:rPr>
          <w:rFonts w:hint="eastAsia" w:ascii="宋体" w:hAnsi="宋体"/>
          <w:b w:val="0"/>
          <w:bCs w:val="0"/>
          <w:color w:val="auto"/>
          <w:szCs w:val="21"/>
          <w:highlight w:val="none"/>
          <w:lang w:val="en-US" w:eastAsia="zh-CN"/>
        </w:rPr>
        <w:t>投标人</w:t>
      </w:r>
      <w:r>
        <w:rPr>
          <w:rFonts w:hint="eastAsia" w:ascii="宋体" w:hAnsi="宋体"/>
          <w:b w:val="0"/>
          <w:bCs w:val="0"/>
          <w:color w:val="auto"/>
          <w:szCs w:val="21"/>
          <w:highlight w:val="none"/>
          <w:lang w:val="zh-CN"/>
        </w:rPr>
        <w:t>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lang w:val="zh-CN" w:eastAsia="zh-CN"/>
        </w:rPr>
      </w:pPr>
      <w:r>
        <w:rPr>
          <w:rFonts w:hint="eastAsia" w:ascii="宋体" w:hAnsi="宋体" w:eastAsia="宋体" w:cs="Times New Roman"/>
          <w:b w:val="0"/>
          <w:bCs w:val="0"/>
          <w:color w:val="000000"/>
          <w:szCs w:val="21"/>
          <w:lang w:val="en-US" w:eastAsia="zh-CN"/>
        </w:rPr>
        <w:t>2.投标人</w:t>
      </w:r>
      <w:r>
        <w:rPr>
          <w:rFonts w:hint="eastAsia" w:ascii="宋体" w:hAnsi="宋体" w:eastAsia="宋体" w:cs="Times New Roman"/>
          <w:b w:val="0"/>
          <w:bCs w:val="0"/>
          <w:color w:val="000000"/>
          <w:szCs w:val="21"/>
          <w:lang w:val="zh-CN" w:eastAsia="zh-CN"/>
        </w:rPr>
        <w:t>应逐一说明投标产品和服务响应；</w:t>
      </w:r>
    </w:p>
    <w:p>
      <w:pPr>
        <w:autoSpaceDE w:val="0"/>
        <w:autoSpaceDN w:val="0"/>
        <w:adjustRightInd w:val="0"/>
        <w:spacing w:line="240" w:lineRule="auto"/>
        <w:ind w:firstLine="420" w:firstLineChars="200"/>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3.</w:t>
      </w:r>
      <w:r>
        <w:rPr>
          <w:rFonts w:hint="eastAsia" w:ascii="宋体" w:hAnsi="宋体" w:eastAsia="宋体" w:cs="Times New Roman"/>
          <w:b w:val="0"/>
          <w:bCs w:val="0"/>
          <w:color w:val="000000"/>
          <w:szCs w:val="21"/>
          <w:lang w:val="zh-CN" w:eastAsia="zh-CN"/>
        </w:rPr>
        <w:t>如果行数不够，请自行增加。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投标人名称：</w:t>
      </w:r>
      <w:r>
        <w:rPr>
          <w:rFonts w:ascii="宋体" w:hAnsi="宋体"/>
          <w:b w:val="0"/>
          <w:bCs w:val="0"/>
          <w:color w:val="auto"/>
          <w:szCs w:val="21"/>
          <w:highlight w:val="none"/>
          <w:u w:val="single"/>
        </w:rPr>
        <w:t xml:space="preserve">      </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（盖单位章）</w:t>
      </w:r>
    </w:p>
    <w:p>
      <w:pPr>
        <w:spacing w:line="480" w:lineRule="auto"/>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rPr>
        <w:t>法定代表人：</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(签章)</w:t>
      </w:r>
    </w:p>
    <w:p>
      <w:pPr>
        <w:spacing w:line="480" w:lineRule="auto"/>
        <w:rPr>
          <w:rFonts w:ascii="宋体" w:hAnsi="宋体"/>
          <w:b w:val="0"/>
          <w:bCs w:val="0"/>
          <w:color w:val="auto"/>
          <w:szCs w:val="21"/>
          <w:highlight w:val="none"/>
        </w:rPr>
      </w:pPr>
      <w:r>
        <w:rPr>
          <w:rFonts w:hint="eastAsia" w:ascii="宋体" w:hAnsi="宋体"/>
          <w:b w:val="0"/>
          <w:bCs w:val="0"/>
          <w:color w:val="auto"/>
          <w:szCs w:val="21"/>
          <w:highlight w:val="none"/>
        </w:rPr>
        <w:t xml:space="preserve">                                  日    期：</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年</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月</w:t>
      </w:r>
      <w:r>
        <w:rPr>
          <w:rFonts w:hint="eastAsia" w:ascii="宋体" w:hAnsi="宋体"/>
          <w:b w:val="0"/>
          <w:bCs w:val="0"/>
          <w:color w:val="auto"/>
          <w:szCs w:val="21"/>
          <w:highlight w:val="none"/>
          <w:u w:val="single"/>
        </w:rPr>
        <w:t xml:space="preserve">      </w:t>
      </w:r>
      <w:r>
        <w:rPr>
          <w:rFonts w:hint="eastAsia" w:ascii="宋体" w:hAnsi="宋体"/>
          <w:b w:val="0"/>
          <w:bCs w:val="0"/>
          <w:color w:val="auto"/>
          <w:szCs w:val="21"/>
          <w:highlight w:val="none"/>
        </w:rPr>
        <w:t>日</w:t>
      </w:r>
    </w:p>
    <w:p>
      <w:pPr>
        <w:jc w:val="center"/>
        <w:rPr>
          <w:rFonts w:hint="eastAsia" w:ascii="宋体" w:hAnsi="宋体"/>
          <w:b/>
          <w:color w:val="auto"/>
          <w:sz w:val="30"/>
          <w:szCs w:val="30"/>
          <w:highlight w:val="none"/>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2）</w:t>
      </w:r>
      <w:r>
        <w:rPr>
          <w:rFonts w:hint="eastAsia" w:ascii="宋体" w:hAnsi="宋体"/>
          <w:b/>
          <w:color w:val="auto"/>
          <w:sz w:val="30"/>
          <w:szCs w:val="30"/>
          <w:highlight w:val="none"/>
        </w:rPr>
        <w:t>货物的详细配置清单</w:t>
      </w:r>
    </w:p>
    <w:tbl>
      <w:tblPr>
        <w:tblStyle w:val="15"/>
        <w:tblW w:w="9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414"/>
        <w:gridCol w:w="2121"/>
        <w:gridCol w:w="1153"/>
        <w:gridCol w:w="2147"/>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序号</w:t>
            </w:r>
          </w:p>
        </w:tc>
        <w:tc>
          <w:tcPr>
            <w:tcW w:w="1414"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货物名称</w:t>
            </w:r>
          </w:p>
        </w:tc>
        <w:tc>
          <w:tcPr>
            <w:tcW w:w="21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品牌、规格型号</w:t>
            </w:r>
          </w:p>
        </w:tc>
        <w:tc>
          <w:tcPr>
            <w:tcW w:w="1153"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产地</w:t>
            </w:r>
          </w:p>
        </w:tc>
        <w:tc>
          <w:tcPr>
            <w:tcW w:w="2147" w:type="dxa"/>
            <w:noWrap w:val="0"/>
            <w:vAlign w:val="center"/>
          </w:tcPr>
          <w:p>
            <w:pPr>
              <w:keepNext w:val="0"/>
              <w:keepLines w:val="0"/>
              <w:suppressLineNumbers w:val="0"/>
              <w:spacing w:before="0" w:beforeAutospacing="0" w:after="0" w:afterAutospacing="0" w:line="360" w:lineRule="auto"/>
              <w:ind w:left="261"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生产厂家</w:t>
            </w:r>
          </w:p>
        </w:tc>
        <w:tc>
          <w:tcPr>
            <w:tcW w:w="1508"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详细配置清单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1</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2</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center"/>
          </w:tcPr>
          <w:p>
            <w:pPr>
              <w:keepNext w:val="0"/>
              <w:keepLines w:val="0"/>
              <w:suppressLineNumbers w:val="0"/>
              <w:spacing w:before="0" w:beforeAutospacing="0" w:after="0" w:afterAutospacing="0"/>
              <w:ind w:left="0" w:right="0"/>
              <w:jc w:val="center"/>
              <w:rPr>
                <w:rFonts w:hint="eastAsia" w:ascii="宋体" w:hAnsi="宋体"/>
                <w:b w:val="0"/>
                <w:bCs w:val="0"/>
                <w:color w:val="auto"/>
                <w:szCs w:val="21"/>
                <w:highlight w:val="none"/>
              </w:rPr>
            </w:pPr>
            <w:r>
              <w:rPr>
                <w:rFonts w:hint="eastAsia" w:ascii="宋体" w:hAnsi="宋体"/>
                <w:b w:val="0"/>
                <w:bCs w:val="0"/>
                <w:color w:val="auto"/>
                <w:szCs w:val="21"/>
                <w:highlight w:val="none"/>
              </w:rPr>
              <w:t>3</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14" w:type="dxa"/>
            <w:shd w:val="clear" w:color="auto" w:fill="auto"/>
            <w:noWrap w:val="0"/>
            <w:vAlign w:val="top"/>
          </w:tcPr>
          <w:p>
            <w:pPr>
              <w:keepNext w:val="0"/>
              <w:keepLines w:val="0"/>
              <w:numPr>
                <w:ilvl w:val="0"/>
                <w:numId w:val="0"/>
              </w:numPr>
              <w:suppressLineNumbers w:val="0"/>
              <w:spacing w:before="0" w:beforeAutospacing="0" w:after="0" w:afterAutospacing="0" w:line="360" w:lineRule="auto"/>
              <w:ind w:left="0" w:leftChars="0" w:right="0"/>
              <w:rPr>
                <w:rFonts w:hint="eastAsia" w:ascii="宋体" w:hAnsi="宋体"/>
                <w:b w:val="0"/>
                <w:bCs w:val="0"/>
                <w:color w:val="auto"/>
                <w:szCs w:val="21"/>
                <w:highlight w:val="none"/>
              </w:rPr>
            </w:pPr>
            <w:r>
              <w:rPr>
                <w:rFonts w:hint="default" w:ascii="宋体" w:hAnsi="宋体"/>
                <w:b w:val="0"/>
                <w:bCs w:val="0"/>
                <w:color w:val="auto"/>
                <w:szCs w:val="21"/>
                <w:highlight w:val="none"/>
              </w:rPr>
              <w:t>…</w:t>
            </w:r>
          </w:p>
        </w:tc>
        <w:tc>
          <w:tcPr>
            <w:tcW w:w="1414" w:type="dxa"/>
            <w:shd w:val="clear" w:color="auto" w:fill="FFFFFF"/>
            <w:noWrap w:val="0"/>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b w:val="0"/>
                <w:bCs w:val="0"/>
                <w:color w:val="auto"/>
                <w:szCs w:val="21"/>
                <w:highlight w:val="none"/>
              </w:rPr>
            </w:pPr>
          </w:p>
        </w:tc>
        <w:tc>
          <w:tcPr>
            <w:tcW w:w="2121"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153"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2147"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c>
          <w:tcPr>
            <w:tcW w:w="1508" w:type="dxa"/>
            <w:noWrap w:val="0"/>
            <w:vAlign w:val="top"/>
          </w:tcPr>
          <w:p>
            <w:pPr>
              <w:keepNext w:val="0"/>
              <w:keepLines w:val="0"/>
              <w:suppressLineNumbers w:val="0"/>
              <w:spacing w:before="0" w:beforeAutospacing="0" w:after="0" w:afterAutospacing="0" w:line="360" w:lineRule="auto"/>
              <w:ind w:left="0" w:right="0"/>
              <w:rPr>
                <w:rFonts w:hint="eastAsia" w:ascii="宋体" w:hAnsi="宋体"/>
                <w:b w:val="0"/>
                <w:bCs w:val="0"/>
                <w:color w:val="auto"/>
                <w:szCs w:val="21"/>
                <w:highlight w:val="none"/>
              </w:rPr>
            </w:pPr>
          </w:p>
        </w:tc>
      </w:tr>
    </w:tbl>
    <w:p>
      <w:pPr>
        <w:spacing w:line="360" w:lineRule="auto"/>
        <w:jc w:val="left"/>
        <w:rPr>
          <w:rFonts w:hint="eastAsia" w:ascii="宋体" w:hAnsi="宋体"/>
          <w:b w:val="0"/>
          <w:bCs w:val="0"/>
          <w:color w:val="auto"/>
          <w:sz w:val="28"/>
          <w:szCs w:val="28"/>
          <w:highlight w:val="none"/>
        </w:rPr>
      </w:pPr>
      <w:r>
        <w:rPr>
          <w:rFonts w:hint="eastAsia" w:ascii="宋体" w:hAnsi="宋体"/>
          <w:b w:val="0"/>
          <w:bCs w:val="0"/>
          <w:color w:val="auto"/>
          <w:sz w:val="28"/>
          <w:szCs w:val="28"/>
          <w:highlight w:val="none"/>
        </w:rPr>
        <w:t>注：</w:t>
      </w:r>
      <w:r>
        <w:rPr>
          <w:rFonts w:hint="eastAsia" w:ascii="宋体" w:hAnsi="宋体" w:eastAsia="宋体" w:cs="Times New Roman"/>
          <w:b w:val="0"/>
          <w:bCs w:val="0"/>
          <w:color w:val="000000"/>
          <w:szCs w:val="21"/>
          <w:lang w:val="en-US" w:eastAsia="zh-CN"/>
        </w:rPr>
        <w:t>表格顺序请按照采购清单顺序，</w:t>
      </w:r>
      <w:r>
        <w:rPr>
          <w:rFonts w:hint="eastAsia" w:ascii="宋体" w:hAnsi="宋体" w:cs="宋体"/>
          <w:b w:val="0"/>
          <w:bCs w:val="0"/>
          <w:color w:val="auto"/>
          <w:szCs w:val="21"/>
          <w:highlight w:val="none"/>
          <w:lang w:val="zh-CN"/>
        </w:rPr>
        <w:t>如果行数不够，请自行增加。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投标人名称：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pPr>
        <w:spacing w:line="480" w:lineRule="auto"/>
        <w:rPr>
          <w:rFonts w:hint="eastAsia"/>
          <w:b/>
          <w:color w:val="auto"/>
          <w:sz w:val="28"/>
          <w:szCs w:val="28"/>
          <w:highlight w:val="none"/>
        </w:rPr>
      </w:pPr>
      <w:r>
        <w:rPr>
          <w:rFonts w:hint="eastAsia" w:ascii="宋体" w:hAnsi="宋体"/>
          <w:color w:val="auto"/>
          <w:szCs w:val="21"/>
          <w:highlight w:val="none"/>
        </w:rPr>
        <w:t xml:space="preserve">                                  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rPr>
          <w:rFonts w:hint="eastAsia"/>
          <w:b/>
          <w:bCs/>
          <w:sz w:val="28"/>
          <w:szCs w:val="28"/>
        </w:rPr>
      </w:pPr>
      <w:r>
        <w:rPr>
          <w:rFonts w:hint="eastAsia"/>
          <w:b/>
          <w:bCs/>
          <w:sz w:val="28"/>
          <w:szCs w:val="28"/>
        </w:rPr>
        <w:br w:type="page"/>
      </w:r>
    </w:p>
    <w:p>
      <w:pPr>
        <w:keepNext/>
        <w:keepLines/>
        <w:spacing w:line="720" w:lineRule="auto"/>
        <w:jc w:val="center"/>
        <w:outlineLvl w:val="2"/>
        <w:rPr>
          <w:b/>
          <w:bCs/>
          <w:sz w:val="28"/>
          <w:szCs w:val="28"/>
        </w:rPr>
      </w:pPr>
      <w:r>
        <w:rPr>
          <w:rFonts w:hint="eastAsia" w:ascii="宋体" w:hAnsi="宋体"/>
          <w:b/>
          <w:color w:val="auto"/>
          <w:sz w:val="30"/>
          <w:szCs w:val="30"/>
          <w:highlight w:val="none"/>
          <w:lang w:eastAsia="zh-CN"/>
        </w:rPr>
        <w:t>（</w:t>
      </w:r>
      <w:r>
        <w:rPr>
          <w:rFonts w:hint="eastAsia" w:ascii="宋体" w:hAnsi="宋体"/>
          <w:b/>
          <w:color w:val="auto"/>
          <w:sz w:val="30"/>
          <w:szCs w:val="30"/>
          <w:highlight w:val="none"/>
          <w:lang w:val="en-US" w:eastAsia="zh-CN"/>
        </w:rPr>
        <w:t>3）</w:t>
      </w:r>
      <w:r>
        <w:rPr>
          <w:rFonts w:hint="eastAsia"/>
          <w:b/>
          <w:bCs/>
          <w:sz w:val="28"/>
          <w:szCs w:val="28"/>
        </w:rPr>
        <w:t>服务承诺书</w:t>
      </w:r>
    </w:p>
    <w:p>
      <w:pPr>
        <w:spacing w:line="720" w:lineRule="auto"/>
        <w:ind w:firstLine="480" w:firstLineChars="200"/>
        <w:rPr>
          <w:rFonts w:ascii="宋体" w:hAnsi="宋体"/>
          <w:b/>
          <w:color w:val="000000"/>
          <w:sz w:val="24"/>
        </w:rPr>
      </w:pPr>
      <w:r>
        <w:rPr>
          <w:rFonts w:hint="eastAsia" w:ascii="宋体" w:hAnsi="宋体"/>
          <w:color w:val="000000"/>
          <w:sz w:val="24"/>
        </w:rPr>
        <w:t>致：</w:t>
      </w:r>
      <w:r>
        <w:rPr>
          <w:rFonts w:hint="eastAsia" w:ascii="宋体" w:hAnsi="宋体"/>
          <w:color w:val="000000"/>
          <w:sz w:val="24"/>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w:t>
      </w:r>
      <w:r>
        <w:rPr>
          <w:rFonts w:hint="eastAsia" w:ascii="宋体" w:hAnsi="宋体"/>
          <w:color w:val="000000"/>
          <w:sz w:val="24"/>
          <w:highlight w:val="none"/>
          <w:lang w:val="en-US" w:eastAsia="zh-CN"/>
        </w:rPr>
        <w:t>和采购清单</w:t>
      </w:r>
      <w:r>
        <w:rPr>
          <w:rFonts w:hint="eastAsia" w:ascii="宋体" w:hAnsi="宋体"/>
          <w:color w:val="000000"/>
          <w:sz w:val="24"/>
          <w:highlight w:val="none"/>
        </w:rPr>
        <w:t>所有要求完全响应</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除技术参数响应表中已列出的负偏离参数以外的其余参数均完全响应</w:t>
      </w:r>
      <w:r>
        <w:rPr>
          <w:rFonts w:hint="eastAsia" w:ascii="宋体" w:hAnsi="宋体"/>
          <w:color w:val="000000"/>
          <w:sz w:val="24"/>
          <w:highlight w:val="none"/>
        </w:rPr>
        <w:t>招标文件</w:t>
      </w:r>
      <w:r>
        <w:rPr>
          <w:rFonts w:hint="eastAsia" w:ascii="宋体" w:hAnsi="宋体"/>
          <w:color w:val="000000"/>
          <w:sz w:val="24"/>
          <w:highlight w:val="none"/>
          <w:lang w:val="en-US" w:eastAsia="zh-CN"/>
        </w:rPr>
        <w:t>和采购清单</w:t>
      </w:r>
      <w:r>
        <w:rPr>
          <w:rFonts w:hint="eastAsia" w:ascii="宋体" w:hAnsi="宋体"/>
          <w:color w:val="000000"/>
          <w:sz w:val="24"/>
          <w:highlight w:val="none"/>
        </w:rPr>
        <w:t>要求</w:t>
      </w:r>
      <w:r>
        <w:rPr>
          <w:rFonts w:hint="eastAsia" w:ascii="宋体" w:hAnsi="宋体"/>
          <w:color w:val="000000"/>
          <w:sz w:val="24"/>
          <w:highlight w:val="none"/>
          <w:lang w:val="en-US"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720" w:lineRule="auto"/>
        <w:ind w:firstLine="480" w:firstLineChars="200"/>
        <w:textAlignment w:val="auto"/>
        <w:rPr>
          <w:rFonts w:hint="eastAsia" w:ascii="宋体" w:hAnsi="宋体"/>
          <w:color w:val="000000"/>
          <w:sz w:val="24"/>
        </w:rPr>
      </w:pPr>
      <w:r>
        <w:rPr>
          <w:rFonts w:hint="eastAsia" w:ascii="宋体" w:hAnsi="宋体"/>
          <w:color w:val="000000"/>
          <w:sz w:val="24"/>
        </w:rPr>
        <w:t>特此声明。</w:t>
      </w:r>
    </w:p>
    <w:p>
      <w:pPr>
        <w:spacing w:line="720" w:lineRule="auto"/>
        <w:rPr>
          <w:rFonts w:ascii="宋体" w:hAnsi="宋体"/>
          <w:color w:val="000000"/>
          <w:sz w:val="24"/>
        </w:rPr>
      </w:pPr>
      <w:r>
        <w:rPr>
          <w:rFonts w:hint="eastAsia" w:ascii="宋体" w:hAnsi="宋体"/>
          <w:color w:val="000000"/>
          <w:sz w:val="24"/>
        </w:rPr>
        <w:t> </w:t>
      </w:r>
    </w:p>
    <w:p>
      <w:pPr>
        <w:spacing w:line="720" w:lineRule="auto"/>
        <w:rPr>
          <w:rFonts w:ascii="宋体" w:hAnsi="宋体"/>
          <w:color w:val="000000"/>
          <w:sz w:val="24"/>
        </w:rPr>
      </w:pPr>
      <w:r>
        <w:rPr>
          <w:rFonts w:hint="eastAsia" w:ascii="宋体" w:hAnsi="宋体"/>
          <w:color w:val="000000"/>
          <w:sz w:val="24"/>
        </w:rPr>
        <w:t xml:space="preserve">                                     法定代表人：</w:t>
      </w:r>
      <w:r>
        <w:rPr>
          <w:rFonts w:hint="eastAsia" w:ascii="宋体" w:hAnsi="宋体"/>
          <w:color w:val="000000"/>
          <w:sz w:val="24"/>
          <w:u w:val="single"/>
        </w:rPr>
        <w:t xml:space="preserve">          （签章）       </w:t>
      </w:r>
    </w:p>
    <w:p>
      <w:pPr>
        <w:spacing w:line="720" w:lineRule="auto"/>
        <w:rPr>
          <w:rFonts w:ascii="宋体" w:hAnsi="宋体"/>
          <w:color w:val="000000"/>
          <w:sz w:val="24"/>
          <w:u w:val="single"/>
        </w:rPr>
      </w:pPr>
      <w:r>
        <w:rPr>
          <w:rFonts w:hint="eastAsia" w:ascii="宋体" w:hAnsi="宋体"/>
          <w:color w:val="000000"/>
          <w:sz w:val="24"/>
        </w:rPr>
        <w:t>                                    投标单位名称：</w:t>
      </w:r>
      <w:r>
        <w:rPr>
          <w:rFonts w:hint="eastAsia" w:ascii="宋体" w:hAnsi="宋体"/>
          <w:color w:val="000000"/>
          <w:sz w:val="24"/>
          <w:u w:val="single"/>
        </w:rPr>
        <w:t xml:space="preserve">        （签章）    </w:t>
      </w:r>
    </w:p>
    <w:p>
      <w:pPr>
        <w:spacing w:line="720" w:lineRule="auto"/>
        <w:ind w:firstLine="4560" w:firstLineChars="1900"/>
        <w:jc w:val="left"/>
        <w:rPr>
          <w:rFonts w:ascii="宋体" w:hAnsi="宋体"/>
          <w:color w:val="000000"/>
          <w:sz w:val="24"/>
          <w:u w:val="single"/>
        </w:rPr>
      </w:pPr>
      <w:r>
        <w:rPr>
          <w:rFonts w:hint="eastAsia" w:ascii="宋体" w:hAnsi="宋体"/>
          <w:color w:val="000000"/>
          <w:sz w:val="24"/>
        </w:rPr>
        <w:t>日    期：</w:t>
      </w:r>
      <w:r>
        <w:rPr>
          <w:rFonts w:hint="eastAsia" w:ascii="宋体" w:hAnsi="宋体"/>
          <w:color w:val="000000"/>
          <w:sz w:val="24"/>
          <w:u w:val="single"/>
        </w:rPr>
        <w:t xml:space="preserve">                      </w:t>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rPr>
          <w:rFonts w:hint="eastAsia" w:ascii="宋体" w:hAnsi="宋体" w:eastAsia="宋体" w:cs="宋体"/>
          <w:b/>
          <w:bCs w:val="0"/>
          <w:color w:val="000000"/>
          <w:kern w:val="0"/>
          <w:sz w:val="44"/>
          <w:szCs w:val="44"/>
          <w:u w:color="000000"/>
          <w:lang w:val="en-US" w:eastAsia="zh-CN" w:bidi="ar"/>
        </w:rPr>
      </w:pPr>
      <w:r>
        <w:rPr>
          <w:rFonts w:hint="eastAsia" w:ascii="宋体" w:hAnsi="宋体" w:eastAsia="宋体" w:cs="宋体"/>
          <w:b/>
          <w:bCs w:val="0"/>
          <w:color w:val="000000"/>
          <w:kern w:val="0"/>
          <w:sz w:val="44"/>
          <w:szCs w:val="44"/>
          <w:u w:color="000000"/>
          <w:lang w:val="en-US" w:eastAsia="zh-CN" w:bidi="ar"/>
        </w:rPr>
        <w:br w:type="page"/>
      </w: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000000"/>
          <w:kern w:val="0"/>
          <w:sz w:val="44"/>
          <w:szCs w:val="44"/>
          <w:u w:color="000000"/>
          <w:lang w:val="en-US" w:eastAsia="zh-CN" w:bidi="ar"/>
        </w:rPr>
      </w:pPr>
    </w:p>
    <w:p>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商务标</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bookmarkStart w:id="78" w:name="_Toc27638_WPSOffice_Level2"/>
      <w:bookmarkEnd w:id="78"/>
      <w:r>
        <w:rPr>
          <w:rFonts w:hint="eastAsia" w:ascii="宋体" w:hAnsi="宋体" w:eastAsia="宋体" w:cs="宋体"/>
          <w:color w:val="000000"/>
          <w:kern w:val="0"/>
          <w:sz w:val="44"/>
          <w:szCs w:val="44"/>
          <w:u w:color="000000"/>
          <w:lang w:val="en-US" w:eastAsia="zh-CN" w:bidi="ar"/>
        </w:rPr>
        <w:t>（</w:t>
      </w:r>
      <w:r>
        <w:rPr>
          <w:rFonts w:hint="eastAsia" w:ascii="宋体" w:hAnsi="宋体" w:eastAsia="宋体" w:cs="宋体"/>
          <w:color w:val="000000"/>
          <w:kern w:val="0"/>
          <w:sz w:val="36"/>
          <w:szCs w:val="36"/>
          <w:u w:color="000000"/>
          <w:lang w:val="en-US" w:eastAsia="zh-CN" w:bidi="ar"/>
        </w:rPr>
        <w:t>投标文件二）</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6"/>
          <w:szCs w:val="36"/>
          <w:lang w:val="en-US"/>
        </w:rPr>
      </w:pPr>
      <w:r>
        <w:rPr>
          <w:rFonts w:hint="eastAsia" w:ascii="宋体" w:hAnsi="宋体" w:eastAsia="宋体" w:cs="宋体"/>
          <w:color w:val="000000"/>
          <w:kern w:val="0"/>
          <w:sz w:val="36"/>
          <w:szCs w:val="36"/>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项目名称：</w:t>
      </w:r>
      <w:r>
        <w:rPr>
          <w:rFonts w:hint="eastAsia" w:ascii="宋体" w:hAnsi="宋体" w:eastAsia="宋体" w:cs="宋体"/>
          <w:color w:val="000000"/>
          <w:kern w:val="0"/>
          <w:sz w:val="28"/>
          <w:szCs w:val="28"/>
          <w:u w:val="single" w:color="000000"/>
          <w:lang w:val="en-US" w:eastAsia="zh-CN" w:bidi="ar"/>
        </w:rPr>
        <w:t xml:space="preserve">           </w:t>
      </w:r>
    </w:p>
    <w:p>
      <w:pPr>
        <w:pStyle w:val="12"/>
        <w:widowControl/>
        <w:jc w:val="center"/>
        <w:rPr>
          <w:rFonts w:hint="eastAsia" w:ascii="宋体" w:hAnsi="宋体" w:eastAsia="宋体" w:cs="宋体"/>
          <w:sz w:val="44"/>
          <w:szCs w:val="44"/>
          <w:lang w:val="en-US"/>
        </w:rPr>
      </w:pPr>
      <w:r>
        <w:rPr>
          <w:rFonts w:hint="eastAsia" w:ascii="宋体" w:hAnsi="宋体" w:eastAsia="宋体" w:cs="宋体"/>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lang w:val="en-US"/>
        </w:rPr>
      </w:pPr>
      <w:r>
        <w:rPr>
          <w:rFonts w:hint="eastAsia" w:ascii="宋体" w:hAnsi="宋体" w:eastAsia="宋体" w:cs="宋体"/>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u w:val="single"/>
          <w:lang w:val="en-US"/>
        </w:rPr>
      </w:pPr>
      <w:r>
        <w:rPr>
          <w:rFonts w:hint="eastAsia" w:ascii="宋体" w:hAnsi="宋体" w:eastAsia="宋体" w:cs="宋体"/>
          <w:color w:val="000000"/>
          <w:kern w:val="0"/>
          <w:sz w:val="32"/>
          <w:szCs w:val="32"/>
          <w:u w:color="000000"/>
          <w:lang w:val="en-US" w:eastAsia="zh-CN" w:bidi="ar"/>
        </w:rPr>
        <w:t>投标人：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color="000000"/>
          <w:lang w:val="en-US" w:eastAsia="zh-CN" w:bidi="ar"/>
        </w:rPr>
        <w:t>法定代表人或授权委托人：</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32"/>
          <w:szCs w:val="32"/>
          <w:u w:val="single"/>
          <w:lang w:val="en-US"/>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lang w:val="en-US"/>
        </w:rPr>
      </w:pP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年</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月</w:t>
      </w:r>
      <w:r>
        <w:rPr>
          <w:rFonts w:hint="eastAsia" w:ascii="宋体" w:hAnsi="宋体" w:eastAsia="宋体" w:cs="宋体"/>
          <w:color w:val="000000"/>
          <w:kern w:val="0"/>
          <w:sz w:val="32"/>
          <w:szCs w:val="32"/>
          <w:u w:val="single" w:color="000000"/>
          <w:lang w:val="en-US" w:eastAsia="zh-CN" w:bidi="ar"/>
        </w:rPr>
        <w:t xml:space="preserve">        </w:t>
      </w:r>
      <w:r>
        <w:rPr>
          <w:rFonts w:hint="eastAsia" w:ascii="宋体" w:hAnsi="宋体" w:eastAsia="宋体" w:cs="宋体"/>
          <w:color w:val="000000"/>
          <w:kern w:val="0"/>
          <w:sz w:val="32"/>
          <w:szCs w:val="32"/>
          <w:u w:color="000000"/>
          <w:lang w:val="en-US" w:eastAsia="zh-CN" w:bidi="ar"/>
        </w:rPr>
        <w:t>日</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400" w:lineRule="exact"/>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44"/>
          <w:szCs w:val="44"/>
          <w:lang w:val="en-US"/>
        </w:rPr>
      </w:pPr>
    </w:p>
    <w:p>
      <w:pPr>
        <w:keepNext w:val="0"/>
        <w:keepLines w:val="0"/>
        <w:widowControl/>
        <w:suppressLineNumbers w:val="0"/>
        <w:spacing w:before="0" w:beforeAutospacing="0" w:after="0" w:afterAutospacing="0" w:line="720" w:lineRule="auto"/>
        <w:ind w:left="0" w:right="0"/>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44"/>
          <w:szCs w:val="44"/>
          <w:u w:color="000000"/>
          <w:lang w:val="en-US" w:eastAsia="zh-CN" w:bidi="ar"/>
        </w:rPr>
        <w:t>目</w:t>
      </w:r>
      <w:r>
        <w:rPr>
          <w:rFonts w:hint="default" w:ascii="Calibri" w:hAnsi="Calibri" w:eastAsia="宋体" w:cs="Times New Roman"/>
          <w:b/>
          <w:bCs w:val="0"/>
          <w:color w:val="000000"/>
          <w:kern w:val="0"/>
          <w:sz w:val="44"/>
          <w:szCs w:val="44"/>
          <w:u w:color="000000"/>
          <w:lang w:val="en-US" w:eastAsia="zh-CN" w:bidi="ar"/>
        </w:rPr>
        <w:t xml:space="preserve">   </w:t>
      </w:r>
      <w:r>
        <w:rPr>
          <w:rFonts w:hint="eastAsia" w:ascii="Calibri" w:hAnsi="Calibri" w:eastAsia="宋体" w:cs="宋体"/>
          <w:b/>
          <w:bCs w:val="0"/>
          <w:color w:val="000000"/>
          <w:kern w:val="0"/>
          <w:sz w:val="44"/>
          <w:szCs w:val="44"/>
          <w:u w:color="000000"/>
          <w:lang w:val="en-US" w:eastAsia="zh-CN" w:bidi="ar"/>
        </w:rPr>
        <w:t>录</w:t>
      </w:r>
    </w:p>
    <w:p>
      <w:pPr>
        <w:keepNext w:val="0"/>
        <w:keepLines w:val="0"/>
        <w:widowControl/>
        <w:suppressLineNumbers w:val="0"/>
        <w:spacing w:before="0" w:beforeAutospacing="0" w:after="0" w:afterAutospacing="0" w:line="400" w:lineRule="exact"/>
        <w:ind w:left="0" w:right="0" w:firstLine="4130" w:firstLineChars="935"/>
        <w:jc w:val="both"/>
        <w:rPr>
          <w:rFonts w:hint="eastAsia" w:ascii="宋体" w:hAnsi="宋体" w:eastAsia="宋体" w:cs="宋体"/>
          <w:b/>
          <w:bCs w:val="0"/>
          <w:sz w:val="44"/>
          <w:szCs w:val="44"/>
          <w:lang w:val="en-US"/>
        </w:rPr>
      </w:pPr>
      <w:r>
        <w:rPr>
          <w:rFonts w:hint="eastAsia" w:ascii="宋体" w:hAnsi="宋体" w:eastAsia="宋体" w:cs="宋体"/>
          <w:b/>
          <w:bCs w:val="0"/>
          <w:color w:val="000000"/>
          <w:kern w:val="0"/>
          <w:sz w:val="44"/>
          <w:szCs w:val="44"/>
          <w:u w:color="000000"/>
          <w:lang w:val="en-US" w:eastAsia="zh-CN" w:bidi="ar"/>
        </w:rPr>
        <w:t xml:space="preserve"> </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1）开标一览表（格式见附件）；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2）投标函（格式见附件）；</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default" w:ascii="宋体" w:hAnsi="Calibri" w:eastAsia="宋体" w:cs="宋体"/>
          <w:color w:val="000000"/>
          <w:kern w:val="0"/>
          <w:sz w:val="21"/>
          <w:szCs w:val="21"/>
          <w:u w:color="000000"/>
          <w:lang w:val="en-US" w:eastAsia="zh-CN" w:bidi="ar"/>
        </w:rPr>
      </w:pPr>
      <w:r>
        <w:rPr>
          <w:rFonts w:hint="eastAsia" w:ascii="宋体" w:hAnsi="宋体" w:eastAsia="宋体" w:cs="宋体"/>
          <w:color w:val="000000"/>
          <w:kern w:val="0"/>
          <w:sz w:val="21"/>
          <w:szCs w:val="21"/>
          <w:u w:color="000000"/>
          <w:lang w:val="en-US" w:eastAsia="zh-CN" w:bidi="ar"/>
        </w:rPr>
        <w:t>（</w:t>
      </w:r>
      <w:r>
        <w:rPr>
          <w:rFonts w:hint="eastAsia" w:ascii="宋体" w:hAnsi="Calibri" w:eastAsia="宋体" w:cs="宋体"/>
          <w:color w:val="000000"/>
          <w:kern w:val="0"/>
          <w:sz w:val="21"/>
          <w:szCs w:val="21"/>
          <w:u w:color="000000"/>
          <w:lang w:val="en-US" w:eastAsia="zh-CN" w:bidi="ar"/>
        </w:rPr>
        <w:t>3）</w:t>
      </w:r>
      <w:r>
        <w:rPr>
          <w:rFonts w:hint="eastAsia" w:ascii="宋体" w:hAnsi="Times New Roman" w:eastAsia="宋体" w:cs="Times New Roman"/>
          <w:color w:val="auto"/>
          <w:szCs w:val="21"/>
          <w:highlight w:val="none"/>
          <w:lang w:val="en-US" w:eastAsia="zh-CN"/>
        </w:rPr>
        <w:t>投标报价清单（格式详见采购清单）</w:t>
      </w:r>
      <w:r>
        <w:rPr>
          <w:rFonts w:hint="eastAsia" w:ascii="宋体" w:hAnsi="Calibri" w:eastAsia="宋体" w:cs="宋体"/>
          <w:color w:val="000000"/>
          <w:kern w:val="0"/>
          <w:sz w:val="21"/>
          <w:szCs w:val="21"/>
          <w:u w:color="000000"/>
          <w:lang w:val="en-US" w:eastAsia="zh-CN" w:bidi="ar"/>
        </w:rPr>
        <w:t>；</w:t>
      </w:r>
    </w:p>
    <w:p>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lang w:val="en-US"/>
        </w:rPr>
      </w:pPr>
      <w:r>
        <w:rPr>
          <w:rFonts w:hint="eastAsia" w:ascii="宋体" w:hAnsi="宋体" w:eastAsia="宋体" w:cs="宋体"/>
          <w:color w:val="000000"/>
          <w:kern w:val="0"/>
          <w:sz w:val="21"/>
          <w:szCs w:val="21"/>
          <w:u w:color="000000"/>
          <w:lang w:val="en-US" w:eastAsia="zh-CN" w:bidi="ar"/>
        </w:rPr>
        <w:t>（4）投标人认为需要提供的其他材料（如有）。</w:t>
      </w:r>
    </w:p>
    <w:p>
      <w:pPr>
        <w:keepNext w:val="0"/>
        <w:keepLines w:val="0"/>
        <w:widowControl/>
        <w:suppressLineNumbers w:val="0"/>
        <w:spacing w:before="0" w:beforeAutospacing="0" w:after="0" w:afterAutospacing="0" w:line="380" w:lineRule="exac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pStyle w:val="14"/>
        <w:widowControl/>
        <w:spacing w:before="0" w:beforeAutospacing="0" w:after="120" w:afterAutospacing="0"/>
        <w:ind w:leftChars="200" w:right="0"/>
        <w:rPr>
          <w:lang w:val="en-US"/>
        </w:rPr>
      </w:pPr>
      <w:r>
        <w:rPr>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pacing w:before="0" w:beforeAutospacing="0" w:after="0" w:afterAutospacing="0" w:line="440" w:lineRule="exact"/>
        <w:ind w:left="420" w:right="0"/>
        <w:jc w:val="both"/>
        <w:rPr>
          <w:rFonts w:hint="eastAsia" w:ascii="宋体" w:hAnsi="宋体" w:eastAsia="宋体" w:cs="宋体"/>
          <w:lang w:val="en-US"/>
        </w:rPr>
      </w:pPr>
      <w:r>
        <w:rPr>
          <w:rFonts w:hint="eastAsia" w:ascii="宋体" w:hAnsi="宋体" w:eastAsia="宋体" w:cs="宋体"/>
          <w:color w:val="000000"/>
          <w:kern w:val="0"/>
          <w:sz w:val="21"/>
          <w:szCs w:val="21"/>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pStyle w:val="2"/>
        <w:widowControl/>
        <w:ind w:left="2020"/>
        <w:rPr>
          <w:rFonts w:hint="eastAsia" w:ascii="宋体" w:hAnsi="宋体" w:eastAsia="宋体" w:cs="宋体"/>
          <w:b/>
          <w:bCs/>
          <w:lang w:val="en-US"/>
        </w:rPr>
      </w:pPr>
      <w:r>
        <w:rPr>
          <w:rFonts w:hint="eastAsia" w:ascii="宋体" w:hAnsi="宋体" w:eastAsia="宋体" w:cs="宋体"/>
          <w:b/>
          <w:bCs/>
          <w:lang w:val="en-US"/>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 xml:space="preserve"> 附件1</w:t>
      </w:r>
    </w:p>
    <w:p>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lang w:val="en-US"/>
        </w:rPr>
      </w:pPr>
      <w:r>
        <w:rPr>
          <w:rFonts w:hint="eastAsia" w:ascii="宋体" w:hAnsi="宋体" w:eastAsia="宋体" w:cs="宋体"/>
          <w:b/>
          <w:bCs w:val="0"/>
          <w:color w:val="000000"/>
          <w:kern w:val="0"/>
          <w:sz w:val="32"/>
          <w:szCs w:val="32"/>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（注：开标一览表必须编入投标文件，与投标文件一起装订，唱标时，以投标文件正本中的开标一览表进行唱标）</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rPr>
            </w:pPr>
            <w:r>
              <w:rPr>
                <w:rFonts w:hint="default" w:ascii="Times New Roman" w:hAnsi="Times New Roman" w:eastAsia="宋体" w:cs="Times New Roman"/>
                <w:color w:val="000000"/>
                <w:kern w:val="2"/>
                <w:sz w:val="24"/>
                <w:szCs w:val="24"/>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9"/>
              <w:widowControl/>
              <w:spacing w:line="460" w:lineRule="exact"/>
              <w:ind w:left="86" w:leftChars="41"/>
              <w:rPr>
                <w:rFonts w:hint="eastAsia" w:ascii="宋体" w:hAnsi="Arial" w:eastAsia="宋体" w:cs="宋体"/>
                <w:sz w:val="24"/>
                <w:szCs w:val="24"/>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总投标价\供货期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总投标价（大写）：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color w:val="000000"/>
                <w:kern w:val="2"/>
                <w:sz w:val="24"/>
                <w:szCs w:val="24"/>
                <w:u w:color="000000"/>
                <w:lang w:val="en-US" w:eastAsia="zh-CN" w:bidi="ar"/>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w:t>
            </w:r>
          </w:p>
          <w:p>
            <w:pPr>
              <w:keepNext w:val="0"/>
              <w:keepLines w:val="0"/>
              <w:widowControl/>
              <w:suppressLineNumbers w:val="0"/>
              <w:spacing w:before="0" w:beforeAutospacing="0" w:after="0" w:afterAutospacing="0" w:line="360" w:lineRule="auto"/>
              <w:ind w:left="0" w:right="0"/>
              <w:jc w:val="both"/>
              <w:rPr>
                <w:rFonts w:hint="default"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其中单人床：（大写）：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元/套</w:t>
            </w:r>
          </w:p>
          <w:p>
            <w:pPr>
              <w:keepNext w:val="0"/>
              <w:keepLines w:val="0"/>
              <w:widowControl/>
              <w:suppressLineNumbers w:val="0"/>
              <w:spacing w:before="0" w:beforeAutospacing="0" w:after="0" w:afterAutospacing="0" w:line="360" w:lineRule="auto"/>
              <w:ind w:left="0" w:right="0" w:firstLine="1440" w:firstLineChars="600"/>
              <w:jc w:val="both"/>
              <w:rPr>
                <w:rFonts w:hint="eastAsia" w:ascii="宋体" w:hAnsi="宋体" w:eastAsia="宋体" w:cs="宋体"/>
                <w:color w:val="000000"/>
                <w:kern w:val="2"/>
                <w:sz w:val="24"/>
                <w:szCs w:val="24"/>
                <w:u w:color="000000"/>
                <w:lang w:val="en-US" w:eastAsia="zh-CN" w:bidi="ar"/>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元/套</w:t>
            </w:r>
          </w:p>
          <w:p>
            <w:pPr>
              <w:keepNext w:val="0"/>
              <w:keepLines w:val="0"/>
              <w:widowControl/>
              <w:suppressLineNumbers w:val="0"/>
              <w:spacing w:before="0" w:beforeAutospacing="0" w:after="0" w:afterAutospacing="0" w:line="360" w:lineRule="auto"/>
              <w:ind w:left="0" w:right="0"/>
              <w:jc w:val="both"/>
              <w:rPr>
                <w:rFonts w:hint="default"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上床下桌：（大写）：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元/套</w:t>
            </w:r>
          </w:p>
          <w:p>
            <w:pPr>
              <w:keepNext w:val="0"/>
              <w:keepLines w:val="0"/>
              <w:widowControl/>
              <w:suppressLineNumbers w:val="0"/>
              <w:spacing w:before="0" w:beforeAutospacing="0" w:after="0" w:afterAutospacing="0" w:line="360" w:lineRule="auto"/>
              <w:ind w:left="0" w:right="0" w:firstLine="1200" w:firstLineChars="500"/>
              <w:jc w:val="both"/>
              <w:rPr>
                <w:rFonts w:hint="eastAsia" w:ascii="宋体" w:hAnsi="宋体" w:eastAsia="宋体" w:cs="宋体"/>
                <w:color w:val="000000"/>
                <w:kern w:val="2"/>
                <w:sz w:val="24"/>
                <w:szCs w:val="24"/>
                <w:u w:color="000000"/>
                <w:lang w:val="en-US" w:eastAsia="zh-CN" w:bidi="ar"/>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元/套</w:t>
            </w:r>
          </w:p>
          <w:p>
            <w:pPr>
              <w:keepNext w:val="0"/>
              <w:keepLines w:val="0"/>
              <w:widowControl/>
              <w:suppressLineNumbers w:val="0"/>
              <w:spacing w:before="0" w:beforeAutospacing="0" w:after="0" w:afterAutospacing="0" w:line="360" w:lineRule="auto"/>
              <w:ind w:left="0" w:right="0"/>
              <w:jc w:val="both"/>
              <w:rPr>
                <w:rFonts w:hint="default" w:ascii="宋体" w:hAnsi="宋体" w:eastAsia="宋体" w:cs="宋体"/>
                <w:kern w:val="2"/>
                <w:sz w:val="24"/>
                <w:szCs w:val="24"/>
                <w:lang w:val="en-US"/>
              </w:rPr>
            </w:pPr>
            <w:r>
              <w:rPr>
                <w:rFonts w:hint="eastAsia" w:ascii="宋体" w:hAnsi="宋体" w:eastAsia="宋体" w:cs="宋体"/>
                <w:color w:val="000000"/>
                <w:kern w:val="2"/>
                <w:sz w:val="24"/>
                <w:szCs w:val="24"/>
                <w:u w:color="000000"/>
                <w:lang w:val="en-US" w:eastAsia="zh-CN" w:bidi="ar"/>
              </w:rPr>
              <w:t>二门更衣室：（大写）：</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元/组</w:t>
            </w:r>
          </w:p>
          <w:p>
            <w:pPr>
              <w:keepNext w:val="0"/>
              <w:keepLines w:val="0"/>
              <w:widowControl/>
              <w:suppressLineNumbers w:val="0"/>
              <w:spacing w:before="0" w:beforeAutospacing="0" w:after="0" w:afterAutospacing="0" w:line="360" w:lineRule="auto"/>
              <w:ind w:left="0" w:right="0" w:firstLine="1440" w:firstLineChars="600"/>
              <w:jc w:val="both"/>
              <w:rPr>
                <w:rFonts w:hint="default"/>
                <w:lang w:val="en-US"/>
              </w:rPr>
            </w:pPr>
            <w:r>
              <w:rPr>
                <w:rFonts w:hint="eastAsia" w:ascii="宋体" w:hAnsi="宋体" w:eastAsia="宋体" w:cs="宋体"/>
                <w:color w:val="000000"/>
                <w:kern w:val="2"/>
                <w:sz w:val="24"/>
                <w:szCs w:val="24"/>
                <w:u w:color="000000"/>
                <w:lang w:val="en-US" w:eastAsia="zh-CN" w:bidi="ar"/>
              </w:rPr>
              <w:t>(小写) ：</w:t>
            </w:r>
            <w:r>
              <w:rPr>
                <w:rFonts w:hint="eastAsia" w:ascii="宋体" w:hAnsi="宋体" w:eastAsia="宋体" w:cs="宋体"/>
                <w:color w:val="000000"/>
                <w:kern w:val="2"/>
                <w:sz w:val="24"/>
                <w:szCs w:val="24"/>
                <w:u w:val="single" w:color="000000"/>
                <w:lang w:val="en-US" w:eastAsia="zh-CN" w:bidi="ar"/>
              </w:rPr>
              <w:t xml:space="preserve">                   </w:t>
            </w:r>
            <w:r>
              <w:rPr>
                <w:rFonts w:hint="eastAsia" w:ascii="宋体" w:hAnsi="宋体" w:eastAsia="宋体" w:cs="宋体"/>
                <w:color w:val="000000"/>
                <w:kern w:val="2"/>
                <w:sz w:val="24"/>
                <w:szCs w:val="24"/>
                <w:u w:color="000000"/>
                <w:lang w:val="en-US" w:eastAsia="zh-CN" w:bidi="ar"/>
              </w:rPr>
              <w:t>元/组</w:t>
            </w:r>
          </w:p>
          <w:p>
            <w:pPr>
              <w:keepNext w:val="0"/>
              <w:keepLines w:val="0"/>
              <w:widowControl/>
              <w:suppressLineNumbers w:val="0"/>
              <w:spacing w:before="0" w:beforeAutospacing="0" w:after="0" w:afterAutospacing="0" w:line="360" w:lineRule="auto"/>
              <w:ind w:left="0" w:right="0"/>
              <w:jc w:val="both"/>
              <w:rPr>
                <w:rFonts w:hint="default"/>
                <w:kern w:val="2"/>
                <w:sz w:val="24"/>
                <w:szCs w:val="24"/>
                <w:lang w:val="en-US"/>
              </w:rPr>
            </w:pPr>
            <w:r>
              <w:rPr>
                <w:rFonts w:hint="eastAsia" w:ascii="宋体" w:hAnsi="宋体" w:eastAsia="宋体" w:cs="宋体"/>
                <w:color w:val="000000"/>
                <w:kern w:val="2"/>
                <w:sz w:val="24"/>
                <w:szCs w:val="24"/>
                <w:u w:color="000000"/>
                <w:lang w:val="en-US" w:eastAsia="zh-CN" w:bidi="ar"/>
              </w:rPr>
              <w:t>供货期：</w:t>
            </w:r>
            <w:r>
              <w:rPr>
                <w:rFonts w:hint="eastAsia" w:ascii="宋体" w:hAnsi="宋体" w:eastAsia="宋体" w:cs="宋体"/>
                <w:color w:val="000000"/>
                <w:kern w:val="2"/>
                <w:sz w:val="24"/>
                <w:szCs w:val="24"/>
                <w:u w:val="single" w:color="000000"/>
                <w:lang w:val="en-US" w:eastAsia="zh-CN" w:bidi="ar"/>
              </w:rPr>
              <w:t xml:space="preserve">                        </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lang w:val="en-US"/>
        </w:rPr>
      </w:pPr>
      <w:r>
        <w:rPr>
          <w:rFonts w:hint="eastAsia" w:ascii="宋体" w:hAnsi="宋体" w:eastAsia="宋体" w:cs="宋体"/>
          <w:b/>
          <w:bCs w:val="0"/>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lang w:val="en-US"/>
        </w:rPr>
      </w:pPr>
      <w:r>
        <w:rPr>
          <w:rFonts w:hint="eastAsia" w:ascii="宋体" w:hAnsi="宋体" w:eastAsia="宋体" w:cs="宋体"/>
          <w:color w:val="000000"/>
          <w:kern w:val="0"/>
          <w:sz w:val="24"/>
          <w:szCs w:val="24"/>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lang w:val="en-US" w:eastAsia="zh-CN" w:bidi="ar"/>
        </w:rPr>
        <w:sectPr>
          <w:footerReference r:id="rId3"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lang w:val="en-US"/>
        </w:rPr>
      </w:pPr>
      <w:r>
        <w:rPr>
          <w:rFonts w:hint="eastAsia" w:ascii="宋体" w:hAnsi="宋体" w:eastAsia="宋体" w:cs="宋体"/>
          <w:b/>
          <w:bCs w:val="0"/>
          <w:color w:val="000000"/>
          <w:kern w:val="0"/>
          <w:sz w:val="30"/>
          <w:szCs w:val="30"/>
          <w:u w:color="000000"/>
          <w:lang w:val="en-US" w:eastAsia="zh-CN" w:bidi="ar"/>
        </w:rPr>
        <w:t>附件2</w:t>
      </w: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lang w:val="en-US"/>
        </w:rPr>
      </w:pPr>
      <w:r>
        <w:rPr>
          <w:rFonts w:hint="eastAsia" w:ascii="宋体" w:hAnsi="宋体" w:eastAsia="宋体" w:cs="宋体"/>
          <w:b/>
          <w:bCs w:val="0"/>
          <w:color w:val="000000"/>
          <w:kern w:val="0"/>
          <w:sz w:val="36"/>
          <w:szCs w:val="36"/>
          <w:u w:color="000000"/>
          <w:lang w:val="en-US" w:eastAsia="zh-CN" w:bidi="ar"/>
        </w:rPr>
        <w:t>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致：</w:t>
      </w:r>
      <w:r>
        <w:rPr>
          <w:rFonts w:hint="eastAsia" w:ascii="宋体" w:hAnsi="宋体" w:eastAsia="宋体" w:cs="宋体"/>
          <w:color w:val="000000"/>
          <w:kern w:val="0"/>
          <w:sz w:val="24"/>
          <w:szCs w:val="24"/>
          <w:u w:val="single" w:color="000000"/>
          <w:lang w:val="en-US" w:eastAsia="zh-CN" w:bidi="ar"/>
        </w:rPr>
        <w:t xml:space="preserve">       (招标人)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1.我们决定参加贵单位组织的“</w:t>
      </w:r>
      <w:r>
        <w:rPr>
          <w:rFonts w:hint="eastAsia" w:ascii="宋体" w:hAnsi="宋体" w:eastAsia="宋体" w:cs="宋体"/>
          <w:color w:val="000000"/>
          <w:kern w:val="0"/>
          <w:sz w:val="24"/>
          <w:szCs w:val="24"/>
          <w:u w:val="single" w:color="000000"/>
          <w:lang w:val="en-US" w:eastAsia="zh-CN" w:bidi="ar"/>
        </w:rPr>
        <w:t xml:space="preserve"> （项目名称）   </w:t>
      </w:r>
      <w:r>
        <w:rPr>
          <w:rFonts w:hint="eastAsia" w:ascii="宋体" w:hAnsi="宋体" w:eastAsia="宋体" w:cs="宋体"/>
          <w:color w:val="0000FF"/>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”的招标。我方授权 </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(姓名和职务)代表我方</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（投标单位的名称）全权处理本项目投标的有关事宜。</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2.我方愿意按照招标文件规定的各项要求，向招标人提供本项目的货物与服务，总投标价为人民币（大写）</w:t>
      </w:r>
      <w:r>
        <w:rPr>
          <w:rFonts w:hint="eastAsia" w:ascii="宋体" w:hAnsi="宋体" w:eastAsia="宋体" w:cs="宋体"/>
          <w:color w:val="000000"/>
          <w:kern w:val="0"/>
          <w:sz w:val="24"/>
          <w:szCs w:val="24"/>
          <w:u w:val="single" w:color="000000"/>
          <w:lang w:val="en-US" w:eastAsia="zh-CN" w:bidi="ar"/>
        </w:rPr>
        <w:t xml:space="preserve">               （小写）         元</w:t>
      </w:r>
      <w:r>
        <w:rPr>
          <w:rFonts w:hint="eastAsia" w:ascii="宋体" w:hAnsi="宋体" w:eastAsia="宋体" w:cs="宋体"/>
          <w:color w:val="000000"/>
          <w:kern w:val="0"/>
          <w:sz w:val="24"/>
          <w:szCs w:val="24"/>
          <w:u w:color="000000"/>
          <w:lang w:val="en-US" w:eastAsia="zh-CN" w:bidi="ar"/>
        </w:rPr>
        <w:t>；供货期：</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3.一旦我方成为合同签字人，我方将严格履行合同规定的责任和义务。</w:t>
      </w:r>
    </w:p>
    <w:p>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u w:color="000000"/>
          <w:lang w:val="en-US" w:eastAsia="zh-CN" w:bidi="ar"/>
        </w:rPr>
      </w:pPr>
      <w:r>
        <w:rPr>
          <w:rFonts w:hint="eastAsia" w:ascii="宋体" w:hAnsi="宋体" w:eastAsia="宋体" w:cs="宋体"/>
          <w:color w:val="000000"/>
          <w:kern w:val="0"/>
          <w:sz w:val="24"/>
          <w:szCs w:val="24"/>
          <w:u w:color="000000"/>
          <w:lang w:val="en-US" w:eastAsia="zh-CN" w:bidi="ar"/>
        </w:rPr>
        <w:t>4.投标有效期：为</w:t>
      </w:r>
      <w:r>
        <w:rPr>
          <w:rFonts w:hint="eastAsia" w:ascii="宋体" w:hAnsi="宋体" w:eastAsia="宋体" w:cs="宋体"/>
          <w:color w:val="000000"/>
          <w:kern w:val="0"/>
          <w:sz w:val="24"/>
          <w:szCs w:val="24"/>
          <w:u w:val="single" w:color="auto"/>
          <w:lang w:val="en-US" w:eastAsia="zh-CN" w:bidi="ar"/>
        </w:rPr>
        <w:t xml:space="preserve"> 30 </w:t>
      </w:r>
      <w:r>
        <w:rPr>
          <w:rFonts w:hint="eastAsia" w:ascii="宋体" w:hAnsi="宋体" w:eastAsia="宋体" w:cs="宋体"/>
          <w:color w:val="000000"/>
          <w:kern w:val="0"/>
          <w:sz w:val="24"/>
          <w:szCs w:val="24"/>
          <w:u w:color="000000"/>
          <w:lang w:val="en-US" w:eastAsia="zh-CN" w:bidi="ar"/>
        </w:rPr>
        <w:t>日历天（从投标截止之日算起）。</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5.我方愿意提供可能另外要求的、与采购投标有关的文件资料，并保证我方已提供和将要提供的文件是真实的、准确的。</w:t>
      </w:r>
    </w:p>
    <w:p>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6.我单位提供如下通讯地址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，电子邮箱（地址）：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default" w:ascii="Times New Roman" w:hAnsi="Times New Roman" w:eastAsia="宋体" w:cs="Times New Roman"/>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投标单位名称</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（盖章）</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 xml:space="preserve"> 投标人法定代表人或授权委托人（签字或盖章）：</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日  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通讯地址：</w:t>
      </w:r>
      <w:r>
        <w:rPr>
          <w:rFonts w:hint="eastAsia" w:ascii="宋体" w:hAnsi="宋体" w:eastAsia="宋体" w:cs="宋体"/>
          <w:color w:val="000000"/>
          <w:kern w:val="0"/>
          <w:sz w:val="24"/>
          <w:szCs w:val="24"/>
          <w:u w:val="single" w:color="000000"/>
          <w:lang w:val="en-US" w:eastAsia="zh-CN" w:bidi="ar"/>
        </w:rPr>
        <w:t xml:space="preserve">                  </w:t>
      </w:r>
      <w:r>
        <w:rPr>
          <w:rFonts w:hint="eastAsia" w:ascii="宋体" w:hAnsi="宋体" w:eastAsia="宋体" w:cs="宋体"/>
          <w:color w:val="000000"/>
          <w:kern w:val="0"/>
          <w:sz w:val="24"/>
          <w:szCs w:val="24"/>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lang w:val="en-US"/>
        </w:rPr>
      </w:pPr>
      <w:r>
        <w:rPr>
          <w:rFonts w:hint="eastAsia" w:ascii="宋体" w:hAnsi="宋体" w:eastAsia="宋体" w:cs="宋体"/>
          <w:color w:val="000000"/>
          <w:kern w:val="0"/>
          <w:sz w:val="24"/>
          <w:szCs w:val="24"/>
          <w:u w:color="000000"/>
          <w:lang w:val="en-US" w:eastAsia="zh-CN" w:bidi="ar"/>
        </w:rPr>
        <w:t>联系电话：</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u w:val="single"/>
          <w:lang w:val="en-US"/>
        </w:rPr>
      </w:pPr>
      <w:r>
        <w:rPr>
          <w:rFonts w:hint="eastAsia" w:ascii="宋体" w:hAnsi="宋体" w:eastAsia="宋体" w:cs="宋体"/>
          <w:color w:val="000000"/>
          <w:kern w:val="0"/>
          <w:sz w:val="24"/>
          <w:szCs w:val="24"/>
          <w:u w:color="000000"/>
          <w:lang w:val="en-US" w:eastAsia="zh-CN" w:bidi="ar"/>
        </w:rPr>
        <w:t>传   真：</w:t>
      </w:r>
      <w:r>
        <w:rPr>
          <w:rFonts w:hint="eastAsia" w:ascii="宋体" w:hAnsi="宋体" w:eastAsia="宋体" w:cs="宋体"/>
          <w:color w:val="000000"/>
          <w:kern w:val="0"/>
          <w:sz w:val="24"/>
          <w:szCs w:val="24"/>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val="0"/>
          <w:color w:val="000000"/>
          <w:kern w:val="0"/>
          <w:sz w:val="28"/>
          <w:szCs w:val="28"/>
          <w:u w:color="000000"/>
          <w:lang w:val="en-US" w:eastAsia="zh-CN" w:bidi="ar"/>
        </w:rPr>
        <w:t xml:space="preserve"> </w:t>
      </w:r>
    </w:p>
    <w:p>
      <w:pPr>
        <w:keepNext w:val="0"/>
        <w:keepLines w:val="0"/>
        <w:widowControl/>
        <w:suppressLineNumbers w:val="0"/>
        <w:spacing w:before="0" w:beforeAutospacing="0" w:after="0" w:afterAutospacing="0" w:line="360" w:lineRule="auto"/>
        <w:ind w:left="720" w:right="0"/>
        <w:jc w:val="center"/>
        <w:rPr>
          <w:rFonts w:hint="eastAsia" w:ascii="宋体" w:hAnsi="宋体" w:eastAsia="宋体" w:cs="宋体"/>
          <w:b/>
          <w:bCs w:val="0"/>
          <w:sz w:val="28"/>
          <w:szCs w:val="28"/>
          <w:lang w:val="en-US"/>
        </w:rPr>
      </w:pPr>
      <w:r>
        <w:rPr>
          <w:rFonts w:hint="eastAsia" w:ascii="宋体" w:hAnsi="宋体" w:eastAsia="宋体" w:cs="宋体"/>
          <w:b/>
          <w:bCs/>
          <w:lang w:val="en-US"/>
        </w:rPr>
        <w:t xml:space="preserve"> </w:t>
      </w:r>
    </w:p>
    <w:p>
      <w:pPr>
        <w:pStyle w:val="13"/>
        <w:widowControl/>
        <w:spacing w:before="0" w:beforeAutospacing="0" w:after="0" w:afterAutospacing="0" w:line="375" w:lineRule="atLeast"/>
        <w:ind w:left="0" w:right="0"/>
        <w:jc w:val="center"/>
        <w:outlineLvl w:val="0"/>
        <w:rPr>
          <w:b/>
          <w:bCs w:val="0"/>
          <w:sz w:val="32"/>
          <w:szCs w:val="32"/>
          <w:lang w:eastAsia="zh-CN"/>
        </w:rPr>
      </w:pPr>
      <w:bookmarkStart w:id="79" w:name="_Toc6275_WPSOffice_Level1"/>
      <w:bookmarkEnd w:id="79"/>
    </w:p>
    <w:p>
      <w:pPr>
        <w:pStyle w:val="13"/>
        <w:widowControl/>
        <w:spacing w:before="0" w:beforeAutospacing="0" w:after="0" w:afterAutospacing="0" w:line="375" w:lineRule="atLeast"/>
        <w:ind w:left="0" w:right="0"/>
        <w:jc w:val="center"/>
        <w:outlineLvl w:val="0"/>
        <w:rPr>
          <w:b/>
          <w:bCs w:val="0"/>
          <w:sz w:val="32"/>
          <w:szCs w:val="32"/>
          <w:lang w:val="en-US"/>
        </w:rPr>
      </w:pPr>
      <w:r>
        <w:rPr>
          <w:b/>
          <w:bCs w:val="0"/>
          <w:sz w:val="32"/>
          <w:szCs w:val="32"/>
          <w:lang w:eastAsia="zh-CN"/>
        </w:rPr>
        <w:t>第七章</w:t>
      </w:r>
      <w:r>
        <w:rPr>
          <w:b/>
          <w:bCs w:val="0"/>
          <w:sz w:val="32"/>
          <w:szCs w:val="32"/>
          <w:lang w:val="en-US"/>
        </w:rPr>
        <w:t xml:space="preserve">   </w:t>
      </w:r>
      <w:r>
        <w:rPr>
          <w:b/>
          <w:bCs w:val="0"/>
          <w:sz w:val="32"/>
          <w:szCs w:val="32"/>
          <w:lang w:eastAsia="zh-CN"/>
        </w:rPr>
        <w:t>招标人、招标代理机构对本招标文件的确认</w:t>
      </w:r>
    </w:p>
    <w:tbl>
      <w:tblPr>
        <w:tblStyle w:val="15"/>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我单位对</w:t>
            </w:r>
            <w:r>
              <w:rPr>
                <w:rFonts w:hint="eastAsia" w:ascii="宋体" w:hAnsi="宋体" w:eastAsia="宋体" w:cs="宋体"/>
                <w:color w:val="000000"/>
                <w:kern w:val="2"/>
                <w:sz w:val="28"/>
                <w:szCs w:val="28"/>
                <w:u w:val="single" w:color="000000"/>
                <w:lang w:val="en-US" w:eastAsia="zh-CN" w:bidi="ar"/>
              </w:rPr>
              <w:t>滁州至南京城际铁路（滁州段）车辆段宿舍床柜采购项目</w:t>
            </w:r>
            <w:r>
              <w:rPr>
                <w:rFonts w:hint="eastAsia" w:ascii="宋体" w:hAnsi="宋体" w:eastAsia="宋体" w:cs="宋体"/>
                <w:color w:val="000000"/>
                <w:kern w:val="2"/>
                <w:sz w:val="28"/>
                <w:szCs w:val="28"/>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联系人：王以伟</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u w:color="000000"/>
                <w:lang w:val="en-US" w:eastAsia="zh-CN" w:bidi="ar"/>
              </w:rPr>
            </w:pPr>
            <w:r>
              <w:rPr>
                <w:rFonts w:hint="eastAsia" w:ascii="宋体" w:hAnsi="宋体" w:eastAsia="宋体" w:cs="宋体"/>
                <w:color w:val="000000"/>
                <w:kern w:val="2"/>
                <w:sz w:val="28"/>
                <w:szCs w:val="28"/>
                <w:u w:color="000000"/>
                <w:lang w:val="en-US" w:eastAsia="zh-CN" w:bidi="ar"/>
              </w:rPr>
              <w:t>联系电话：18900509886</w:t>
            </w: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 xml:space="preserve">  </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2022年09月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lang w:val="en-US"/>
              </w:rPr>
            </w:pPr>
          </w:p>
          <w:p>
            <w:pPr>
              <w:pStyle w:val="14"/>
              <w:widowControl/>
              <w:spacing w:before="0" w:beforeAutospacing="0" w:after="120" w:afterAutospacing="0"/>
              <w:ind w:leftChars="200" w:right="0" w:firstLine="560"/>
              <w:rPr>
                <w:kern w:val="2"/>
                <w:sz w:val="28"/>
                <w:szCs w:val="28"/>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lang w:val="en-US"/>
              </w:rPr>
            </w:pPr>
          </w:p>
          <w:p>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lang w:val="en-US"/>
              </w:rPr>
            </w:pPr>
            <w:r>
              <w:rPr>
                <w:rFonts w:hint="eastAsia" w:ascii="宋体" w:hAnsi="宋体" w:eastAsia="宋体" w:cs="宋体"/>
                <w:color w:val="000000"/>
                <w:kern w:val="2"/>
                <w:sz w:val="28"/>
                <w:szCs w:val="28"/>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lang w:val="en-US"/>
              </w:rPr>
            </w:pPr>
            <w:r>
              <w:rPr>
                <w:rFonts w:hint="eastAsia" w:ascii="宋体" w:hAnsi="宋体" w:eastAsia="宋体" w:cs="宋体"/>
                <w:color w:val="000000"/>
                <w:kern w:val="2"/>
                <w:sz w:val="28"/>
                <w:szCs w:val="28"/>
                <w:u w:color="000000"/>
                <w:lang w:val="en-US" w:eastAsia="zh-CN" w:bidi="ar"/>
              </w:rPr>
              <w:t>2022年09月</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AD08A6"/>
    <w:multiLevelType w:val="singleLevel"/>
    <w:tmpl w:val="B5AD08A6"/>
    <w:lvl w:ilvl="0" w:tentative="0">
      <w:start w:val="5"/>
      <w:numFmt w:val="chineseCounting"/>
      <w:suff w:val="space"/>
      <w:lvlText w:val="第%1章"/>
      <w:lvlJc w:val="left"/>
      <w:rPr>
        <w:rFonts w:hint="eastAsia"/>
      </w:rPr>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0000000B"/>
    <w:multiLevelType w:val="multilevel"/>
    <w:tmpl w:val="0000000B"/>
    <w:lvl w:ilvl="0" w:tentative="0">
      <w:start w:val="1"/>
      <w:numFmt w:val="japaneseCounting"/>
      <w:lvlText w:val="%1"/>
      <w:lvlJc w:val="left"/>
      <w:pPr>
        <w:tabs>
          <w:tab w:val="left" w:pos="0"/>
        </w:tabs>
        <w:ind w:left="360" w:hanging="360"/>
      </w:pPr>
      <w:rPr>
        <w:rFonts w:hint="default" w:ascii="宋体" w:hAnsi="宋体" w:eastAsia="宋体"/>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00015"/>
    <w:multiLevelType w:val="singleLevel"/>
    <w:tmpl w:val="00000015"/>
    <w:lvl w:ilvl="0" w:tentative="0">
      <w:start w:val="6"/>
      <w:numFmt w:val="decimal"/>
      <w:suff w:val="space"/>
      <w:lvlText w:val="%1."/>
      <w:lvlJc w:val="left"/>
    </w:lvl>
  </w:abstractNum>
  <w:abstractNum w:abstractNumId="4">
    <w:nsid w:val="250D2A22"/>
    <w:multiLevelType w:val="multilevel"/>
    <w:tmpl w:val="250D2A22"/>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92CB3D2"/>
    <w:multiLevelType w:val="multilevel"/>
    <w:tmpl w:val="492CB3D2"/>
    <w:lvl w:ilvl="0" w:tentative="0">
      <w:start w:val="3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7733D883"/>
    <w:multiLevelType w:val="multilevel"/>
    <w:tmpl w:val="7733D883"/>
    <w:lvl w:ilvl="0" w:tentative="0">
      <w:start w:val="2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
  </w:num>
  <w:num w:numId="2">
    <w:abstractNumId w:val="7"/>
  </w:num>
  <w:num w:numId="3">
    <w:abstractNumId w:val="4"/>
  </w:num>
  <w:num w:numId="4">
    <w:abstractNumId w:val="6"/>
  </w:num>
  <w:num w:numId="5">
    <w:abstractNumId w:val="3"/>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54A02FA"/>
    <w:rsid w:val="0CEF01A1"/>
    <w:rsid w:val="0EBB3464"/>
    <w:rsid w:val="1E474369"/>
    <w:rsid w:val="21F5629C"/>
    <w:rsid w:val="287E4991"/>
    <w:rsid w:val="2E8559D4"/>
    <w:rsid w:val="2EA36F2F"/>
    <w:rsid w:val="40585B1F"/>
    <w:rsid w:val="440F4D94"/>
    <w:rsid w:val="4C3857CB"/>
    <w:rsid w:val="4F724D64"/>
    <w:rsid w:val="4F895FD8"/>
    <w:rsid w:val="563A7E19"/>
    <w:rsid w:val="58087376"/>
    <w:rsid w:val="5AC41FE9"/>
    <w:rsid w:val="5B01272A"/>
    <w:rsid w:val="6140434C"/>
    <w:rsid w:val="668A652A"/>
    <w:rsid w:val="68D0699B"/>
    <w:rsid w:val="6EA934B6"/>
    <w:rsid w:val="75843174"/>
    <w:rsid w:val="76B7003F"/>
    <w:rsid w:val="77C47D5C"/>
    <w:rsid w:val="784F3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3"/>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Normal Indent"/>
    <w:basedOn w:val="1"/>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5">
    <w:name w:val="Body Text"/>
    <w:basedOn w:val="1"/>
    <w:qFormat/>
    <w:uiPriority w:val="0"/>
    <w:pPr>
      <w:widowControl w:val="0"/>
      <w:snapToGrid w:val="0"/>
      <w:spacing w:line="360" w:lineRule="auto"/>
    </w:pPr>
    <w:rPr>
      <w:rFonts w:ascii="Arial" w:hAnsi="Arial" w:eastAsia="仿宋_GB2312"/>
      <w:sz w:val="31"/>
    </w:rPr>
  </w:style>
  <w:style w:type="paragraph" w:styleId="6">
    <w:name w:val="Body Text Indent"/>
    <w:basedOn w:val="1"/>
    <w:next w:val="7"/>
    <w:link w:val="20"/>
    <w:qFormat/>
    <w:uiPriority w:val="0"/>
    <w:pPr>
      <w:spacing w:after="120" w:afterLines="0" w:afterAutospacing="0"/>
      <w:ind w:left="420" w:leftChars="200"/>
    </w:pPr>
  </w:style>
  <w:style w:type="paragraph" w:styleId="7">
    <w:name w:val="envelope return"/>
    <w:basedOn w:val="1"/>
    <w:next w:val="3"/>
    <w:qFormat/>
    <w:uiPriority w:val="0"/>
    <w:pPr>
      <w:snapToGrid w:val="0"/>
    </w:pPr>
    <w:rPr>
      <w:rFonts w:ascii="Arial" w:hAnsi="Arial"/>
    </w:rPr>
  </w:style>
  <w:style w:type="paragraph" w:styleId="8">
    <w:name w:val="Plain Text"/>
    <w:basedOn w:val="1"/>
    <w:next w:val="1"/>
    <w:link w:val="25"/>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9">
    <w:name w:val="Date"/>
    <w:basedOn w:val="1"/>
    <w:next w:val="1"/>
    <w:link w:val="2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0">
    <w:name w:val="footer"/>
    <w:basedOn w:val="1"/>
    <w:link w:val="26"/>
    <w:qFormat/>
    <w:uiPriority w:val="0"/>
    <w:pPr>
      <w:tabs>
        <w:tab w:val="center" w:pos="4153"/>
        <w:tab w:val="right" w:pos="8306"/>
      </w:tabs>
      <w:snapToGrid w:val="0"/>
      <w:jc w:val="left"/>
    </w:pPr>
    <w:rPr>
      <w:sz w:val="18"/>
    </w:rPr>
  </w:style>
  <w:style w:type="paragraph" w:styleId="11">
    <w:name w:val="header"/>
    <w:basedOn w:val="1"/>
    <w:link w:val="2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3">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4">
    <w:name w:val="Body Text First Indent 2"/>
    <w:basedOn w:val="6"/>
    <w:next w:val="1"/>
    <w:link w:val="2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single"/>
    </w:rPr>
  </w:style>
  <w:style w:type="paragraph" w:customStyle="1" w:styleId="19">
    <w:name w:val="正文文字 8"/>
    <w:basedOn w:val="1"/>
    <w:next w:val="1"/>
    <w:qFormat/>
    <w:uiPriority w:val="0"/>
    <w:pPr>
      <w:ind w:left="240"/>
    </w:pPr>
    <w:rPr>
      <w:sz w:val="16"/>
    </w:rPr>
  </w:style>
  <w:style w:type="character" w:customStyle="1" w:styleId="20">
    <w:name w:val="正文文本缩进 Char"/>
    <w:basedOn w:val="17"/>
    <w:link w:val="6"/>
    <w:qFormat/>
    <w:uiPriority w:val="0"/>
    <w:rPr>
      <w:rFonts w:hint="default" w:ascii="Times New Roman" w:hAnsi="Times New Roman" w:eastAsia="宋体" w:cs="Times New Roman"/>
      <w:color w:val="000000"/>
      <w:kern w:val="0"/>
      <w:szCs w:val="21"/>
      <w:u w:color="000000"/>
    </w:rPr>
  </w:style>
  <w:style w:type="character" w:customStyle="1" w:styleId="21">
    <w:name w:val="正文首行缩进 2 Char"/>
    <w:basedOn w:val="20"/>
    <w:link w:val="14"/>
    <w:qFormat/>
    <w:uiPriority w:val="0"/>
    <w:rPr>
      <w:rFonts w:hint="default" w:ascii="Times New Roman" w:hAnsi="Times New Roman" w:eastAsia="宋体" w:cs="Times New Roman"/>
      <w:color w:val="000000"/>
      <w:kern w:val="0"/>
      <w:szCs w:val="21"/>
      <w:u w:color="000000"/>
    </w:rPr>
  </w:style>
  <w:style w:type="character" w:customStyle="1" w:styleId="22">
    <w:name w:val="日期 Char"/>
    <w:basedOn w:val="17"/>
    <w:link w:val="9"/>
    <w:qFormat/>
    <w:uiPriority w:val="0"/>
    <w:rPr>
      <w:rFonts w:ascii="Arial" w:hAnsi="Arial" w:eastAsia="仿宋_GB2312" w:cs="Arial"/>
      <w:color w:val="000000"/>
      <w:sz w:val="32"/>
      <w:szCs w:val="32"/>
      <w:u w:color="000000"/>
    </w:rPr>
  </w:style>
  <w:style w:type="character" w:customStyle="1" w:styleId="23">
    <w:name w:val="标题 2 Char"/>
    <w:basedOn w:val="17"/>
    <w:link w:val="2"/>
    <w:qFormat/>
    <w:uiPriority w:val="0"/>
    <w:rPr>
      <w:rFonts w:hint="default" w:ascii="Times New Roman" w:hAnsi="Times New Roman" w:eastAsia="宋体" w:cs="Times New Roman"/>
      <w:kern w:val="0"/>
      <w:sz w:val="24"/>
      <w:szCs w:val="24"/>
    </w:rPr>
  </w:style>
  <w:style w:type="character" w:customStyle="1" w:styleId="24">
    <w:name w:val="页眉 Char"/>
    <w:basedOn w:val="17"/>
    <w:link w:val="11"/>
    <w:qFormat/>
    <w:uiPriority w:val="0"/>
    <w:rPr>
      <w:rFonts w:hint="default" w:ascii="Times New Roman" w:hAnsi="Times New Roman" w:eastAsia="宋体" w:cs="Times New Roman"/>
      <w:color w:val="000000"/>
      <w:kern w:val="0"/>
      <w:sz w:val="18"/>
      <w:szCs w:val="18"/>
      <w:u w:color="000000"/>
    </w:rPr>
  </w:style>
  <w:style w:type="character" w:customStyle="1" w:styleId="25">
    <w:name w:val="纯文本 Char"/>
    <w:basedOn w:val="17"/>
    <w:link w:val="8"/>
    <w:qFormat/>
    <w:uiPriority w:val="0"/>
    <w:rPr>
      <w:rFonts w:hint="eastAsia" w:ascii="宋体" w:hAnsi="宋体" w:eastAsia="宋体" w:cs="宋体"/>
      <w:szCs w:val="21"/>
    </w:rPr>
  </w:style>
  <w:style w:type="character" w:customStyle="1" w:styleId="26">
    <w:name w:val="页脚 Char"/>
    <w:basedOn w:val="17"/>
    <w:link w:val="10"/>
    <w:qFormat/>
    <w:uiPriority w:val="0"/>
    <w:rPr>
      <w:rFonts w:hint="default" w:ascii="Times New Roman" w:hAnsi="Times New Roman" w:eastAsia="宋体" w:cs="Times New Roman"/>
      <w:color w:val="000000"/>
      <w:kern w:val="0"/>
      <w:sz w:val="18"/>
      <w:szCs w:val="18"/>
      <w:u w:color="000000"/>
    </w:rPr>
  </w:style>
  <w:style w:type="paragraph" w:customStyle="1" w:styleId="27">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28">
    <w:name w:val="List Paragraph"/>
    <w:basedOn w:val="1"/>
    <w:qFormat/>
    <w:uiPriority w:val="0"/>
    <w:pPr>
      <w:widowControl w:val="0"/>
      <w:spacing w:line="240" w:lineRule="auto"/>
      <w:ind w:firstLine="200" w:firstLineChars="200"/>
      <w:textAlignment w:val="auto"/>
    </w:pPr>
    <w:rPr>
      <w:u w:val="none" w:color="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21353</Words>
  <Characters>22682</Characters>
  <Lines>0</Lines>
  <Paragraphs>0</Paragraphs>
  <TotalTime>3</TotalTime>
  <ScaleCrop>false</ScaleCrop>
  <LinksUpToDate>false</LinksUpToDate>
  <CharactersWithSpaces>25390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2022-09-20T12:18:09Z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6D9A791FE09F4AF69DC46F4A104A7358</vt:lpwstr>
  </property>
</Properties>
</file>