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lang w:val="en-US"/>
        </w:rPr>
      </w:pPr>
    </w:p>
    <w:p>
      <w:pPr>
        <w:keepNext w:val="0"/>
        <w:keepLines w:val="0"/>
        <w:widowControl/>
        <w:suppressLineNumbers w:val="0"/>
        <w:spacing w:before="0" w:beforeAutospacing="0" w:after="0" w:afterAutospacing="0" w:line="357" w:lineRule="atLeast"/>
        <w:ind w:left="0" w:right="0"/>
        <w:jc w:val="both"/>
        <w:rPr>
          <w:sz w:val="39"/>
          <w:szCs w:val="21"/>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sz w:val="84"/>
          <w:szCs w:val="84"/>
          <w:lang w:val="en-US"/>
        </w:rPr>
      </w:pPr>
      <w:r>
        <w:rPr>
          <w:rFonts w:hint="eastAsia" w:ascii="Times New Roman" w:hAnsi="Times New Roman" w:eastAsia="宋体" w:cs="宋体"/>
          <w:b/>
          <w:bCs w:val="0"/>
          <w:color w:val="000000"/>
          <w:kern w:val="0"/>
          <w:sz w:val="39"/>
          <w:szCs w:val="21"/>
          <w:u w:color="000000"/>
          <w:lang w:val="en-US" w:eastAsia="zh-CN" w:bidi="ar"/>
        </w:rPr>
        <w:t>滁宁城际铁路一期工程PPP项目2022年建设期绩效考核咨询机构采购项目</w:t>
      </w:r>
      <w:r>
        <w:rPr>
          <w:rFonts w:hint="eastAsia" w:ascii="宋体" w:hAnsi="宋体" w:eastAsia="宋体" w:cs="宋体"/>
          <w:b/>
          <w:bCs w:val="0"/>
          <w:color w:val="000000"/>
          <w:kern w:val="0"/>
          <w:sz w:val="84"/>
          <w:szCs w:val="8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lang w:val="en-US"/>
        </w:rPr>
      </w:pPr>
      <w:r>
        <w:rPr>
          <w:rFonts w:hint="eastAsia" w:ascii="宋体" w:hAnsi="宋体" w:eastAsia="宋体" w:cs="宋体"/>
          <w:b/>
          <w:bCs w:val="0"/>
          <w:color w:val="000000"/>
          <w:kern w:val="0"/>
          <w:sz w:val="84"/>
          <w:szCs w:val="84"/>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lang w:val="en-US"/>
        </w:rPr>
      </w:pPr>
      <w:r>
        <w:rPr>
          <w:rFonts w:hint="eastAsia" w:ascii="宋体" w:hAnsi="宋体" w:eastAsia="宋体" w:cs="宋体"/>
          <w:bCs/>
          <w:color w:val="0000FF"/>
          <w:kern w:val="0"/>
          <w:sz w:val="28"/>
          <w:szCs w:val="28"/>
          <w:u w:color="000000"/>
          <w:lang w:val="en-US" w:eastAsia="zh-CN" w:bidi="ar"/>
        </w:rPr>
        <w:t xml:space="preserve">                 </w:t>
      </w:r>
    </w:p>
    <w:p>
      <w:pPr>
        <w:pStyle w:val="13"/>
        <w:widowControl/>
        <w:rPr>
          <w:lang w:val="en-US"/>
        </w:rPr>
      </w:pPr>
      <w:r>
        <w:rPr>
          <w:lang w:val="en-US"/>
        </w:rPr>
        <w:t xml:space="preserve"> </w:t>
      </w:r>
    </w:p>
    <w:p>
      <w:pPr>
        <w:pStyle w:val="13"/>
        <w:widowControl/>
        <w:rPr>
          <w:lang w:val="en-US"/>
        </w:rPr>
      </w:pPr>
      <w:r>
        <w:rPr>
          <w:lang w:val="en-US"/>
        </w:rPr>
        <w:t xml:space="preserve"> </w:t>
      </w:r>
    </w:p>
    <w:p>
      <w:pPr>
        <w:pStyle w:val="13"/>
        <w:widowControl/>
        <w:rPr>
          <w:lang w:val="en-US"/>
        </w:rPr>
      </w:pPr>
      <w:r>
        <w:rPr>
          <w:lang w:val="en-US"/>
        </w:rPr>
        <w:t xml:space="preserve"> </w:t>
      </w:r>
    </w:p>
    <w:p>
      <w:pPr>
        <w:pStyle w:val="13"/>
        <w:widowControl/>
        <w:rPr>
          <w:lang w:val="en-US"/>
        </w:rPr>
      </w:pPr>
      <w:r>
        <w:rPr>
          <w:lang w:val="en-US"/>
        </w:rPr>
        <w:t xml:space="preserve"> </w:t>
      </w:r>
    </w:p>
    <w:p>
      <w:pPr>
        <w:pStyle w:val="13"/>
        <w:widowControl/>
        <w:rPr>
          <w:rFonts w:eastAsia="宋体"/>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spacing w:val="-20"/>
          <w:sz w:val="32"/>
          <w:szCs w:val="32"/>
          <w:lang w:val="en-US"/>
        </w:rPr>
      </w:pPr>
      <w:r>
        <w:rPr>
          <w:rFonts w:hint="eastAsia" w:ascii="宋体" w:hAnsi="宋体" w:eastAsia="宋体" w:cs="宋体"/>
          <w:b/>
          <w:bCs w:val="0"/>
          <w:color w:val="000000"/>
          <w:kern w:val="0"/>
          <w:sz w:val="32"/>
          <w:szCs w:val="32"/>
          <w:u w:color="000000"/>
          <w:lang w:val="en-US" w:eastAsia="zh-CN" w:bidi="ar"/>
        </w:rPr>
        <w:t>招标人：</w:t>
      </w:r>
      <w:r>
        <w:rPr>
          <w:rFonts w:hint="eastAsia" w:ascii="宋体" w:hAnsi="宋体" w:eastAsia="宋体" w:cs="宋体"/>
          <w:b/>
          <w:bCs w:val="0"/>
          <w:color w:val="000000"/>
          <w:spacing w:val="-17"/>
          <w:kern w:val="0"/>
          <w:sz w:val="32"/>
          <w:szCs w:val="32"/>
          <w:u w:val="thick" w:color="auto"/>
          <w:lang w:val="en-US" w:eastAsia="zh-CN" w:bidi="ar"/>
        </w:rPr>
        <w:t>滁州市滁宁城际铁路项目建设领导小组办公室</w:t>
      </w:r>
      <w:r>
        <w:rPr>
          <w:rFonts w:hint="eastAsia" w:ascii="宋体" w:hAnsi="宋体" w:eastAsia="宋体" w:cs="宋体"/>
          <w:b/>
          <w:bCs w:val="0"/>
          <w:color w:val="000000"/>
          <w:spacing w:val="-20"/>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firstLine="643" w:firstLineChars="2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spacing w:val="-11"/>
          <w:sz w:val="32"/>
          <w:szCs w:val="32"/>
          <w:u w:val="single"/>
          <w:lang w:val="en-US"/>
        </w:rPr>
      </w:pPr>
      <w:r>
        <w:rPr>
          <w:rFonts w:hint="eastAsia" w:ascii="宋体" w:hAnsi="宋体" w:eastAsia="宋体" w:cs="宋体"/>
          <w:b/>
          <w:bCs w:val="0"/>
          <w:color w:val="000000"/>
          <w:spacing w:val="-11"/>
          <w:kern w:val="0"/>
          <w:sz w:val="32"/>
          <w:szCs w:val="32"/>
          <w:u w:color="000000"/>
          <w:lang w:val="en-US" w:eastAsia="zh-CN" w:bidi="ar"/>
        </w:rPr>
        <w:t>代理机构：</w:t>
      </w:r>
      <w:r>
        <w:rPr>
          <w:rFonts w:hint="eastAsia" w:ascii="宋体" w:hAnsi="宋体" w:eastAsia="宋体" w:cs="宋体"/>
          <w:b/>
          <w:bCs w:val="0"/>
          <w:color w:val="000000"/>
          <w:spacing w:val="-11"/>
          <w:kern w:val="0"/>
          <w:sz w:val="32"/>
          <w:szCs w:val="32"/>
          <w:u w:val="thick" w:color="000000"/>
          <w:lang w:val="en-US" w:eastAsia="zh-CN" w:bidi="ar"/>
        </w:rPr>
        <w:t>滁州市城投工程咨询管理有限公司</w:t>
      </w:r>
      <w:r>
        <w:rPr>
          <w:rFonts w:hint="eastAsia" w:ascii="宋体" w:hAnsi="宋体" w:eastAsia="宋体" w:cs="宋体"/>
          <w:b/>
          <w:bCs w:val="0"/>
          <w:color w:val="000000"/>
          <w:spacing w:val="-11"/>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sz w:val="32"/>
          <w:szCs w:val="32"/>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sz w:val="30"/>
          <w:szCs w:val="30"/>
          <w:lang w:val="en-US"/>
        </w:rPr>
      </w:pPr>
      <w:r>
        <w:rPr>
          <w:rFonts w:hint="eastAsia" w:ascii="宋体" w:hAnsi="宋体" w:eastAsia="宋体" w:cs="宋体"/>
          <w:b/>
          <w:bCs w:val="0"/>
          <w:color w:val="000000"/>
          <w:kern w:val="0"/>
          <w:sz w:val="32"/>
          <w:szCs w:val="32"/>
          <w:u w:val="single" w:color="000000"/>
          <w:lang w:val="en-US" w:eastAsia="zh-CN" w:bidi="ar"/>
        </w:rPr>
        <w:t>2022</w:t>
      </w:r>
      <w:r>
        <w:rPr>
          <w:rFonts w:hint="eastAsia" w:ascii="宋体" w:hAnsi="宋体" w:eastAsia="宋体" w:cs="宋体"/>
          <w:b/>
          <w:bCs w:val="0"/>
          <w:color w:val="000000"/>
          <w:kern w:val="0"/>
          <w:sz w:val="32"/>
          <w:szCs w:val="32"/>
          <w:u w:color="000000"/>
          <w:lang w:val="en-US" w:eastAsia="zh-CN" w:bidi="ar"/>
        </w:rPr>
        <w:t>年</w:t>
      </w:r>
      <w:r>
        <w:rPr>
          <w:rFonts w:hint="eastAsia" w:ascii="宋体" w:hAnsi="宋体" w:eastAsia="宋体" w:cs="宋体"/>
          <w:b/>
          <w:bCs w:val="0"/>
          <w:color w:val="000000"/>
          <w:kern w:val="0"/>
          <w:sz w:val="32"/>
          <w:szCs w:val="32"/>
          <w:u w:val="single" w:color="000000"/>
          <w:lang w:val="en-US" w:eastAsia="zh-CN" w:bidi="ar"/>
        </w:rPr>
        <w:t>03</w:t>
      </w:r>
      <w:r>
        <w:rPr>
          <w:rFonts w:hint="eastAsia" w:ascii="宋体" w:hAnsi="宋体" w:eastAsia="宋体" w:cs="宋体"/>
          <w:b/>
          <w:bCs w:val="0"/>
          <w:color w:val="000000"/>
          <w:kern w:val="0"/>
          <w:sz w:val="32"/>
          <w:szCs w:val="32"/>
          <w:u w:color="000000"/>
          <w:lang w:val="en-US" w:eastAsia="zh-CN" w:bidi="ar"/>
        </w:rPr>
        <w:t>月</w:t>
      </w:r>
    </w:p>
    <w:p>
      <w:pPr>
        <w:rPr>
          <w:rFonts w:hint="eastAsia" w:ascii="宋体" w:hAnsi="宋体" w:eastAsia="宋体" w:cs="宋体"/>
          <w:sz w:val="21"/>
          <w:szCs w:val="21"/>
          <w:lang w:val="en-US" w:eastAsia="zh-CN" w:bidi="ar"/>
        </w:rPr>
        <w:sectPr>
          <w:pgSz w:w="11906" w:h="16838"/>
          <w:pgMar w:top="1440" w:right="1800" w:bottom="1440" w:left="1800" w:header="851" w:footer="992" w:gutter="0"/>
          <w:cols w:space="425" w:num="1"/>
          <w:docGrid w:type="lines" w:linePitch="312" w:charSpace="0"/>
        </w:sectPr>
      </w:pPr>
    </w:p>
    <w:p>
      <w:pPr>
        <w:pStyle w:val="2"/>
        <w:widowControl/>
        <w:spacing w:before="0" w:beforeAutospacing="0" w:after="120" w:afterAutospacing="0"/>
        <w:ind w:leftChars="200" w:right="0"/>
        <w:rPr>
          <w:lang w:val="en-US"/>
        </w:rPr>
      </w:pPr>
      <w:r>
        <w:rPr>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 xml:space="preserve"> </w:t>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 xml:space="preserve">目 </w:t>
      </w:r>
      <w:r>
        <w:rPr>
          <w:rFonts w:hint="default" w:ascii="Times New Roman" w:hAnsi="Times New Roman" w:eastAsia="宋体" w:cs="Times New Roman"/>
          <w:b/>
          <w:bCs w:val="0"/>
          <w:color w:val="000000"/>
          <w:kern w:val="0"/>
          <w:sz w:val="36"/>
          <w:szCs w:val="36"/>
          <w:u w:color="000000"/>
          <w:lang w:val="en-US" w:eastAsia="zh-CN" w:bidi="ar"/>
        </w:rPr>
        <w:t xml:space="preserve"> </w:t>
      </w:r>
      <w:r>
        <w:rPr>
          <w:rFonts w:hint="eastAsia" w:ascii="宋体" w:hAnsi="宋体" w:eastAsia="宋体" w:cs="宋体"/>
          <w:b/>
          <w:bCs w:val="0"/>
          <w:color w:val="000000"/>
          <w:kern w:val="0"/>
          <w:sz w:val="36"/>
          <w:szCs w:val="36"/>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第一章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招标公告</w:t>
      </w:r>
      <w:bookmarkStart w:id="0" w:name="OLE_LINK4"/>
      <w:r>
        <w:rPr>
          <w:rFonts w:hint="eastAsia" w:ascii="宋体" w:hAnsi="宋体" w:eastAsia="宋体" w:cs="宋体"/>
          <w:color w:val="000000"/>
          <w:kern w:val="0"/>
          <w:sz w:val="24"/>
          <w:szCs w:val="24"/>
          <w:u w:color="000000"/>
          <w:lang w:val="en-US" w:eastAsia="zh-CN" w:bidi="ar"/>
        </w:rPr>
        <w:t>…………………………………………………………………</w:t>
      </w:r>
      <w:bookmarkEnd w:id="0"/>
      <w:r>
        <w:rPr>
          <w:rFonts w:hint="default" w:ascii="Times New Roman" w:hAnsi="Times New Roman" w:eastAsia="宋体" w:cs="Times New Roman"/>
          <w:color w:val="000000"/>
          <w:kern w:val="0"/>
          <w:sz w:val="21"/>
          <w:szCs w:val="21"/>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第二章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投标人须知</w:t>
      </w:r>
      <w:r>
        <w:rPr>
          <w:rFonts w:hint="eastAsia" w:ascii="宋体" w:hAnsi="宋体" w:eastAsia="宋体" w:cs="宋体"/>
          <w:color w:val="000000"/>
          <w:kern w:val="0"/>
          <w:sz w:val="24"/>
          <w:szCs w:val="24"/>
          <w:u w:color="000000"/>
          <w:lang w:val="en-US" w:eastAsia="zh-CN" w:bidi="ar"/>
        </w:rPr>
        <w:t>………………………………………………………………</w:t>
      </w:r>
      <w:r>
        <w:rPr>
          <w:rFonts w:hint="default" w:ascii="Times New Roman" w:hAnsi="Times New Roman" w:eastAsia="宋体" w:cs="Times New Roman"/>
          <w:color w:val="000000"/>
          <w:kern w:val="0"/>
          <w:sz w:val="21"/>
          <w:szCs w:val="21"/>
          <w:u w:color="000000"/>
          <w:lang w:val="en-US" w:eastAsia="zh-CN" w:bidi="ar"/>
        </w:rPr>
        <w:t>3</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第三章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 xml:space="preserve">评标办法 </w:t>
      </w:r>
      <w:r>
        <w:rPr>
          <w:rFonts w:hint="eastAsia" w:ascii="宋体" w:hAnsi="宋体" w:eastAsia="宋体" w:cs="宋体"/>
          <w:color w:val="000000"/>
          <w:kern w:val="0"/>
          <w:sz w:val="24"/>
          <w:szCs w:val="24"/>
          <w:u w:color="000000"/>
          <w:lang w:val="en-US" w:eastAsia="zh-CN" w:bidi="ar"/>
        </w:rPr>
        <w:t>………………………………………………………………</w:t>
      </w:r>
      <w:r>
        <w:rPr>
          <w:rFonts w:hint="default" w:ascii="Times New Roman" w:hAnsi="Times New Roman" w:eastAsia="宋体" w:cs="Times New Roman"/>
          <w:color w:val="000000"/>
          <w:kern w:val="0"/>
          <w:sz w:val="21"/>
          <w:szCs w:val="21"/>
          <w:u w:color="000000"/>
          <w:lang w:val="en-US" w:eastAsia="zh-CN" w:bidi="ar"/>
        </w:rPr>
        <w:t>15</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第四章</w:t>
      </w:r>
      <w:r>
        <w:rPr>
          <w:rFonts w:hint="default" w:ascii="Times New Roman" w:hAnsi="Times New Roman" w:eastAsia="宋体" w:cs="Times New Roman"/>
          <w:color w:val="000000"/>
          <w:kern w:val="0"/>
          <w:sz w:val="21"/>
          <w:szCs w:val="21"/>
          <w:u w:color="000000"/>
          <w:lang w:val="en-US" w:eastAsia="zh-CN" w:bidi="ar"/>
        </w:rPr>
        <w:t xml:space="preserve"> </w:t>
      </w:r>
      <w:r>
        <w:rPr>
          <w:rFonts w:hint="default" w:ascii="Times New Roman" w:hAnsi="Times New Roman" w:eastAsia="宋体" w:cs="宋体"/>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采购需求及服务要求</w:t>
      </w:r>
      <w:r>
        <w:rPr>
          <w:rFonts w:hint="eastAsia" w:ascii="宋体" w:hAnsi="宋体" w:eastAsia="宋体" w:cs="宋体"/>
          <w:color w:val="000000"/>
          <w:kern w:val="0"/>
          <w:sz w:val="24"/>
          <w:szCs w:val="24"/>
          <w:u w:color="000000"/>
          <w:lang w:val="en-US" w:eastAsia="zh-CN" w:bidi="ar"/>
        </w:rPr>
        <w:t>……………………………………………………</w:t>
      </w:r>
      <w:r>
        <w:rPr>
          <w:rFonts w:hint="default" w:ascii="Times New Roman" w:hAnsi="Times New Roman" w:eastAsia="宋体" w:cs="Times New Roman"/>
          <w:color w:val="000000"/>
          <w:kern w:val="0"/>
          <w:sz w:val="21"/>
          <w:szCs w:val="21"/>
          <w:u w:color="000000"/>
          <w:lang w:val="en-US" w:eastAsia="zh-CN" w:bidi="ar"/>
        </w:rPr>
        <w:fldChar w:fldCharType="begin"/>
      </w:r>
      <w:r>
        <w:rPr>
          <w:rFonts w:hint="default" w:ascii="Times New Roman" w:hAnsi="Times New Roman" w:eastAsia="宋体" w:cs="Times New Roman"/>
          <w:color w:val="000000"/>
          <w:kern w:val="0"/>
          <w:sz w:val="21"/>
          <w:szCs w:val="21"/>
          <w:u w:color="000000"/>
          <w:lang w:val="en-US" w:eastAsia="zh-CN" w:bidi="ar"/>
        </w:rPr>
        <w:instrText xml:space="preserve"> PAGEREF _Toc14780 </w:instrText>
      </w:r>
      <w:r>
        <w:rPr>
          <w:rFonts w:hint="default" w:ascii="Times New Roman" w:hAnsi="Times New Roman" w:eastAsia="宋体" w:cs="Times New Roman"/>
          <w:color w:val="000000"/>
          <w:kern w:val="0"/>
          <w:sz w:val="21"/>
          <w:szCs w:val="21"/>
          <w:u w:color="000000"/>
          <w:lang w:val="en-US" w:eastAsia="zh-CN" w:bidi="ar"/>
        </w:rPr>
        <w:fldChar w:fldCharType="separate"/>
      </w:r>
      <w:r>
        <w:rPr>
          <w:rFonts w:hint="default" w:ascii="Times New Roman" w:hAnsi="Times New Roman" w:eastAsia="宋体" w:cs="Times New Roman"/>
          <w:color w:val="000000"/>
          <w:kern w:val="0"/>
          <w:sz w:val="21"/>
          <w:szCs w:val="21"/>
          <w:u w:color="000000"/>
          <w:lang w:val="en-US" w:eastAsia="zh-CN" w:bidi="ar"/>
        </w:rPr>
        <w:t>17</w:t>
      </w:r>
      <w:r>
        <w:rPr>
          <w:rFonts w:hint="default" w:ascii="Times New Roman" w:hAnsi="Times New Roman" w:eastAsia="宋体" w:cs="Times New Roman"/>
          <w:color w:val="000000"/>
          <w:kern w:val="0"/>
          <w:sz w:val="21"/>
          <w:szCs w:val="21"/>
          <w:u w:color="000000"/>
          <w:lang w:val="en-US" w:eastAsia="zh-CN" w:bidi="ar"/>
        </w:rPr>
        <w:fldChar w:fldCharType="end"/>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第五章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合同条款及格式</w:t>
      </w:r>
      <w:r>
        <w:rPr>
          <w:rFonts w:hint="eastAsia" w:ascii="宋体" w:hAnsi="宋体" w:eastAsia="宋体" w:cs="宋体"/>
          <w:color w:val="000000"/>
          <w:kern w:val="0"/>
          <w:sz w:val="24"/>
          <w:szCs w:val="24"/>
          <w:u w:color="000000"/>
          <w:lang w:val="en-US" w:eastAsia="zh-CN" w:bidi="ar"/>
        </w:rPr>
        <w:t>…………………………………………………………</w:t>
      </w:r>
      <w:r>
        <w:rPr>
          <w:rFonts w:hint="default" w:ascii="Times New Roman" w:hAnsi="Times New Roman" w:eastAsia="宋体" w:cs="Times New Roman"/>
          <w:color w:val="000000"/>
          <w:kern w:val="0"/>
          <w:sz w:val="21"/>
          <w:szCs w:val="21"/>
          <w:u w:color="000000"/>
          <w:lang w:val="en-US" w:eastAsia="zh-CN" w:bidi="ar"/>
        </w:rPr>
        <w:t>19</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u w:color="000000"/>
          <w:lang w:val="en-US" w:eastAsia="zh-CN" w:bidi="ar"/>
        </w:rPr>
      </w:pPr>
      <w:r>
        <w:rPr>
          <w:rFonts w:hint="eastAsia" w:ascii="Times New Roman" w:hAnsi="Times New Roman" w:eastAsia="宋体" w:cs="宋体"/>
          <w:color w:val="000000"/>
          <w:kern w:val="0"/>
          <w:sz w:val="21"/>
          <w:szCs w:val="21"/>
          <w:u w:color="000000"/>
          <w:lang w:val="en-US" w:eastAsia="zh-CN" w:bidi="ar"/>
        </w:rPr>
        <w:t>第六章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投标文件格式</w:t>
      </w:r>
      <w:r>
        <w:rPr>
          <w:rFonts w:hint="eastAsia" w:ascii="宋体" w:hAnsi="宋体" w:eastAsia="宋体" w:cs="宋体"/>
          <w:color w:val="000000"/>
          <w:kern w:val="0"/>
          <w:sz w:val="24"/>
          <w:szCs w:val="24"/>
          <w:u w:color="000000"/>
          <w:lang w:val="en-US" w:eastAsia="zh-CN" w:bidi="ar"/>
        </w:rPr>
        <w:t>……………………………………………………………</w:t>
      </w:r>
      <w:r>
        <w:rPr>
          <w:rFonts w:hint="eastAsia" w:ascii="Times New Roman" w:hAnsi="Times New Roman" w:eastAsia="宋体" w:cs="Times New Roman"/>
          <w:color w:val="000000"/>
          <w:kern w:val="0"/>
          <w:sz w:val="21"/>
          <w:szCs w:val="21"/>
          <w:u w:color="000000"/>
          <w:lang w:val="en-US" w:eastAsia="zh-CN" w:bidi="ar"/>
        </w:rPr>
        <w:t>24</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第七章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 xml:space="preserve">招标人、招标代理机构对本招标文件的确认  </w:t>
      </w:r>
      <w:r>
        <w:rPr>
          <w:rFonts w:hint="eastAsia" w:ascii="宋体" w:hAnsi="宋体" w:eastAsia="宋体" w:cs="宋体"/>
          <w:color w:val="000000"/>
          <w:kern w:val="0"/>
          <w:sz w:val="24"/>
          <w:szCs w:val="24"/>
          <w:u w:color="000000"/>
          <w:lang w:val="en-US" w:eastAsia="zh-CN" w:bidi="ar"/>
        </w:rPr>
        <w:t>……………………………</w:t>
      </w:r>
      <w:r>
        <w:rPr>
          <w:rFonts w:hint="default" w:ascii="Times New Roman" w:hAnsi="Times New Roman" w:eastAsia="宋体" w:cs="Times New Roman"/>
          <w:color w:val="000000"/>
          <w:kern w:val="0"/>
          <w:sz w:val="21"/>
          <w:szCs w:val="21"/>
          <w:u w:color="000000"/>
          <w:lang w:val="en-US" w:eastAsia="zh-CN" w:bidi="ar"/>
        </w:rPr>
        <w:t>33</w:t>
      </w:r>
    </w:p>
    <w:p>
      <w:pPr>
        <w:rPr>
          <w:rFonts w:hint="eastAsia" w:ascii="宋体" w:hAnsi="宋体" w:eastAsia="宋体" w:cs="宋体"/>
          <w:sz w:val="28"/>
          <w:szCs w:val="28"/>
          <w:lang w:val="en-US" w:eastAsia="zh-CN" w:bidi="ar"/>
        </w:rPr>
        <w:sectPr>
          <w:pgSz w:w="11906" w:h="16838"/>
          <w:pgMar w:top="1440" w:right="1800" w:bottom="1440" w:left="1800" w:header="851" w:footer="992" w:gutter="0"/>
          <w:pgNumType w:start="1"/>
          <w:cols w:space="425" w:num="1"/>
          <w:docGrid w:type="lines" w:linePitch="312" w:charSpace="0"/>
        </w:sectPr>
      </w:pPr>
    </w:p>
    <w:p>
      <w:pPr>
        <w:pStyle w:val="13"/>
        <w:keepNext w:val="0"/>
        <w:keepLines w:val="0"/>
        <w:pageBreakBefore w:val="0"/>
        <w:widowControl/>
        <w:kinsoku/>
        <w:overflowPunct/>
        <w:topLinePunct w:val="0"/>
        <w:autoSpaceDN/>
        <w:bidi w:val="0"/>
        <w:adjustRightInd/>
        <w:snapToGrid/>
        <w:spacing w:beforeAutospacing="0" w:afterAutospacing="0" w:line="500" w:lineRule="exact"/>
        <w:jc w:val="center"/>
        <w:textAlignment w:val="auto"/>
        <w:rPr>
          <w:rFonts w:hint="eastAsia" w:ascii="宋体" w:hAnsi="宋体" w:eastAsia="宋体" w:cs="宋体"/>
          <w:b/>
          <w:bCs/>
          <w:lang w:val="en-US"/>
        </w:rPr>
      </w:pPr>
      <w:bookmarkStart w:id="1" w:name="_Toc23741_WPSOffice_Level1"/>
      <w:bookmarkEnd w:id="1"/>
      <w:bookmarkStart w:id="2" w:name="_Toc29214"/>
      <w:bookmarkEnd w:id="2"/>
      <w:r>
        <w:rPr>
          <w:rFonts w:hint="eastAsia" w:ascii="宋体" w:hAnsi="宋体" w:eastAsia="宋体" w:cs="宋体"/>
          <w:b/>
          <w:bCs/>
          <w:lang w:eastAsia="zh-CN"/>
        </w:rPr>
        <w:t>第一章</w:t>
      </w:r>
      <w:r>
        <w:rPr>
          <w:rFonts w:hint="eastAsia" w:ascii="宋体" w:hAnsi="Calibri" w:eastAsia="楷体_GB2312" w:cs="宋体"/>
          <w:b/>
          <w:bCs/>
          <w:lang w:val="en-US"/>
        </w:rPr>
        <w:t xml:space="preserve">  </w:t>
      </w:r>
      <w:bookmarkStart w:id="3" w:name="_Toc7358"/>
      <w:bookmarkEnd w:id="3"/>
      <w:bookmarkStart w:id="4" w:name="_Toc18980_WPSOffice_Level1"/>
      <w:bookmarkEnd w:id="4"/>
      <w:r>
        <w:rPr>
          <w:rFonts w:hint="eastAsia" w:ascii="宋体" w:hAnsi="宋体" w:eastAsia="宋体" w:cs="宋体"/>
          <w:b/>
          <w:bCs/>
          <w:lang w:eastAsia="zh-CN"/>
        </w:rPr>
        <w:t>招标公告</w:t>
      </w:r>
    </w:p>
    <w:p>
      <w:pPr>
        <w:keepNext w:val="0"/>
        <w:keepLines w:val="0"/>
        <w:pageBreakBefore w:val="0"/>
        <w:widowControl/>
        <w:suppressLineNumbers w:val="0"/>
        <w:pBdr>
          <w:top w:val="single" w:color="auto" w:sz="4" w:space="1"/>
          <w:left w:val="single" w:color="auto" w:sz="4" w:space="4"/>
          <w:bottom w:val="single" w:color="auto" w:sz="4" w:space="1"/>
          <w:right w:val="single" w:color="auto" w:sz="4" w:space="4"/>
        </w:pBdr>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项目概况</w:t>
      </w:r>
    </w:p>
    <w:p>
      <w:pPr>
        <w:keepNext w:val="0"/>
        <w:keepLines w:val="0"/>
        <w:pageBreakBefore w:val="0"/>
        <w:widowControl w:val="0"/>
        <w:suppressLineNumbers w:val="0"/>
        <w:pBdr>
          <w:top w:val="single" w:color="auto" w:sz="4" w:space="1"/>
          <w:left w:val="single" w:color="auto" w:sz="4" w:space="4"/>
          <w:bottom w:val="single" w:color="auto" w:sz="4" w:space="1"/>
          <w:right w:val="single" w:color="auto" w:sz="4" w:space="4"/>
        </w:pBdr>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val="single" w:color="000000"/>
          <w:lang w:val="en-US" w:eastAsia="zh-CN" w:bidi="ar"/>
        </w:rPr>
        <w:t>滁宁城际铁路一期工程PPP项目2022年建设期绩效考核咨询机构采购项目</w:t>
      </w:r>
      <w:r>
        <w:rPr>
          <w:rFonts w:hint="eastAsia" w:ascii="宋体" w:hAnsi="宋体" w:eastAsia="宋体" w:cs="宋体"/>
          <w:color w:val="000000"/>
          <w:kern w:val="0"/>
          <w:sz w:val="24"/>
          <w:szCs w:val="24"/>
          <w:u w:color="000000"/>
          <w:lang w:val="en-US" w:eastAsia="zh-CN" w:bidi="ar"/>
        </w:rPr>
        <w:t>的潜在投标人应在</w:t>
      </w:r>
      <w:r>
        <w:rPr>
          <w:rFonts w:hint="eastAsia" w:ascii="宋体" w:hAnsi="宋体" w:eastAsia="宋体" w:cs="宋体"/>
          <w:color w:val="000000"/>
          <w:kern w:val="0"/>
          <w:sz w:val="24"/>
          <w:szCs w:val="24"/>
          <w:u w:val="single" w:color="000000"/>
          <w:lang w:val="en-US" w:eastAsia="zh-CN" w:bidi="ar"/>
        </w:rPr>
        <w:t>滁州市滁宁城际铁路项目建设领导小组办公室网站（http://czctgs.cn/）</w:t>
      </w:r>
      <w:r>
        <w:rPr>
          <w:rFonts w:hint="eastAsia" w:ascii="宋体" w:hAnsi="宋体" w:eastAsia="宋体" w:cs="宋体"/>
          <w:color w:val="000000"/>
          <w:kern w:val="0"/>
          <w:sz w:val="24"/>
          <w:szCs w:val="24"/>
          <w:u w:color="000000"/>
          <w:lang w:val="en-US" w:eastAsia="zh-CN" w:bidi="ar"/>
        </w:rPr>
        <w:t>获取招标文件，并于</w:t>
      </w:r>
      <w:r>
        <w:rPr>
          <w:rFonts w:hint="eastAsia" w:ascii="宋体" w:hAnsi="宋体" w:eastAsia="宋体" w:cs="宋体"/>
          <w:color w:val="000000"/>
          <w:kern w:val="0"/>
          <w:sz w:val="24"/>
          <w:szCs w:val="24"/>
          <w:u w:val="single" w:color="000000"/>
          <w:lang w:val="en-US" w:eastAsia="zh-CN" w:bidi="ar"/>
        </w:rPr>
        <w:t>2022</w:t>
      </w:r>
      <w:r>
        <w:rPr>
          <w:rFonts w:hint="eastAsia" w:ascii="宋体" w:hAnsi="宋体" w:eastAsia="宋体" w:cs="宋体"/>
          <w:bCs/>
          <w:color w:val="000000"/>
          <w:kern w:val="0"/>
          <w:sz w:val="24"/>
          <w:szCs w:val="24"/>
          <w:u w:val="single" w:color="000000"/>
          <w:lang w:val="en-US" w:eastAsia="zh-CN" w:bidi="ar"/>
        </w:rPr>
        <w:t>年</w:t>
      </w:r>
      <w:r>
        <w:rPr>
          <w:rFonts w:hint="eastAsia" w:ascii="宋体" w:hAnsi="宋体" w:eastAsia="宋体" w:cs="宋体"/>
          <w:bCs/>
          <w:color w:val="000000"/>
          <w:kern w:val="0"/>
          <w:sz w:val="24"/>
          <w:szCs w:val="24"/>
          <w:highlight w:val="none"/>
          <w:u w:val="single" w:color="000000"/>
          <w:lang w:val="en-US" w:eastAsia="zh-CN" w:bidi="ar"/>
        </w:rPr>
        <w:t>04月02日</w:t>
      </w:r>
      <w:r>
        <w:rPr>
          <w:rFonts w:hint="eastAsia" w:ascii="宋体" w:hAnsi="宋体" w:eastAsia="宋体" w:cs="宋体"/>
          <w:bCs/>
          <w:color w:val="000000"/>
          <w:kern w:val="0"/>
          <w:sz w:val="24"/>
          <w:szCs w:val="24"/>
          <w:u w:val="single" w:color="000000"/>
          <w:lang w:val="en-US" w:eastAsia="zh-CN" w:bidi="ar"/>
        </w:rPr>
        <w:t>15时00分（</w:t>
      </w:r>
      <w:r>
        <w:rPr>
          <w:rFonts w:hint="eastAsia" w:ascii="宋体" w:hAnsi="宋体" w:eastAsia="宋体" w:cs="宋体"/>
          <w:bCs/>
          <w:color w:val="000000"/>
          <w:kern w:val="0"/>
          <w:sz w:val="24"/>
          <w:szCs w:val="24"/>
          <w:u w:color="000000"/>
          <w:lang w:val="en-US" w:eastAsia="zh-CN" w:bidi="ar"/>
        </w:rPr>
        <w:t>北京时间）前递交投标文件</w:t>
      </w:r>
      <w:r>
        <w:rPr>
          <w:rFonts w:hint="eastAsia" w:ascii="宋体" w:hAnsi="宋体" w:eastAsia="宋体" w:cs="宋体"/>
          <w:color w:val="000000"/>
          <w:kern w:val="0"/>
          <w:sz w:val="24"/>
          <w:szCs w:val="24"/>
          <w:u w:color="000000"/>
          <w:lang w:val="en-US" w:eastAsia="zh-CN" w:bidi="ar"/>
        </w:rPr>
        <w:t>。</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lang w:val="en-US"/>
        </w:rPr>
      </w:pPr>
      <w:bookmarkStart w:id="5" w:name="_Toc28359002"/>
      <w:bookmarkEnd w:id="5"/>
      <w:bookmarkStart w:id="6" w:name="_Toc35393621"/>
      <w:bookmarkEnd w:id="6"/>
      <w:bookmarkStart w:id="7" w:name="_Toc28359079"/>
      <w:bookmarkEnd w:id="7"/>
      <w:bookmarkStart w:id="8" w:name="_Toc58430305"/>
      <w:bookmarkEnd w:id="8"/>
      <w:bookmarkStart w:id="9" w:name="_Toc35393790"/>
      <w:r>
        <w:rPr>
          <w:rFonts w:hint="eastAsia" w:ascii="宋体" w:hAnsi="宋体" w:eastAsia="宋体" w:cs="宋体"/>
          <w:b/>
          <w:bCs w:val="0"/>
          <w:color w:val="000000"/>
          <w:kern w:val="0"/>
          <w:sz w:val="24"/>
          <w:szCs w:val="24"/>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u w:color="000000"/>
          <w:lang w:val="en-US" w:eastAsia="zh-CN" w:bidi="ar"/>
        </w:rPr>
      </w:pPr>
      <w:r>
        <w:rPr>
          <w:rFonts w:hint="eastAsia" w:ascii="宋体" w:hAnsi="宋体" w:eastAsia="宋体" w:cs="宋体"/>
          <w:color w:val="000000"/>
          <w:kern w:val="0"/>
          <w:sz w:val="24"/>
          <w:szCs w:val="24"/>
          <w:u w:color="000000"/>
          <w:lang w:val="en-US" w:eastAsia="zh-CN" w:bidi="ar"/>
        </w:rPr>
        <w:t>项目名称：滁宁城际铁路一期工程PPP项目2022年建设期绩效考核咨询机构采购项目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479" w:leftChars="228" w:right="0" w:firstLine="0" w:firstLineChars="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采购项目预算金额：12万元</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000000"/>
          <w:kern w:val="0"/>
          <w:sz w:val="24"/>
          <w:szCs w:val="24"/>
          <w:u w:color="000000"/>
          <w:lang w:val="en-US" w:eastAsia="zh-CN" w:bidi="ar"/>
        </w:rPr>
      </w:pPr>
      <w:r>
        <w:rPr>
          <w:rFonts w:hint="eastAsia" w:ascii="宋体" w:hAnsi="宋体" w:eastAsia="宋体" w:cs="宋体"/>
          <w:color w:val="000000"/>
          <w:kern w:val="0"/>
          <w:sz w:val="24"/>
          <w:szCs w:val="24"/>
          <w:u w:color="000000"/>
          <w:lang w:val="en-US" w:eastAsia="zh-CN" w:bidi="ar"/>
        </w:rPr>
        <w:t>最高限价：</w:t>
      </w:r>
      <w:r>
        <w:rPr>
          <w:rFonts w:hint="eastAsia" w:ascii="宋体" w:hAnsi="宋体" w:eastAsia="宋体" w:cs="宋体"/>
          <w:b w:val="0"/>
          <w:bCs w:val="0"/>
          <w:color w:val="000000"/>
          <w:kern w:val="0"/>
          <w:sz w:val="24"/>
          <w:szCs w:val="24"/>
          <w:u w:color="000000"/>
          <w:lang w:val="en-US" w:eastAsia="zh-CN" w:bidi="ar"/>
        </w:rPr>
        <w:t>本项目最高限价为（人民币）120000元，其中单价为（人民币）30000元/季度，投标报价和投标单价均不得超过最高限价，否则按无效投标处理。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采购需求：详见《采购需求与服务要求》</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pacing w:val="0"/>
          <w:kern w:val="0"/>
          <w:sz w:val="24"/>
          <w:szCs w:val="24"/>
          <w:u w:color="000000"/>
          <w:lang w:val="en-US" w:eastAsia="zh-CN" w:bidi="ar"/>
        </w:rPr>
      </w:pPr>
      <w:r>
        <w:rPr>
          <w:rFonts w:hint="eastAsia" w:ascii="宋体" w:hAnsi="宋体" w:eastAsia="宋体" w:cs="宋体"/>
          <w:color w:val="000000"/>
          <w:kern w:val="0"/>
          <w:sz w:val="24"/>
          <w:szCs w:val="24"/>
          <w:u w:color="000000"/>
          <w:lang w:val="en-US" w:eastAsia="zh-CN" w:bidi="ar"/>
        </w:rPr>
        <w:t>合同履行期限：</w:t>
      </w:r>
      <w:r>
        <w:rPr>
          <w:rFonts w:hint="eastAsia" w:ascii="宋体" w:hAnsi="宋体" w:eastAsia="宋体" w:cs="宋体"/>
          <w:color w:val="auto"/>
          <w:sz w:val="24"/>
          <w:szCs w:val="24"/>
          <w:highlight w:val="none"/>
          <w:lang w:val="en-US" w:eastAsia="zh-CN"/>
        </w:rPr>
        <w:t>考核频次每季度一次（分别出报告）；每季度终了后15日内，咨询服务机构组成考核组，根据业主工作安排，开展考核工作；季度考核工作结束后15日内，出具当期考核结果。合同履行期间采购人对中标人的履约情况不满意的，有权终止合同。</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lang w:val="en-US"/>
        </w:rPr>
      </w:pPr>
      <w:r>
        <w:rPr>
          <w:rFonts w:hint="eastAsia" w:ascii="宋体" w:hAnsi="宋体" w:eastAsia="宋体" w:cs="宋体"/>
          <w:b/>
          <w:bCs w:val="0"/>
          <w:color w:val="000000"/>
          <w:spacing w:val="2"/>
          <w:kern w:val="0"/>
          <w:sz w:val="24"/>
          <w:szCs w:val="24"/>
          <w:u w:color="000000"/>
          <w:lang w:val="en-US" w:eastAsia="zh-CN" w:bidi="ar"/>
        </w:rPr>
        <w:t>二、</w:t>
      </w:r>
      <w:r>
        <w:rPr>
          <w:rFonts w:hint="eastAsia" w:ascii="宋体" w:hAnsi="宋体" w:eastAsia="宋体" w:cs="宋体"/>
          <w:b/>
          <w:bCs w:val="0"/>
          <w:color w:val="000000"/>
          <w:kern w:val="0"/>
          <w:sz w:val="24"/>
          <w:szCs w:val="24"/>
          <w:u w:color="000000"/>
          <w:lang w:val="en-US" w:eastAsia="zh-CN" w:bidi="ar"/>
        </w:rPr>
        <w:t>申请人的资格要求</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1.</w:t>
      </w:r>
      <w:r>
        <w:rPr>
          <w:rFonts w:hint="eastAsia" w:ascii="宋体" w:hAnsi="宋体" w:eastAsia="宋体" w:cs="宋体"/>
          <w:color w:val="auto"/>
          <w:sz w:val="24"/>
          <w:szCs w:val="24"/>
          <w:highlight w:val="none"/>
          <w:lang w:val="en-US" w:eastAsia="zh-CN"/>
        </w:rPr>
        <w:t>投标人须具有独立法人资格且具有相应服务能力</w:t>
      </w:r>
      <w:r>
        <w:rPr>
          <w:rFonts w:hint="eastAsia" w:ascii="宋体" w:hAnsi="宋体" w:eastAsia="宋体" w:cs="宋体"/>
          <w:color w:val="000000"/>
          <w:kern w:val="0"/>
          <w:sz w:val="24"/>
          <w:szCs w:val="24"/>
          <w:u w:color="000000"/>
          <w:lang w:val="en-US" w:eastAsia="zh-CN" w:bidi="ar"/>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kern w:val="0"/>
          <w:sz w:val="24"/>
          <w:szCs w:val="24"/>
          <w:u w:color="000000"/>
          <w:lang w:val="en-US" w:eastAsia="zh-CN" w:bidi="ar"/>
        </w:rPr>
      </w:pPr>
      <w:r>
        <w:rPr>
          <w:rFonts w:hint="eastAsia" w:ascii="宋体" w:hAnsi="宋体" w:eastAsia="宋体" w:cs="宋体"/>
          <w:color w:val="000000"/>
          <w:kern w:val="0"/>
          <w:sz w:val="24"/>
          <w:szCs w:val="24"/>
          <w:u w:color="000000"/>
          <w:lang w:val="en-US" w:eastAsia="zh-CN" w:bidi="ar"/>
        </w:rPr>
        <w:t>2.</w:t>
      </w:r>
      <w:r>
        <w:rPr>
          <w:rFonts w:hint="eastAsia" w:ascii="宋体" w:hAnsi="宋体" w:eastAsia="宋体" w:cs="宋体"/>
          <w:color w:val="auto"/>
          <w:sz w:val="24"/>
          <w:szCs w:val="24"/>
          <w:highlight w:val="none"/>
          <w:lang w:val="en-US" w:eastAsia="zh-CN"/>
        </w:rPr>
        <w:t>一期项目相关咨询服务单位不可参与本项目投标</w:t>
      </w:r>
      <w:r>
        <w:rPr>
          <w:rFonts w:hint="eastAsia" w:ascii="宋体" w:hAnsi="宋体" w:eastAsia="宋体" w:cs="宋体"/>
          <w:color w:val="000000"/>
          <w:kern w:val="0"/>
          <w:sz w:val="24"/>
          <w:szCs w:val="24"/>
          <w:u w:color="000000"/>
          <w:lang w:val="en-US" w:eastAsia="zh-CN" w:bidi="ar"/>
        </w:rPr>
        <w:t>。</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u w:color="000000"/>
          <w:lang w:val="en-US" w:eastAsia="zh-CN" w:bidi="ar"/>
        </w:rPr>
        <w:t>时间：</w:t>
      </w:r>
      <w:r>
        <w:rPr>
          <w:rFonts w:hint="eastAsia" w:ascii="宋体" w:hAnsi="宋体" w:eastAsia="宋体" w:cs="宋体"/>
          <w:color w:val="000000"/>
          <w:kern w:val="0"/>
          <w:sz w:val="24"/>
          <w:szCs w:val="24"/>
          <w:u w:val="single" w:color="000000"/>
          <w:lang w:val="en-US" w:eastAsia="zh-CN" w:bidi="ar"/>
        </w:rPr>
        <w:t xml:space="preserve"> 202</w:t>
      </w:r>
      <w:r>
        <w:rPr>
          <w:rFonts w:hint="eastAsia" w:ascii="宋体" w:hAnsi="宋体" w:eastAsia="宋体" w:cs="宋体"/>
          <w:color w:val="000000"/>
          <w:kern w:val="0"/>
          <w:sz w:val="24"/>
          <w:szCs w:val="24"/>
          <w:highlight w:val="none"/>
          <w:u w:val="single" w:color="000000"/>
          <w:lang w:val="en-US" w:eastAsia="zh-CN" w:bidi="ar"/>
        </w:rPr>
        <w:t>2年03月29日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2022年04月02日</w:t>
      </w:r>
    </w:p>
    <w:p>
      <w:pPr>
        <w:keepNext w:val="0"/>
        <w:keepLines w:val="0"/>
        <w:pageBreakBefore w:val="0"/>
        <w:kinsoku/>
        <w:overflowPunct/>
        <w:topLinePunct w:val="0"/>
        <w:autoSpaceDE/>
        <w:autoSpaceDN/>
        <w:bidi w:val="0"/>
        <w:adjustRightInd/>
        <w:snapToGrid/>
        <w:spacing w:line="50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lang w:val="en-US"/>
        </w:rPr>
      </w:pPr>
      <w:bookmarkStart w:id="10" w:name="_Toc58430308"/>
      <w:bookmarkEnd w:id="10"/>
      <w:bookmarkStart w:id="11" w:name="_Toc28359082"/>
      <w:bookmarkEnd w:id="11"/>
      <w:bookmarkStart w:id="12" w:name="_Toc28359005"/>
      <w:bookmarkEnd w:id="12"/>
      <w:bookmarkStart w:id="13" w:name="_Toc35393793"/>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时间：</w:t>
      </w:r>
      <w:r>
        <w:rPr>
          <w:rFonts w:hint="eastAsia" w:ascii="宋体" w:hAnsi="宋体" w:eastAsia="宋体" w:cs="宋体"/>
          <w:bCs/>
          <w:color w:val="000000"/>
          <w:kern w:val="0"/>
          <w:sz w:val="24"/>
          <w:szCs w:val="24"/>
          <w:u w:val="single" w:color="000000"/>
          <w:lang w:val="en-US" w:eastAsia="zh-CN" w:bidi="ar"/>
        </w:rPr>
        <w:t>2022年</w:t>
      </w:r>
      <w:r>
        <w:rPr>
          <w:rFonts w:hint="eastAsia" w:ascii="宋体" w:hAnsi="宋体" w:eastAsia="宋体" w:cs="宋体"/>
          <w:bCs/>
          <w:color w:val="000000"/>
          <w:kern w:val="0"/>
          <w:sz w:val="24"/>
          <w:szCs w:val="24"/>
          <w:highlight w:val="none"/>
          <w:u w:val="single" w:color="000000"/>
          <w:lang w:val="en-US" w:eastAsia="zh-CN" w:bidi="ar"/>
        </w:rPr>
        <w:t>04月02日</w:t>
      </w:r>
      <w:r>
        <w:rPr>
          <w:rFonts w:hint="eastAsia" w:ascii="宋体" w:hAnsi="宋体" w:eastAsia="宋体" w:cs="宋体"/>
          <w:bCs/>
          <w:color w:val="000000"/>
          <w:kern w:val="0"/>
          <w:sz w:val="24"/>
          <w:szCs w:val="24"/>
          <w:u w:val="single" w:color="000000"/>
          <w:lang w:val="en-US" w:eastAsia="zh-CN" w:bidi="ar"/>
        </w:rPr>
        <w:t>15时00分</w:t>
      </w:r>
      <w:r>
        <w:rPr>
          <w:rFonts w:hint="eastAsia" w:ascii="宋体" w:hAnsi="宋体" w:eastAsia="宋体" w:cs="宋体"/>
          <w:bCs/>
          <w:color w:val="000000"/>
          <w:kern w:val="0"/>
          <w:sz w:val="24"/>
          <w:szCs w:val="24"/>
          <w:u w:color="000000"/>
          <w:lang w:val="en-US" w:eastAsia="zh-CN" w:bidi="ar"/>
        </w:rPr>
        <w:t>（北京时间）</w:t>
      </w:r>
    </w:p>
    <w:p>
      <w:pPr>
        <w:keepNext w:val="0"/>
        <w:keepLines w:val="0"/>
        <w:pageBreakBefore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方式</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en-US" w:eastAsia="zh-CN"/>
        </w:rPr>
        <w:t>须在投标文件截止时间前将投标文件以电子邮件的方式</w:t>
      </w:r>
      <w:r>
        <w:rPr>
          <w:rFonts w:hint="eastAsia" w:ascii="宋体" w:hAnsi="宋体" w:eastAsia="宋体" w:cs="宋体"/>
          <w:color w:val="auto"/>
          <w:sz w:val="24"/>
          <w:szCs w:val="24"/>
          <w:highlight w:val="none"/>
        </w:rPr>
        <w:t>一次性</w:t>
      </w:r>
      <w:r>
        <w:rPr>
          <w:rFonts w:hint="eastAsia" w:ascii="宋体" w:hAnsi="宋体" w:eastAsia="宋体" w:cs="宋体"/>
          <w:color w:val="auto"/>
          <w:sz w:val="24"/>
          <w:szCs w:val="24"/>
          <w:highlight w:val="none"/>
          <w:lang w:val="en-US" w:eastAsia="zh-CN"/>
        </w:rPr>
        <w:t>发送至滁州市城投工程咨询管理有限公司邮箱（czsctzx@163.com）</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投标文件格式限定为PDF格式，</w:t>
      </w:r>
      <w:r>
        <w:rPr>
          <w:rFonts w:hint="eastAsia" w:ascii="宋体" w:hAnsi="宋体" w:eastAsia="宋体" w:cs="宋体"/>
          <w:color w:val="auto"/>
          <w:sz w:val="24"/>
          <w:szCs w:val="24"/>
          <w:highlight w:val="none"/>
        </w:rPr>
        <w:t>将文件命名为“投标单位名称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联系人及联系电话）</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截止投标文件时间后</w:t>
      </w:r>
      <w:r>
        <w:rPr>
          <w:rFonts w:hint="eastAsia" w:ascii="宋体" w:hAnsi="宋体" w:eastAsia="宋体" w:cs="宋体"/>
          <w:color w:val="auto"/>
          <w:sz w:val="24"/>
          <w:szCs w:val="24"/>
          <w:highlight w:val="none"/>
        </w:rPr>
        <w:t>发送的</w:t>
      </w:r>
      <w:r>
        <w:rPr>
          <w:rFonts w:hint="eastAsia" w:ascii="宋体" w:hAnsi="宋体" w:eastAsia="宋体" w:cs="宋体"/>
          <w:color w:val="auto"/>
          <w:sz w:val="24"/>
          <w:szCs w:val="24"/>
          <w:highlight w:val="none"/>
          <w:lang w:val="en-US" w:eastAsia="zh-CN"/>
        </w:rPr>
        <w:t>，投标文件将被拒绝，投标文件</w:t>
      </w:r>
      <w:bookmarkStart w:id="73" w:name="_GoBack"/>
      <w:bookmarkEnd w:id="73"/>
      <w:r>
        <w:rPr>
          <w:rFonts w:hint="eastAsia" w:ascii="宋体" w:hAnsi="宋体" w:eastAsia="宋体" w:cs="宋体"/>
          <w:color w:val="auto"/>
          <w:sz w:val="24"/>
          <w:szCs w:val="24"/>
          <w:highlight w:val="none"/>
          <w:lang w:val="en-US" w:eastAsia="zh-CN"/>
        </w:rPr>
        <w:t>送达时间以滁州市城投工程咨询管理有限公司邮箱显示的邮件送达时间为准，投标文件</w:t>
      </w:r>
      <w:r>
        <w:rPr>
          <w:rFonts w:hint="eastAsia" w:ascii="宋体" w:hAnsi="宋体" w:eastAsia="宋体" w:cs="宋体"/>
          <w:color w:val="auto"/>
          <w:sz w:val="24"/>
          <w:szCs w:val="24"/>
          <w:highlight w:val="none"/>
        </w:rPr>
        <w:t>无法打开的，由投标人自行承担后果。</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u w:val="single"/>
          <w:lang w:val="en-US"/>
        </w:rPr>
      </w:pPr>
      <w:r>
        <w:rPr>
          <w:rFonts w:hint="eastAsia" w:ascii="宋体" w:hAnsi="宋体" w:eastAsia="宋体" w:cs="宋体"/>
          <w:bCs/>
          <w:color w:val="000000"/>
          <w:kern w:val="0"/>
          <w:sz w:val="24"/>
          <w:szCs w:val="24"/>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lang w:val="en-US"/>
        </w:rPr>
      </w:pPr>
      <w:r>
        <w:rPr>
          <w:rFonts w:hint="eastAsia" w:ascii="宋体" w:hAnsi="宋体" w:eastAsia="宋体" w:cs="宋体"/>
          <w:b/>
          <w:bCs w:val="0"/>
          <w:color w:val="000000"/>
          <w:spacing w:val="2"/>
          <w:kern w:val="0"/>
          <w:sz w:val="24"/>
          <w:szCs w:val="24"/>
          <w:u w:color="000000"/>
          <w:lang w:val="en-US" w:eastAsia="zh-CN" w:bidi="ar"/>
        </w:rPr>
        <w:t>六、</w:t>
      </w:r>
      <w:r>
        <w:rPr>
          <w:rFonts w:hint="eastAsia" w:ascii="宋体" w:hAnsi="宋体" w:eastAsia="宋体" w:cs="宋体"/>
          <w:b/>
          <w:bCs w:val="0"/>
          <w:color w:val="000000"/>
          <w:kern w:val="0"/>
          <w:sz w:val="24"/>
          <w:szCs w:val="24"/>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 xml:space="preserve">名称：滁州市滁宁城际铁路项目建设领导小组办公室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 xml:space="preserve">地址：滁州市琅琊路164号物资大厦8楼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u w:color="000000"/>
          <w:lang w:val="en-US" w:eastAsia="zh-CN" w:bidi="ar"/>
        </w:rPr>
      </w:pPr>
      <w:r>
        <w:rPr>
          <w:rFonts w:hint="eastAsia" w:ascii="宋体" w:hAnsi="宋体" w:eastAsia="宋体" w:cs="宋体"/>
          <w:bCs/>
          <w:color w:val="000000"/>
          <w:kern w:val="0"/>
          <w:sz w:val="24"/>
          <w:szCs w:val="24"/>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18009603915</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2.</w:t>
      </w:r>
      <w:bookmarkEnd w:id="15"/>
      <w:r>
        <w:rPr>
          <w:rFonts w:hint="eastAsia" w:ascii="宋体" w:hAnsi="宋体" w:eastAsia="宋体" w:cs="宋体"/>
          <w:bCs/>
          <w:color w:val="000000"/>
          <w:kern w:val="0"/>
          <w:sz w:val="24"/>
          <w:szCs w:val="24"/>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u w:color="000000"/>
          <w:lang w:val="en-US" w:eastAsia="zh-CN" w:bidi="ar"/>
        </w:rPr>
      </w:pPr>
      <w:r>
        <w:rPr>
          <w:rFonts w:hint="eastAsia" w:ascii="宋体" w:hAnsi="宋体" w:eastAsia="宋体" w:cs="宋体"/>
          <w:bCs/>
          <w:color w:val="000000"/>
          <w:kern w:val="0"/>
          <w:sz w:val="24"/>
          <w:szCs w:val="24"/>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00" w:lineRule="exact"/>
        <w:ind w:left="0" w:right="0" w:firstLine="480" w:firstLineChars="200"/>
        <w:jc w:val="center"/>
        <w:textAlignment w:val="auto"/>
        <w:rPr>
          <w:rFonts w:hint="eastAsia" w:ascii="宋体" w:hAnsi="宋体" w:eastAsia="宋体" w:cs="宋体"/>
          <w:color w:val="auto"/>
          <w:sz w:val="28"/>
          <w:szCs w:val="28"/>
          <w:lang w:val="en-US"/>
        </w:rPr>
      </w:pPr>
      <w:r>
        <w:rPr>
          <w:rFonts w:hint="eastAsia" w:ascii="宋体" w:hAnsi="宋体" w:eastAsia="宋体" w:cs="宋体"/>
          <w:bCs/>
          <w:color w:val="000000"/>
          <w:kern w:val="0"/>
          <w:sz w:val="24"/>
          <w:szCs w:val="24"/>
          <w:u w:color="000000"/>
          <w:lang w:val="en-US" w:eastAsia="zh-CN" w:bidi="ar"/>
        </w:rPr>
        <w:br w:type="page"/>
      </w:r>
      <w:r>
        <w:rPr>
          <w:rFonts w:hint="eastAsia" w:ascii="宋体" w:hAnsi="宋体" w:eastAsia="宋体" w:cs="宋体"/>
          <w:b/>
          <w:bCs/>
          <w:color w:val="auto"/>
          <w:kern w:val="0"/>
          <w:sz w:val="28"/>
          <w:szCs w:val="28"/>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00" w:lineRule="exact"/>
        <w:ind w:left="0" w:right="0"/>
        <w:jc w:val="center"/>
        <w:textAlignment w:val="auto"/>
        <w:outlineLvl w:val="1"/>
        <w:rPr>
          <w:rFonts w:hint="eastAsia" w:ascii="宋体" w:hAnsi="宋体" w:eastAsia="宋体" w:cs="宋体"/>
          <w:b/>
          <w:bCs w:val="0"/>
          <w:sz w:val="24"/>
          <w:szCs w:val="24"/>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u w:color="000000"/>
          <w:lang w:val="en-US" w:eastAsia="zh-CN" w:bidi="ar"/>
        </w:rPr>
        <w:t xml:space="preserve">    一、投标人须知前附表</w:t>
      </w:r>
      <w:bookmarkEnd w:id="17"/>
    </w:p>
    <w:tbl>
      <w:tblPr>
        <w:tblStyle w:val="15"/>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N/>
              <w:bidi w:val="0"/>
              <w:adjustRightInd/>
              <w:spacing w:line="400" w:lineRule="exact"/>
              <w:jc w:val="center"/>
              <w:textAlignment w:val="auto"/>
              <w:rPr>
                <w:rFonts w:cs="Times New Roman"/>
                <w:b/>
                <w:bCs w:val="0"/>
                <w:lang w:val="en-US"/>
              </w:rPr>
            </w:pPr>
            <w:bookmarkStart w:id="18" w:name="_Toc2353_WPSOffice_Level2"/>
            <w:r>
              <w:rPr>
                <w:rFonts w:cs="Times New Roman"/>
                <w:b/>
                <w:bCs w:val="0"/>
              </w:rPr>
              <w:t>条款号</w:t>
            </w:r>
            <w:bookmarkEnd w:id="18"/>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N/>
              <w:bidi w:val="0"/>
              <w:adjustRightInd/>
              <w:spacing w:line="400" w:lineRule="exact"/>
              <w:jc w:val="center"/>
              <w:textAlignment w:val="auto"/>
              <w:rPr>
                <w:rFonts w:cs="Times New Roman"/>
                <w:b/>
                <w:bCs w:val="0"/>
                <w:lang w:val="en-US"/>
              </w:rPr>
            </w:pPr>
            <w:r>
              <w:rPr>
                <w:rFonts w:cs="Times New Roman"/>
                <w:b/>
                <w:bCs w:val="0"/>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N/>
              <w:bidi w:val="0"/>
              <w:adjustRightInd/>
              <w:spacing w:line="400" w:lineRule="exact"/>
              <w:jc w:val="center"/>
              <w:textAlignment w:val="auto"/>
              <w:rPr>
                <w:rFonts w:cs="Times New Roman"/>
                <w:b/>
                <w:bCs w:val="0"/>
                <w:lang w:val="en-US"/>
              </w:rPr>
            </w:pPr>
            <w:r>
              <w:rPr>
                <w:rFonts w:cs="Times New Roman"/>
                <w:b/>
                <w:bCs w:val="0"/>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hint="eastAsia" w:eastAsia="宋体" w:cs="Times New Roman"/>
                <w:lang w:val="en-US" w:eastAsia="zh-CN"/>
              </w:rPr>
            </w:pPr>
            <w:r>
              <w:rPr>
                <w:rFonts w:hint="eastAsia" w:cs="Times New Roman"/>
                <w:bCs/>
                <w:lang w:eastAsia="zh-CN"/>
              </w:rPr>
              <w:t>滁宁城际铁路一期工程PPP项目2022年建设期绩效考核咨询机构采购项目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N/>
              <w:bidi w:val="0"/>
              <w:adjustRightInd/>
              <w:spacing w:line="400" w:lineRule="exact"/>
              <w:textAlignment w:val="auto"/>
              <w:rPr>
                <w:rFonts w:cs="Times New Roman"/>
                <w:bCs/>
                <w:lang w:val="en-US"/>
              </w:rPr>
            </w:pPr>
            <w:r>
              <w:rPr>
                <w:rFonts w:hint="eastAsia" w:ascii="宋体" w:hAnsi="宋体" w:eastAsia="宋体" w:cs="宋体"/>
                <w:bCs/>
                <w:color w:val="auto"/>
                <w:sz w:val="21"/>
                <w:szCs w:val="21"/>
                <w:highlight w:val="none"/>
                <w:lang w:val="en-US" w:eastAsia="zh-CN"/>
              </w:rPr>
              <w:t>考核频次每季度一次（分别出报告）；每季度终了后15日内，咨询服务机构组成考核组，根据业主工作安排，开展考核工作；季度考核工作结束后15日内，出具当期考核结果。合同履行期间采购人对中标人的履约情况不满意的，有权终止合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供货（服务）地点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Times New Roman"/>
                <w:bCs/>
                <w:lang w:val="en-US"/>
              </w:rPr>
            </w:pPr>
            <w:r>
              <w:rPr>
                <w:rFonts w:cs="Times New Roman"/>
                <w:bCs/>
              </w:rPr>
              <w:t>滁州市，招标人指定地点。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18030"/>
                <w:color w:val="auto"/>
                <w:sz w:val="21"/>
                <w:szCs w:val="21"/>
                <w:highlight w:val="none"/>
                <w:lang w:val="en-US" w:eastAsia="zh-CN"/>
              </w:rPr>
            </w:pPr>
            <w:r>
              <w:rPr>
                <w:rFonts w:hint="eastAsia" w:ascii="宋体" w:hAnsi="宋体" w:eastAsia="宋体" w:cs="宋体-18030"/>
                <w:color w:val="auto"/>
                <w:sz w:val="21"/>
                <w:szCs w:val="21"/>
                <w:highlight w:val="none"/>
                <w:lang w:val="en-US" w:eastAsia="zh-CN"/>
              </w:rPr>
              <w:t>骆超</w:t>
            </w:r>
          </w:p>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宋体"/>
                <w:lang w:val="en-US"/>
              </w:rPr>
            </w:pPr>
            <w:r>
              <w:rPr>
                <w:rFonts w:hint="eastAsia" w:ascii="宋体" w:hAnsi="宋体" w:eastAsia="宋体" w:cs="宋体-18030"/>
                <w:color w:val="auto"/>
                <w:sz w:val="21"/>
                <w:szCs w:val="21"/>
                <w:highlight w:val="none"/>
                <w:lang w:val="en-US" w:eastAsia="zh-CN"/>
              </w:rPr>
              <w:t>18009603915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宋体"/>
                <w:lang w:val="en-US"/>
              </w:rPr>
            </w:pPr>
            <w:r>
              <w:rPr>
                <w:rFonts w:cs="宋体"/>
              </w:rPr>
              <w:t xml:space="preserve">周蓓蕾 </w:t>
            </w:r>
          </w:p>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宋体"/>
                <w:lang w:val="en-US"/>
              </w:rPr>
            </w:pPr>
            <w:r>
              <w:rPr>
                <w:rFonts w:cs="宋体"/>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资金来源</w:t>
            </w:r>
            <w:r>
              <w:rPr>
                <w:rFonts w:cs="Times New Roman"/>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Times New Roman"/>
                <w:lang w:val="en-US"/>
              </w:rPr>
            </w:pPr>
            <w:r>
              <w:rPr>
                <w:rFonts w:cs="Times New Roman"/>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Times New Roman"/>
                <w:lang w:val="en-US"/>
              </w:rPr>
            </w:pPr>
            <w:r>
              <w:rPr>
                <w:rFonts w:cs="Times New Roman"/>
              </w:rPr>
              <w:t>约</w:t>
            </w:r>
            <w:r>
              <w:rPr>
                <w:rFonts w:hint="eastAsia" w:cs="Times New Roman"/>
                <w:lang w:val="en-US" w:eastAsia="zh-CN"/>
              </w:rPr>
              <w:t>9</w:t>
            </w:r>
            <w:r>
              <w:rPr>
                <w:rFonts w:cs="Times New Roman"/>
              </w:rPr>
              <w:t>万元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hint="default" w:eastAsia="宋体" w:cs="Times New Roman"/>
                <w:lang w:val="en-US" w:eastAsia="zh-CN"/>
              </w:rPr>
            </w:pPr>
            <w:r>
              <w:rPr>
                <w:rFonts w:cs="Times New Roman"/>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hint="default" w:cs="Times New Roman"/>
                <w:lang w:val="en-US"/>
              </w:rPr>
            </w:pPr>
            <w:r>
              <w:rPr>
                <w:rFonts w:hint="eastAsia" w:cs="Times New Roman"/>
                <w:b/>
                <w:bCs/>
                <w:lang w:val="en-US" w:eastAsia="zh-CN"/>
              </w:rPr>
              <w:t>本项目最高限价为（人民币）120000元，其中单价为（人民币）30000元/季度，投标报价和投标单价均不得超过最高限价，否则按无效投标处理。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Times New Roman"/>
                <w:lang w:val="en-US"/>
              </w:rPr>
            </w:pPr>
            <w:r>
              <w:rPr>
                <w:rFonts w:hint="eastAsia" w:cs="Times New Roman"/>
                <w:lang w:val="en-US" w:eastAsia="zh-CN"/>
              </w:rPr>
              <w:t>详见</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宋体"/>
                <w:lang w:val="en-US"/>
              </w:rPr>
            </w:pPr>
            <w:r>
              <w:rPr>
                <w:rFonts w:cs="Times New Roman"/>
              </w:rPr>
              <w:t>本项目划分为</w:t>
            </w:r>
            <w:r>
              <w:rPr>
                <w:rFonts w:cs="Times New Roman"/>
                <w:u w:val="single"/>
                <w:lang w:val="en-US"/>
              </w:rPr>
              <w:t xml:space="preserve"> 1 </w:t>
            </w:r>
            <w:r>
              <w:rPr>
                <w:rFonts w:cs="Times New Roman"/>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4.1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Times New Roman"/>
                <w:lang w:val="en-US"/>
              </w:rPr>
            </w:pPr>
            <w:r>
              <w:rPr>
                <w:rFonts w:cs="宋体"/>
              </w:rPr>
              <w:t>公开</w:t>
            </w:r>
            <w:r>
              <w:rPr>
                <w:rFonts w:cs="Times New Roman"/>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7.2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default" w:ascii="ˎ̥" w:hAnsi="ˎ̥" w:eastAsia="ˎ̥" w:cs="ˎ̥"/>
                <w:kern w:val="2"/>
                <w:lang w:val="en-US"/>
              </w:rPr>
            </w:pPr>
            <w:r>
              <w:rPr>
                <w:rFonts w:hint="eastAsia" w:ascii="宋体" w:hAnsi="宋体" w:eastAsia="宋体" w:cs="宋体"/>
                <w:color w:val="000000"/>
                <w:kern w:val="2"/>
                <w:sz w:val="21"/>
                <w:szCs w:val="21"/>
                <w:u w:color="000000"/>
                <w:lang w:val="en-US" w:eastAsia="zh-CN" w:bidi="ar"/>
              </w:rPr>
              <w:t>详见第一章</w:t>
            </w:r>
            <w:r>
              <w:rPr>
                <w:rFonts w:hint="eastAsia" w:ascii="ˎ̥" w:hAnsi="ˎ̥" w:eastAsia="宋体" w:cs="宋体"/>
                <w:color w:val="000000"/>
                <w:kern w:val="2"/>
                <w:sz w:val="21"/>
                <w:szCs w:val="21"/>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9.1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Times New Roman"/>
                <w:lang w:val="en-US"/>
              </w:rPr>
            </w:pPr>
            <w:r>
              <w:rPr>
                <w:rFonts w:cs="Times New Roman"/>
              </w:rPr>
              <w:t>不组织</w:t>
            </w:r>
            <w:r>
              <w:rPr>
                <w:rFonts w:cs="Times New Roman"/>
                <w:lang w:val="en-US"/>
              </w:rPr>
              <w:t>,</w:t>
            </w:r>
            <w:r>
              <w:rPr>
                <w:rFonts w:cs="Times New Roman"/>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10.1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Times New Roman"/>
                <w:lang w:val="en-US"/>
              </w:rPr>
            </w:pPr>
            <w:r>
              <w:rPr>
                <w:rFonts w:cs="Times New Roman"/>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10.2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投标人提出</w:t>
            </w:r>
            <w:r>
              <w:rPr>
                <w:rFonts w:cs="Times New Roman"/>
                <w:u w:val="single"/>
              </w:rPr>
              <w:t>疑问</w:t>
            </w:r>
            <w:r>
              <w:rPr>
                <w:rFonts w:cs="Times New Roman"/>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2</w:t>
            </w:r>
            <w:r>
              <w:rPr>
                <w:rFonts w:cs="Times New Roman"/>
                <w:b w:val="0"/>
                <w:bCs w:val="0"/>
                <w:highlight w:val="none"/>
              </w:rPr>
              <w:t>年</w:t>
            </w:r>
            <w:r>
              <w:rPr>
                <w:rFonts w:hint="eastAsia" w:cs="Times New Roman"/>
                <w:b w:val="0"/>
                <w:bCs w:val="0"/>
                <w:highlight w:val="none"/>
                <w:lang w:val="en-US" w:eastAsia="zh-CN"/>
              </w:rPr>
              <w:t>03</w:t>
            </w:r>
            <w:r>
              <w:rPr>
                <w:rFonts w:cs="Times New Roman"/>
                <w:b w:val="0"/>
                <w:bCs w:val="0"/>
                <w:highlight w:val="none"/>
              </w:rPr>
              <w:t>月</w:t>
            </w:r>
            <w:r>
              <w:rPr>
                <w:rFonts w:hint="eastAsia" w:cs="Times New Roman"/>
                <w:b w:val="0"/>
                <w:bCs w:val="0"/>
                <w:highlight w:val="none"/>
                <w:lang w:val="en-US" w:eastAsia="zh-CN"/>
              </w:rPr>
              <w:t>30</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10.3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2022年03月31日17时后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11.1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Times New Roman"/>
                <w:lang w:val="en-US"/>
              </w:rPr>
            </w:pPr>
            <w:r>
              <w:rPr>
                <w:rFonts w:cs="Times New Roman"/>
              </w:rPr>
              <w:t>本次招标</w:t>
            </w:r>
            <w:r>
              <w:rPr>
                <w:rFonts w:cs="Times New Roman"/>
                <w:u w:val="single"/>
              </w:rPr>
              <w:t>不接受</w:t>
            </w:r>
            <w:r>
              <w:rPr>
                <w:rFonts w:cs="Times New Roman"/>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center"/>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12.1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招标代理费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代理服务费金额：招标代理费2000元，不含专家评审费（专家评审费用以实际支付为准）。</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center"/>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16.3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27" w:rightChars="-13"/>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同表10.2款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23.1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Times New Roman"/>
                <w:lang w:val="en-US"/>
              </w:rPr>
            </w:pPr>
            <w:r>
              <w:rPr>
                <w:rFonts w:cs="Times New Roman"/>
              </w:rPr>
              <w:t>投标有效期为</w:t>
            </w:r>
            <w:r>
              <w:rPr>
                <w:rFonts w:cs="Times New Roman"/>
                <w:u w:val="single"/>
                <w:lang w:val="en-US"/>
              </w:rPr>
              <w:t xml:space="preserve"> 30 </w:t>
            </w:r>
            <w:r>
              <w:rPr>
                <w:rFonts w:cs="Times New Roman"/>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center"/>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default"/>
                <w:kern w:val="2"/>
                <w:lang w:val="en-US"/>
              </w:rPr>
            </w:pPr>
            <w:r>
              <w:rPr>
                <w:rFonts w:hint="eastAsia" w:ascii="宋体" w:hAnsi="宋体" w:eastAsia="宋体" w:cs="宋体"/>
                <w:color w:val="000000"/>
                <w:kern w:val="2"/>
                <w:sz w:val="21"/>
                <w:szCs w:val="21"/>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default"/>
                <w:kern w:val="2"/>
                <w:lang w:val="en-US"/>
              </w:rPr>
            </w:pPr>
            <w:r>
              <w:rPr>
                <w:rFonts w:hint="eastAsia" w:ascii="宋体" w:hAnsi="宋体" w:eastAsia="宋体" w:cs="宋体"/>
                <w:color w:val="000000"/>
                <w:kern w:val="2"/>
                <w:sz w:val="21"/>
                <w:szCs w:val="21"/>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25.1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投标文件数量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cs="宋体"/>
                <w:color w:val="auto"/>
                <w:sz w:val="21"/>
                <w:szCs w:val="21"/>
                <w:highlight w:val="none"/>
              </w:rPr>
            </w:pPr>
            <w:r>
              <w:rPr>
                <w:rFonts w:hint="eastAsia" w:ascii="宋体" w:cs="宋体"/>
                <w:color w:val="auto"/>
                <w:sz w:val="21"/>
                <w:szCs w:val="21"/>
                <w:highlight w:val="none"/>
                <w:lang w:val="en-US" w:eastAsia="zh-CN"/>
              </w:rPr>
              <w:t>26.1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color w:val="auto"/>
                <w:sz w:val="21"/>
                <w:szCs w:val="21"/>
                <w:highlight w:val="none"/>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Cs w:val="21"/>
                <w:highlight w:val="none"/>
              </w:rPr>
            </w:pPr>
            <w:r>
              <w:rPr>
                <w:rFonts w:hint="eastAsia" w:ascii="宋体" w:hAnsi="宋体"/>
                <w:color w:val="auto"/>
                <w:szCs w:val="21"/>
                <w:highlight w:val="none"/>
              </w:rPr>
              <w:t>202</w:t>
            </w:r>
            <w:r>
              <w:rPr>
                <w:rFonts w:hint="eastAsia" w:ascii="宋体" w:hAnsi="宋体"/>
                <w:color w:val="auto"/>
                <w:szCs w:val="21"/>
                <w:highlight w:val="none"/>
                <w:lang w:val="en-US" w:eastAsia="zh-CN"/>
              </w:rPr>
              <w:t>2</w:t>
            </w:r>
            <w:r>
              <w:rPr>
                <w:rFonts w:hint="eastAsia" w:ascii="宋体" w:hAnsi="宋体"/>
                <w:color w:val="auto"/>
                <w:szCs w:val="21"/>
                <w:highlight w:val="none"/>
              </w:rPr>
              <w:t>年</w:t>
            </w:r>
            <w:r>
              <w:rPr>
                <w:rFonts w:hint="eastAsia" w:ascii="宋体" w:hAnsi="宋体"/>
                <w:color w:val="auto"/>
                <w:szCs w:val="21"/>
                <w:highlight w:val="none"/>
                <w:lang w:val="en-US" w:eastAsia="zh-CN"/>
              </w:rPr>
              <w:t>04</w:t>
            </w:r>
            <w:r>
              <w:rPr>
                <w:rFonts w:hint="eastAsia" w:ascii="宋体" w:hAnsi="宋体"/>
                <w:color w:val="auto"/>
                <w:szCs w:val="21"/>
                <w:highlight w:val="none"/>
              </w:rPr>
              <w:t>月</w:t>
            </w:r>
            <w:r>
              <w:rPr>
                <w:rFonts w:hint="eastAsia" w:ascii="宋体" w:hAnsi="宋体"/>
                <w:color w:val="auto"/>
                <w:szCs w:val="21"/>
                <w:highlight w:val="none"/>
                <w:lang w:val="en-US" w:eastAsia="zh-CN"/>
              </w:rPr>
              <w:t>02</w:t>
            </w:r>
            <w:r>
              <w:rPr>
                <w:rFonts w:hint="eastAsia" w:ascii="宋体" w:hAnsi="宋体"/>
                <w:color w:val="auto"/>
                <w:szCs w:val="21"/>
                <w:highlight w:val="none"/>
              </w:rPr>
              <w:t>日</w:t>
            </w:r>
            <w:r>
              <w:rPr>
                <w:rFonts w:hint="eastAsia" w:ascii="宋体" w:hAnsi="宋体"/>
                <w:color w:val="auto"/>
                <w:szCs w:val="21"/>
                <w:highlight w:val="none"/>
                <w:lang w:val="en-US" w:eastAsia="zh-CN"/>
              </w:rPr>
              <w:t>15</w:t>
            </w:r>
            <w:r>
              <w:rPr>
                <w:rFonts w:hint="eastAsia" w:ascii="宋体" w:hAnsi="宋体"/>
                <w:color w:val="auto"/>
                <w:szCs w:val="21"/>
                <w:highlight w:val="none"/>
              </w:rPr>
              <w:t>时</w:t>
            </w:r>
            <w:r>
              <w:rPr>
                <w:rFonts w:hint="eastAsia" w:ascii="宋体" w:hAnsi="宋体"/>
                <w:color w:val="auto"/>
                <w:szCs w:val="21"/>
                <w:highlight w:val="none"/>
                <w:lang w:val="en-US" w:eastAsia="zh-CN"/>
              </w:rPr>
              <w:t>00</w:t>
            </w:r>
            <w:r>
              <w:rPr>
                <w:rFonts w:hint="eastAsia" w:ascii="宋体" w:hAnsi="宋体"/>
                <w:color w:val="auto"/>
                <w:szCs w:val="21"/>
                <w:highlight w:val="none"/>
              </w:rPr>
              <w:t>分（北京时间）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center"/>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27.3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center"/>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28.1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开标时间：2022年04月02日15时00分（北京时间）</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开标地点：滁州市滁宁城际铁路项目建设领导小组办公室八楼会议室 (滁州市琅琊路164号物资大厦)。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center"/>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28.3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29.1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32.1.1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Times New Roman"/>
                <w:lang w:val="en-US"/>
              </w:rPr>
            </w:pPr>
            <w:r>
              <w:rPr>
                <w:rFonts w:cs="Times New Roman"/>
              </w:rPr>
              <w:t>是，评标委员会推荐</w:t>
            </w:r>
            <w:r>
              <w:rPr>
                <w:rFonts w:cs="Times New Roman"/>
                <w:u w:val="single"/>
                <w:lang w:val="en-US"/>
              </w:rPr>
              <w:t xml:space="preserve"> 3 </w:t>
            </w:r>
            <w:r>
              <w:rPr>
                <w:rFonts w:cs="Times New Roman"/>
              </w:rPr>
              <w:t>名中标候选人。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center"/>
              <w:textAlignment w:val="auto"/>
              <w:rPr>
                <w:rFonts w:cs="Times New Roman"/>
                <w:lang w:val="en-US"/>
              </w:rPr>
            </w:pPr>
            <w:r>
              <w:rPr>
                <w:rFonts w:cs="Times New Roman"/>
                <w:lang w:val="en-US"/>
              </w:rPr>
              <w:t>32.1.2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pacing w:line="400" w:lineRule="exact"/>
              <w:jc w:val="left"/>
              <w:textAlignment w:val="auto"/>
              <w:rPr>
                <w:rFonts w:cs="Times New Roman"/>
                <w:lang w:val="en-US"/>
              </w:rPr>
            </w:pPr>
            <w:r>
              <w:rPr>
                <w:rFonts w:cs="Times New Roman"/>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8"/>
              <w:keepNext w:val="0"/>
              <w:keepLines w:val="0"/>
              <w:pageBreakBefore w:val="0"/>
              <w:widowControl/>
              <w:kinsoku/>
              <w:wordWrap/>
              <w:overflowPunct/>
              <w:topLinePunct w:val="0"/>
              <w:autoSpaceDE w:val="0"/>
              <w:autoSpaceDN/>
              <w:bidi w:val="0"/>
              <w:adjustRightInd/>
              <w:spacing w:line="400" w:lineRule="exact"/>
              <w:textAlignment w:val="auto"/>
              <w:rPr>
                <w:rFonts w:cs="Times New Roman"/>
                <w:spacing w:val="-4"/>
                <w:lang w:val="en-US"/>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center"/>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32.2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center"/>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36.1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是否收取履约担保：不收取</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bCs/>
                <w:color w:val="auto"/>
                <w:kern w:val="2"/>
                <w:sz w:val="21"/>
                <w:szCs w:val="21"/>
                <w:highlight w:val="none"/>
                <w:u w:val="none" w:color="auto"/>
                <w:lang w:val="en-US" w:eastAsia="zh-CN" w:bidi="ar-SA"/>
              </w:rPr>
              <w:t>签订合同后，每季度在规定时间内完成考核工作，季度考核工作结束后按时出具当期考核结果报告后，支付其当季度考核的合同价款。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2、本项目严禁非法转包，一经发现，招标人依法处理。</w:t>
            </w: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400" w:lineRule="exact"/>
              <w:ind w:left="0" w:right="0"/>
              <w:jc w:val="both"/>
              <w:textAlignment w:val="auto"/>
              <w:rPr>
                <w:rFonts w:hint="default"/>
                <w:kern w:val="2"/>
                <w:lang w:val="en-US"/>
              </w:rPr>
            </w:pPr>
            <w:r>
              <w:rPr>
                <w:rFonts w:hint="eastAsia" w:ascii="宋体" w:hAnsi="宋体" w:eastAsia="宋体" w:cs="宋体"/>
                <w:color w:val="000000"/>
                <w:kern w:val="2"/>
                <w:sz w:val="21"/>
                <w:szCs w:val="21"/>
                <w:u w:color="000000"/>
                <w:lang w:val="en-US" w:eastAsia="zh-CN" w:bidi="ar"/>
              </w:rPr>
              <w:t>3、评标委员会只依靠投标人递交的投标文件及其按照招标文件要求提供的所有证明材料进行评审，而不依靠任何外来的证明材料。</w:t>
            </w:r>
          </w:p>
        </w:tc>
      </w:tr>
    </w:tbl>
    <w:p>
      <w:pPr>
        <w:rPr>
          <w:rFonts w:hint="eastAsia" w:ascii="宋体" w:hAnsi="宋体" w:eastAsia="宋体" w:cs="宋体"/>
          <w:b/>
          <w:bCs w:val="0"/>
          <w:color w:val="000000"/>
          <w:kern w:val="0"/>
          <w:sz w:val="28"/>
          <w:szCs w:val="28"/>
          <w:u w:color="000000"/>
          <w:lang w:val="en-US" w:eastAsia="zh-CN" w:bidi="ar"/>
        </w:rPr>
      </w:pPr>
      <w:bookmarkStart w:id="19" w:name="_Toc122"/>
      <w:bookmarkEnd w:id="19"/>
      <w:r>
        <w:rPr>
          <w:rFonts w:hint="eastAsia" w:ascii="宋体" w:hAnsi="宋体" w:eastAsia="宋体" w:cs="宋体"/>
          <w:b/>
          <w:bCs w:val="0"/>
          <w:color w:val="000000"/>
          <w:kern w:val="0"/>
          <w:sz w:val="28"/>
          <w:szCs w:val="28"/>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u w:color="000000"/>
          <w:lang w:val="en-US" w:eastAsia="zh-CN" w:bidi="ar"/>
        </w:rPr>
        <w:t>（一）总  则</w:t>
      </w:r>
      <w:bookmarkEnd w:id="21"/>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供货期（服务周期）：见投标人须知前附表。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供货（服务）地点：见投标人须知前附表。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2.2技术要求：详见</w:t>
      </w:r>
      <w:r>
        <w:rPr>
          <w:rFonts w:hint="eastAsia" w:cs="Times New Roman"/>
          <w:lang w:val="en-US" w:eastAsia="zh-CN"/>
        </w:rPr>
        <w:t>《</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cs="Times New Roman"/>
          <w:lang w:val="en-US" w:eastAsia="zh-CN"/>
        </w:rPr>
        <w:t>》</w:t>
      </w:r>
      <w:r>
        <w:rPr>
          <w:rFonts w:hint="eastAsia" w:ascii="宋体" w:hAnsi="宋体" w:eastAsia="宋体" w:cs="宋体"/>
          <w:color w:val="000000"/>
          <w:kern w:val="0"/>
          <w:sz w:val="21"/>
          <w:szCs w:val="21"/>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5.1本次招标项目合同采用</w:t>
      </w:r>
      <w:r>
        <w:rPr>
          <w:rFonts w:hint="eastAsia" w:ascii="宋体" w:hAnsi="宋体" w:eastAsia="宋体" w:cs="宋体"/>
          <w:color w:val="000000"/>
          <w:kern w:val="0"/>
          <w:sz w:val="21"/>
          <w:szCs w:val="21"/>
          <w:u w:val="single" w:color="000000"/>
          <w:lang w:val="en-US" w:eastAsia="zh-CN" w:bidi="ar"/>
        </w:rPr>
        <w:t xml:space="preserve">   固定单价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6.1本次招标评标采用</w:t>
      </w:r>
      <w:r>
        <w:rPr>
          <w:rFonts w:hint="eastAsia" w:ascii="宋体" w:hAnsi="宋体" w:eastAsia="宋体" w:cs="宋体"/>
          <w:color w:val="000000"/>
          <w:kern w:val="0"/>
          <w:sz w:val="21"/>
          <w:szCs w:val="21"/>
          <w:u w:val="single" w:color="000000"/>
          <w:lang w:val="en-US" w:eastAsia="zh-CN" w:bidi="ar"/>
        </w:rPr>
        <w:t xml:space="preserve">  </w:t>
      </w:r>
      <w:r>
        <w:rPr>
          <w:rFonts w:hint="eastAsia" w:ascii="宋体" w:cs="宋体"/>
          <w:color w:val="auto"/>
          <w:szCs w:val="21"/>
          <w:u w:val="single" w:color="auto"/>
        </w:rPr>
        <w:t>综合评分法</w:t>
      </w:r>
      <w:r>
        <w:rPr>
          <w:rFonts w:hint="eastAsia" w:ascii="宋体" w:hAnsi="宋体" w:eastAsia="宋体" w:cs="宋体"/>
          <w:color w:val="000000"/>
          <w:kern w:val="0"/>
          <w:sz w:val="21"/>
          <w:szCs w:val="21"/>
          <w:u w:val="single" w:color="000000"/>
          <w:lang w:val="en-US" w:eastAsia="zh-CN" w:bidi="ar"/>
        </w:rPr>
        <w:t xml:space="preserve"> 。</w:t>
      </w:r>
      <w:r>
        <w:rPr>
          <w:rFonts w:hint="eastAsia" w:ascii="宋体" w:hAnsi="宋体" w:eastAsia="宋体" w:cs="宋体"/>
          <w:color w:val="000000"/>
          <w:kern w:val="0"/>
          <w:sz w:val="21"/>
          <w:szCs w:val="21"/>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7.1由于采购项目的差异性，投标人在参与具体采购项目活动时，应仔细阅读该项目的资质要求，具体见投标人须知前附表。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default" w:ascii="Times New Roman" w:hAnsi="Times New Roman" w:eastAsia="宋体" w:cs="Times New Roman"/>
          <w:b/>
          <w:bCs w:val="0"/>
          <w:color w:val="000000"/>
          <w:kern w:val="0"/>
          <w:sz w:val="21"/>
          <w:szCs w:val="21"/>
          <w:u w:color="000000"/>
          <w:lang w:val="en-US" w:eastAsia="zh-CN" w:bidi="ar"/>
        </w:rPr>
        <w:t>9.</w:t>
      </w:r>
      <w:bookmarkStart w:id="22" w:name="_Toc152045539"/>
      <w:bookmarkEnd w:id="22"/>
      <w:bookmarkStart w:id="23" w:name="_Toc296602429"/>
      <w:bookmarkEnd w:id="23"/>
      <w:bookmarkStart w:id="24" w:name="_Toc247527563"/>
      <w:bookmarkEnd w:id="24"/>
      <w:bookmarkStart w:id="25" w:name="_Toc247513962"/>
      <w:bookmarkEnd w:id="25"/>
      <w:bookmarkStart w:id="26" w:name="_Toc152042315"/>
      <w:bookmarkEnd w:id="26"/>
      <w:bookmarkStart w:id="27" w:name="_Toc144974507"/>
      <w:bookmarkEnd w:id="27"/>
      <w:bookmarkStart w:id="28" w:name="_Toc247592876"/>
      <w:r>
        <w:rPr>
          <w:rFonts w:hint="eastAsia" w:ascii="宋体" w:hAnsi="宋体" w:eastAsia="宋体" w:cs="宋体"/>
          <w:b/>
          <w:bCs w:val="0"/>
          <w:color w:val="000000"/>
          <w:kern w:val="0"/>
          <w:sz w:val="21"/>
          <w:szCs w:val="21"/>
          <w:u w:color="000000"/>
          <w:lang w:val="en-US" w:eastAsia="zh-CN" w:bidi="ar"/>
        </w:rPr>
        <w:t xml:space="preserve"> 踏勘现场</w:t>
      </w:r>
      <w:bookmarkEnd w:id="28"/>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default" w:ascii="Times New Roman" w:hAnsi="Times New Roman" w:eastAsia="宋体" w:cs="Times New Roman"/>
          <w:b/>
          <w:bCs w:val="0"/>
          <w:color w:val="000000"/>
          <w:kern w:val="0"/>
          <w:sz w:val="21"/>
          <w:szCs w:val="21"/>
          <w:u w:color="000000"/>
          <w:lang w:val="en-US" w:eastAsia="zh-CN" w:bidi="ar"/>
        </w:rPr>
        <w:t xml:space="preserve">10. </w:t>
      </w:r>
      <w:r>
        <w:rPr>
          <w:rFonts w:hint="eastAsia" w:ascii="宋体" w:hAnsi="宋体" w:eastAsia="宋体" w:cs="宋体"/>
          <w:b/>
          <w:bCs w:val="0"/>
          <w:color w:val="000000"/>
          <w:kern w:val="0"/>
          <w:sz w:val="21"/>
          <w:szCs w:val="21"/>
          <w:u w:color="000000"/>
          <w:lang w:val="en-US" w:eastAsia="zh-CN" w:bidi="ar"/>
        </w:rPr>
        <w:t>投标预备会（本项目不采用）</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10.1投标人须知前附表规定召开投标预备会的，招标人按投标人须知前附表规定的时间和地点召开投标预备会，澄清投标人提出的问题。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10.2投标人应在投标人须知前附表规定的时间前，将提出的问题送达招标人，以便招标人澄清。</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10.3招标人在投标人须知前附表规定的时间，将对投标人所提的问题进行澄清。该澄清内容为招标文件的组成部分。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 xml:space="preserve">11.1 </w:t>
      </w:r>
      <w:r>
        <w:rPr>
          <w:rFonts w:hint="eastAsia" w:ascii="宋体" w:hAnsi="宋体" w:eastAsia="宋体" w:cs="宋体"/>
          <w:color w:val="000000"/>
          <w:kern w:val="0"/>
          <w:sz w:val="21"/>
          <w:szCs w:val="21"/>
          <w:u w:color="000000"/>
          <w:lang w:val="en-US" w:eastAsia="zh-CN" w:bidi="ar"/>
        </w:rPr>
        <w:t>本次招标</w:t>
      </w:r>
      <w:r>
        <w:rPr>
          <w:rFonts w:hint="eastAsia" w:ascii="宋体" w:hAnsi="宋体" w:eastAsia="宋体" w:cs="宋体"/>
          <w:color w:val="000000"/>
          <w:kern w:val="0"/>
          <w:sz w:val="21"/>
          <w:szCs w:val="21"/>
          <w:u w:val="single" w:color="000000"/>
          <w:lang w:val="en-US" w:eastAsia="zh-CN" w:bidi="ar"/>
        </w:rPr>
        <w:t>不接受</w:t>
      </w:r>
      <w:r>
        <w:rPr>
          <w:rFonts w:hint="eastAsia" w:ascii="宋体" w:hAnsi="宋体" w:eastAsia="宋体" w:cs="宋体"/>
          <w:color w:val="000000"/>
          <w:kern w:val="0"/>
          <w:sz w:val="21"/>
          <w:szCs w:val="21"/>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bCs/>
          <w:color w:val="000000"/>
          <w:kern w:val="0"/>
          <w:sz w:val="21"/>
          <w:szCs w:val="21"/>
          <w:u w:color="000000"/>
          <w:lang w:val="en-US" w:eastAsia="zh-CN" w:bidi="ar"/>
        </w:rPr>
        <w:t xml:space="preserve">12.1 </w:t>
      </w:r>
      <w:r>
        <w:rPr>
          <w:rFonts w:hint="eastAsia" w:ascii="宋体" w:hAnsi="宋体" w:eastAsia="宋体" w:cs="宋体"/>
          <w:color w:val="000000"/>
          <w:kern w:val="0"/>
          <w:sz w:val="21"/>
          <w:szCs w:val="21"/>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13.投标人应注意的事项</w:t>
      </w:r>
    </w:p>
    <w:p>
      <w:pPr>
        <w:keepNext w:val="0"/>
        <w:keepLines w:val="0"/>
        <w:widowControl/>
        <w:suppressLineNumbers w:val="0"/>
        <w:autoSpaceDE w:val="0"/>
        <w:autoSpaceDN/>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13.1投标人一旦下载了本招标文件并参加投标，即被认为接受了本招标文件中的所有条件和规定。投标人必须严格按招标文件的要求编制投标文件，以便评委审核。否则，由此产生的一切后果由投标人承担。</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13.2</w:t>
      </w:r>
      <w:r>
        <w:rPr>
          <w:rFonts w:hint="eastAsia" w:ascii="宋体" w:hAnsi="宋体" w:eastAsia="宋体" w:cs="宋体"/>
          <w:bCs/>
          <w:color w:val="000000"/>
          <w:kern w:val="0"/>
          <w:sz w:val="21"/>
          <w:szCs w:val="21"/>
          <w:u w:color="000000"/>
          <w:lang w:val="en-US" w:eastAsia="zh-CN" w:bidi="ar"/>
        </w:rPr>
        <w:t>单位负责人为同一人或者存在直接控股、管理关系的不同投标人，不得参加同一合同项下的政府采购活动。</w:t>
      </w:r>
      <w:r>
        <w:rPr>
          <w:rFonts w:hint="eastAsia" w:ascii="宋体" w:hAnsi="宋体" w:eastAsia="宋体" w:cs="宋体"/>
          <w:color w:val="000000"/>
          <w:kern w:val="0"/>
          <w:sz w:val="21"/>
          <w:szCs w:val="21"/>
          <w:u w:color="000000"/>
          <w:lang w:val="en-US" w:eastAsia="zh-CN" w:bidi="ar"/>
        </w:rPr>
        <w:t>为采购项目提供整体设计、规范编制或者项目管理、监理、检测等服务的投标人，不得再参加该采购项目的其他采购活动。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13.3 投标人被视为充分熟悉本招标项目所在地的与履行合同有关的各种情况，包括但不限于：</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（1）国家对本次投标货物和服务的生产、安装调试、验收、维修等有关法律、法规及行业管理标准；</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（2）安徽省及滁州市等有关管理部门的相关规定；</w:t>
      </w:r>
    </w:p>
    <w:p>
      <w:pPr>
        <w:keepNext w:val="0"/>
        <w:keepLines w:val="0"/>
        <w:widowControl/>
        <w:suppressLineNumbers w:val="0"/>
        <w:autoSpaceDE w:val="0"/>
        <w:autoSpaceDN/>
        <w:spacing w:before="0" w:beforeAutospacing="0" w:after="0" w:afterAutospacing="0" w:line="440" w:lineRule="exact"/>
        <w:ind w:left="0" w:right="0" w:firstLine="404" w:firstLineChars="200"/>
        <w:jc w:val="both"/>
        <w:rPr>
          <w:rFonts w:hint="eastAsia" w:ascii="宋体" w:hAnsi="宋体" w:eastAsia="宋体" w:cs="宋体"/>
          <w:spacing w:val="-4"/>
          <w:lang w:val="en-US"/>
        </w:rPr>
      </w:pPr>
      <w:r>
        <w:rPr>
          <w:rFonts w:hint="eastAsia" w:ascii="宋体" w:hAnsi="宋体" w:eastAsia="宋体" w:cs="宋体"/>
          <w:color w:val="000000"/>
          <w:spacing w:val="-4"/>
          <w:kern w:val="0"/>
          <w:sz w:val="21"/>
          <w:szCs w:val="21"/>
          <w:u w:color="000000"/>
          <w:lang w:val="en-US" w:eastAsia="zh-CN" w:bidi="ar"/>
        </w:rPr>
        <w:t>（3）</w:t>
      </w:r>
      <w:r>
        <w:rPr>
          <w:rFonts w:hint="eastAsia" w:ascii="宋体" w:hAnsi="宋体" w:eastAsia="宋体" w:cs="宋体"/>
          <w:color w:val="000000"/>
          <w:kern w:val="0"/>
          <w:sz w:val="21"/>
          <w:szCs w:val="21"/>
          <w:u w:color="000000"/>
          <w:lang w:val="en-US" w:eastAsia="zh-CN" w:bidi="ar"/>
        </w:rPr>
        <w:t>招标人的相关场地情况、基础建设、电力供应情况及相关设计标准。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本招标文件不再对上述情况进行描述。</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14.中标候选人无正当理由放弃中标候选人资格的，其将一年内不得参与滁州市滁宁城际铁路项目建设领导小组办公室所有项目的投标，并被记不良信息记录。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bookmarkStart w:id="29" w:name="_Toc10668_WPSOffice_Level3"/>
      <w:bookmarkEnd w:id="29"/>
      <w:bookmarkStart w:id="30" w:name="_Toc24655"/>
      <w:bookmarkEnd w:id="30"/>
      <w:r>
        <w:rPr>
          <w:rFonts w:hint="eastAsia" w:ascii="宋体" w:hAnsi="宋体" w:eastAsia="宋体" w:cs="宋体"/>
          <w:b/>
          <w:bCs w:val="0"/>
          <w:color w:val="000000"/>
          <w:kern w:val="0"/>
          <w:sz w:val="24"/>
          <w:szCs w:val="24"/>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lang w:val="en-US"/>
        </w:rPr>
      </w:pPr>
      <w:r>
        <w:rPr>
          <w:rFonts w:hint="eastAsia" w:ascii="宋体" w:hAnsi="宋体" w:eastAsia="宋体" w:cs="宋体"/>
          <w:color w:val="000000"/>
          <w:kern w:val="0"/>
          <w:sz w:val="21"/>
          <w:szCs w:val="21"/>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 xml:space="preserve">第四章  </w:t>
      </w:r>
      <w:r>
        <w:rPr>
          <w:rFonts w:hint="eastAsia" w:ascii="宋体" w:cs="宋体"/>
          <w:color w:val="auto"/>
          <w:szCs w:val="21"/>
          <w:highlight w:val="none"/>
        </w:rPr>
        <w:t>采购需求及</w:t>
      </w:r>
      <w:r>
        <w:rPr>
          <w:rFonts w:hint="eastAsia" w:ascii="宋体" w:cs="宋体"/>
          <w:color w:val="auto"/>
          <w:szCs w:val="21"/>
          <w:highlight w:val="none"/>
          <w:lang w:val="en-US" w:eastAsia="zh-CN"/>
        </w:rPr>
        <w:t>服务</w:t>
      </w:r>
      <w:r>
        <w:rPr>
          <w:rFonts w:hint="eastAsia" w:ascii="宋体" w:cs="宋体"/>
          <w:color w:val="auto"/>
          <w:szCs w:val="21"/>
          <w:highlight w:val="none"/>
        </w:rPr>
        <w:t>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widowControl/>
        <w:suppressLineNumbers w:val="0"/>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17.1 招标文件发出后，招标人在规定的投标截止时间前可对招标文件进行必要的修改和补充，并以澄清公告形式在滁州市滁宁城际铁路项目建设领导小组办公室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本招标文件由招标人（或其委托的采购代理机构）负责解释。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18.1招标文件、招标文件的澄清、修改、补充及招标答疑等均在</w:t>
      </w:r>
      <w:r>
        <w:rPr>
          <w:rFonts w:hint="eastAsia" w:ascii="宋体" w:hAnsi="宋体" w:eastAsia="宋体" w:cs="宋体"/>
          <w:color w:val="000000"/>
          <w:kern w:val="0"/>
          <w:sz w:val="21"/>
          <w:szCs w:val="21"/>
          <w:u w:color="000000"/>
          <w:lang w:val="en-US" w:eastAsia="zh-CN" w:bidi="ar"/>
        </w:rPr>
        <w:t>滁州市滁宁城际铁路项目建设领导小组办公室网站（http://czctgs.cn/）</w:t>
      </w:r>
      <w:r>
        <w:rPr>
          <w:rFonts w:hint="eastAsia" w:ascii="宋体" w:hAnsi="宋体" w:eastAsia="宋体" w:cs="宋体"/>
          <w:bCs/>
          <w:color w:val="000000"/>
          <w:kern w:val="0"/>
          <w:sz w:val="21"/>
          <w:szCs w:val="21"/>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bookmarkStart w:id="31" w:name="_Toc1549_WPSOffice_Level3"/>
      <w:bookmarkEnd w:id="31"/>
      <w:bookmarkStart w:id="32" w:name="_Toc9710"/>
      <w:r>
        <w:rPr>
          <w:rFonts w:hint="default" w:ascii="Times New Roman" w:hAnsi="Times New Roman" w:eastAsia="宋体" w:cs="Times New Roman"/>
          <w:b/>
          <w:bCs w:val="0"/>
          <w:color w:val="000000"/>
          <w:kern w:val="0"/>
          <w:sz w:val="21"/>
          <w:szCs w:val="21"/>
          <w:u w:color="000000"/>
          <w:lang w:val="en-US" w:eastAsia="zh-CN" w:bidi="ar"/>
        </w:rPr>
        <w:t xml:space="preserve">19. </w:t>
      </w:r>
      <w:r>
        <w:rPr>
          <w:rFonts w:hint="eastAsia" w:ascii="宋体" w:hAnsi="宋体" w:eastAsia="宋体" w:cs="宋体"/>
          <w:b/>
          <w:bCs w:val="0"/>
          <w:color w:val="000000"/>
          <w:kern w:val="0"/>
          <w:sz w:val="21"/>
          <w:szCs w:val="21"/>
          <w:u w:color="000000"/>
          <w:lang w:val="en-US" w:eastAsia="zh-CN" w:bidi="ar"/>
        </w:rPr>
        <w:t>样品</w:t>
      </w:r>
      <w:bookmarkEnd w:id="32"/>
    </w:p>
    <w:p>
      <w:pPr>
        <w:keepNext w:val="0"/>
        <w:keepLines w:val="0"/>
        <w:widowControl/>
        <w:suppressLineNumbers w:val="0"/>
        <w:spacing w:before="0" w:beforeAutospacing="0" w:after="0" w:afterAutospacing="0" w:line="312"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19.1本次招标不需要提供样品。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lang w:val="en-US"/>
        </w:rPr>
      </w:pPr>
      <w:r>
        <w:rPr>
          <w:rFonts w:hint="eastAsia" w:ascii="黑体" w:hAnsi="宋体" w:eastAsia="黑体" w:cs="宋体"/>
          <w:b/>
          <w:bCs w:val="0"/>
          <w:color w:val="000000"/>
          <w:kern w:val="0"/>
          <w:sz w:val="21"/>
          <w:szCs w:val="21"/>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lang w:val="en-US"/>
        </w:rPr>
      </w:pPr>
      <w:r>
        <w:rPr>
          <w:rFonts w:hint="eastAsia" w:ascii="宋体" w:hAnsi="宋体" w:eastAsia="宋体" w:cs="宋体"/>
          <w:b/>
          <w:bCs w:val="0"/>
          <w:color w:val="000000"/>
          <w:kern w:val="0"/>
          <w:sz w:val="21"/>
          <w:szCs w:val="21"/>
          <w:u w:color="000000"/>
          <w:lang w:val="en-US" w:eastAsia="zh-CN" w:bidi="ar"/>
        </w:rPr>
        <w:t>21. 投标文件的组成</w:t>
      </w:r>
    </w:p>
    <w:p>
      <w:pPr>
        <w:spacing w:line="400" w:lineRule="exact"/>
        <w:ind w:firstLine="630" w:firstLineChars="300"/>
        <w:rPr>
          <w:rFonts w:hint="eastAsia" w:ascii="宋体" w:cs="宋体"/>
          <w:color w:val="auto"/>
          <w:szCs w:val="21"/>
        </w:rPr>
      </w:pPr>
      <w:r>
        <w:rPr>
          <w:rFonts w:hint="eastAsia" w:ascii="宋体" w:cs="宋体"/>
          <w:color w:val="auto"/>
          <w:szCs w:val="21"/>
          <w:lang w:val="en-US" w:eastAsia="zh-CN"/>
        </w:rPr>
        <w:t>21.1</w:t>
      </w:r>
      <w:r>
        <w:rPr>
          <w:rFonts w:hint="eastAsia" w:ascii="宋体" w:cs="宋体"/>
          <w:color w:val="auto"/>
          <w:szCs w:val="21"/>
        </w:rPr>
        <w:t>投标文件由投标书一（资信证明文件）、投标书二（商务标）</w:t>
      </w:r>
      <w:r>
        <w:rPr>
          <w:rFonts w:hint="eastAsia" w:ascii="宋体" w:cs="宋体"/>
          <w:color w:val="auto"/>
          <w:szCs w:val="21"/>
          <w:lang w:val="en-US" w:eastAsia="zh-CN"/>
        </w:rPr>
        <w:t>两</w:t>
      </w:r>
      <w:r>
        <w:rPr>
          <w:rFonts w:hint="eastAsia" w:ascii="宋体" w:cs="宋体"/>
          <w:color w:val="auto"/>
          <w:szCs w:val="21"/>
        </w:rPr>
        <w:t>部分组成。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21.2投标文件的编制</w:t>
      </w:r>
    </w:p>
    <w:p>
      <w:pPr>
        <w:keepNext w:val="0"/>
        <w:keepLines w:val="0"/>
        <w:widowControl/>
        <w:numPr>
          <w:ilvl w:val="0"/>
          <w:numId w:val="1"/>
        </w:numPr>
        <w:suppressLineNumbers w:val="0"/>
        <w:spacing w:before="0" w:beforeAutospacing="0" w:after="0" w:afterAutospacing="0" w:line="380" w:lineRule="exact"/>
        <w:ind w:left="0" w:right="0" w:firstLine="424" w:firstLineChars="202"/>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投标文件应按第六章“投标文件格式文本”进行编写，如有必要，可以增加附页，作为投标文件的组成部分。</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lang w:val="en-US"/>
        </w:rPr>
      </w:pPr>
      <w:r>
        <w:rPr>
          <w:rFonts w:hint="eastAsia" w:ascii="宋体" w:hAnsi="宋体" w:eastAsia="宋体" w:cs="宋体"/>
          <w:b/>
          <w:bCs w:val="0"/>
          <w:color w:val="000000"/>
          <w:kern w:val="0"/>
          <w:sz w:val="21"/>
          <w:szCs w:val="21"/>
          <w:u w:color="000000"/>
          <w:lang w:val="en-US" w:eastAsia="zh-CN" w:bidi="ar"/>
        </w:rPr>
        <w:t>22.投标报价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22.2投标人只允许有一个方案、一个报价。</w:t>
      </w:r>
    </w:p>
    <w:p>
      <w:pPr>
        <w:keepNext w:val="0"/>
        <w:keepLines w:val="0"/>
        <w:widowControl w:val="0"/>
        <w:suppressLineNumbers w:val="0"/>
        <w:spacing w:before="0" w:beforeAutospacing="0" w:after="0" w:afterAutospacing="0" w:line="42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22.3投标人应按“采购需求及服务要求”所列内容逐项进行报价，</w:t>
      </w:r>
      <w:r>
        <w:rPr>
          <w:rFonts w:hint="eastAsia" w:ascii="宋体" w:hAnsi="宋体" w:eastAsia="宋体" w:cs="Arial"/>
          <w:b/>
          <w:color w:val="auto"/>
          <w:szCs w:val="21"/>
          <w:highlight w:val="none"/>
          <w:lang w:eastAsia="zh-CN"/>
        </w:rPr>
        <w:t>投标人的报价应含完成本项目</w:t>
      </w:r>
      <w:r>
        <w:rPr>
          <w:rFonts w:hint="eastAsia" w:ascii="宋体" w:hAnsi="宋体" w:eastAsia="宋体" w:cs="Arial"/>
          <w:b/>
          <w:color w:val="auto"/>
          <w:szCs w:val="21"/>
          <w:highlight w:val="none"/>
          <w:lang w:val="en-US" w:eastAsia="zh-CN"/>
        </w:rPr>
        <w:t>服务所需的服务费</w:t>
      </w:r>
      <w:r>
        <w:rPr>
          <w:rFonts w:hint="eastAsia" w:ascii="宋体" w:hAnsi="宋体" w:eastAsia="宋体" w:cs="Arial"/>
          <w:b/>
          <w:color w:val="auto"/>
          <w:szCs w:val="21"/>
          <w:highlight w:val="none"/>
        </w:rPr>
        <w:t>、</w:t>
      </w:r>
      <w:r>
        <w:rPr>
          <w:rFonts w:hint="eastAsia" w:ascii="宋体" w:hAnsi="宋体" w:eastAsia="宋体" w:cs="Arial"/>
          <w:b/>
          <w:color w:val="auto"/>
          <w:szCs w:val="21"/>
          <w:highlight w:val="none"/>
          <w:lang w:val="en-US" w:eastAsia="zh-CN"/>
        </w:rPr>
        <w:t>人员工资</w:t>
      </w:r>
      <w:r>
        <w:rPr>
          <w:rFonts w:hint="eastAsia" w:ascii="宋体" w:hAnsi="宋体" w:eastAsia="宋体" w:cs="Arial"/>
          <w:b/>
          <w:color w:val="auto"/>
          <w:szCs w:val="21"/>
          <w:highlight w:val="none"/>
        </w:rPr>
        <w:t>、管理费、利润、风险费用、招标代理费及国家对中标单位征收的各种税费等所有一切费用</w:t>
      </w:r>
      <w:r>
        <w:rPr>
          <w:rFonts w:hint="eastAsia" w:ascii="宋体" w:hAnsi="宋体" w:eastAsia="宋体" w:cs="Arial"/>
          <w:b/>
          <w:color w:val="auto"/>
          <w:szCs w:val="21"/>
          <w:highlight w:val="none"/>
          <w:lang w:eastAsia="zh-CN"/>
        </w:rPr>
        <w:t>。投标人应按照招标人提供的招标文件等内容，依据国家规定的收费标准，结合企业自身情况和市场行情分析各项费用，确定项目投标报价，投标报价今后将不作任何调整。</w:t>
      </w:r>
      <w:r>
        <w:rPr>
          <w:rFonts w:hint="eastAsia" w:ascii="宋体" w:hAnsi="宋体" w:eastAsia="宋体" w:cs="Arial"/>
          <w:b/>
          <w:color w:val="auto"/>
          <w:szCs w:val="21"/>
          <w:highlight w:val="none"/>
          <w:lang w:val="en-US" w:eastAsia="zh-CN"/>
        </w:rPr>
        <w:t>采购人</w:t>
      </w:r>
      <w:r>
        <w:rPr>
          <w:rFonts w:hint="eastAsia" w:ascii="宋体" w:hAnsi="宋体" w:eastAsia="宋体" w:cs="Arial"/>
          <w:b/>
          <w:color w:val="auto"/>
          <w:szCs w:val="21"/>
          <w:highlight w:val="none"/>
          <w:lang w:eastAsia="zh-CN"/>
        </w:rPr>
        <w:t>不再为此次招标项目支付任何</w:t>
      </w:r>
      <w:r>
        <w:rPr>
          <w:rFonts w:hint="eastAsia" w:ascii="宋体" w:hAnsi="宋体" w:eastAsia="宋体" w:cs="Arial"/>
          <w:b/>
          <w:color w:val="auto"/>
          <w:szCs w:val="21"/>
          <w:highlight w:val="none"/>
          <w:lang w:val="en-US" w:eastAsia="zh-CN"/>
        </w:rPr>
        <w:t>其他</w:t>
      </w:r>
      <w:r>
        <w:rPr>
          <w:rFonts w:hint="eastAsia" w:ascii="宋体" w:hAnsi="宋体" w:eastAsia="宋体" w:cs="Arial"/>
          <w:b/>
          <w:color w:val="auto"/>
          <w:szCs w:val="21"/>
          <w:highlight w:val="none"/>
          <w:lang w:eastAsia="zh-CN"/>
        </w:rPr>
        <w:t>费用。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22.7</w:t>
      </w:r>
      <w:r>
        <w:rPr>
          <w:rFonts w:hint="eastAsia" w:ascii="宋体" w:hAnsi="宋体" w:eastAsia="宋体" w:cs="宋体"/>
          <w:color w:val="000000"/>
          <w:kern w:val="0"/>
          <w:sz w:val="21"/>
          <w:szCs w:val="21"/>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23. 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2"/>
        </w:numPr>
        <w:suppressLineNumbers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投标保证金</w:t>
      </w:r>
    </w:p>
    <w:p>
      <w:pPr>
        <w:pStyle w:val="2"/>
        <w:widowControl/>
        <w:spacing w:before="0" w:beforeAutospacing="0" w:after="120" w:afterAutospacing="0"/>
        <w:ind w:leftChars="200" w:right="0"/>
        <w:rPr>
          <w:lang w:val="en-US"/>
        </w:rPr>
      </w:pPr>
      <w:r>
        <w:rPr>
          <w:lang w:val="en-US"/>
        </w:rPr>
        <w:t>24.1</w:t>
      </w:r>
      <w:r>
        <w:rPr>
          <w:rFonts w:hint="eastAsia" w:ascii="Times New Roman" w:hAnsi="Times New Roman" w:eastAsia="宋体" w:cs="宋体"/>
          <w:lang w:eastAsia="zh-CN"/>
        </w:rPr>
        <w:t>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bookmarkStart w:id="33" w:name="_Toc6570_WPSOffice_Level3"/>
      <w:bookmarkEnd w:id="33"/>
      <w:bookmarkStart w:id="34" w:name="_Toc26398"/>
      <w:r>
        <w:rPr>
          <w:rFonts w:hint="eastAsia" w:ascii="宋体" w:hAnsi="宋体" w:eastAsia="宋体" w:cs="宋体"/>
          <w:b/>
          <w:bCs w:val="0"/>
          <w:color w:val="000000"/>
          <w:kern w:val="0"/>
          <w:sz w:val="24"/>
          <w:szCs w:val="24"/>
          <w:u w:color="000000"/>
          <w:lang w:val="en-US" w:eastAsia="zh-CN" w:bidi="ar"/>
        </w:rPr>
        <w:t>（四）投标文件的递交</w:t>
      </w:r>
      <w:bookmarkEnd w:id="34"/>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lang w:val="en-US"/>
        </w:rPr>
      </w:pPr>
      <w:bookmarkStart w:id="35" w:name="_Toc30407_WPSOffice_Level3"/>
      <w:bookmarkEnd w:id="35"/>
      <w:r>
        <w:rPr>
          <w:rFonts w:hint="eastAsia" w:ascii="宋体" w:hAnsi="宋体" w:eastAsia="宋体" w:cs="宋体"/>
          <w:b/>
          <w:bCs w:val="0"/>
          <w:color w:val="000000"/>
          <w:kern w:val="0"/>
          <w:sz w:val="21"/>
          <w:szCs w:val="21"/>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lang w:val="en-US"/>
        </w:rPr>
      </w:pPr>
      <w:r>
        <w:rPr>
          <w:rFonts w:hint="eastAsia" w:ascii="宋体" w:hAnsi="宋体" w:eastAsia="宋体" w:cs="宋体"/>
          <w:b/>
          <w:bCs w:val="0"/>
          <w:color w:val="000000"/>
          <w:kern w:val="0"/>
          <w:sz w:val="21"/>
          <w:szCs w:val="21"/>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黑体" w:hAnsi="宋体" w:eastAsia="黑体" w:cs="黑体"/>
          <w:b/>
          <w:bCs/>
          <w:lang w:val="en-US"/>
        </w:rPr>
      </w:pPr>
      <w:r>
        <w:rPr>
          <w:rFonts w:hint="eastAsia" w:ascii="宋体" w:hAnsi="宋体" w:eastAsia="宋体" w:cs="宋体"/>
          <w:b/>
          <w:bCs w:val="0"/>
          <w:color w:val="000000"/>
          <w:kern w:val="0"/>
          <w:sz w:val="21"/>
          <w:szCs w:val="21"/>
          <w:u w:color="000000"/>
          <w:lang w:val="en-US" w:eastAsia="zh-CN" w:bidi="ar"/>
        </w:rPr>
        <w:t>26.</w:t>
      </w:r>
      <w:r>
        <w:rPr>
          <w:rFonts w:hint="eastAsia" w:ascii="黑体" w:hAnsi="宋体" w:eastAsia="黑体" w:cs="黑体"/>
          <w:b/>
          <w:bCs/>
          <w:color w:val="000000"/>
          <w:kern w:val="0"/>
          <w:sz w:val="21"/>
          <w:szCs w:val="21"/>
          <w:u w:color="000000"/>
          <w:lang w:val="en-US" w:eastAsia="zh-CN" w:bidi="ar"/>
        </w:rPr>
        <w:t>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28．投标文件的补充、修改与撤回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28.1投标人在本章27.1项规定的投标截止时间前，投标人可以修改或撤回已递交的投标文件，但应以书面形式通知招标人。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bookmarkStart w:id="36" w:name="_Toc490"/>
      <w:bookmarkEnd w:id="36"/>
      <w:r>
        <w:rPr>
          <w:rFonts w:hint="eastAsia" w:ascii="宋体" w:hAnsi="宋体" w:eastAsia="宋体" w:cs="宋体"/>
          <w:b/>
          <w:bCs w:val="0"/>
          <w:color w:val="000000"/>
          <w:kern w:val="0"/>
          <w:sz w:val="24"/>
          <w:szCs w:val="24"/>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 xml:space="preserve">29. </w:t>
      </w:r>
      <w:r>
        <w:rPr>
          <w:rFonts w:hint="eastAsia" w:ascii="黑体" w:hAnsi="宋体" w:eastAsia="黑体" w:cs="宋体"/>
          <w:b/>
          <w:bCs w:val="0"/>
          <w:color w:val="000000"/>
          <w:kern w:val="0"/>
          <w:sz w:val="21"/>
          <w:szCs w:val="21"/>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lang w:val="en-US"/>
        </w:rPr>
      </w:pPr>
      <w:bookmarkStart w:id="37" w:name="_Toc15542_WPSOffice_Level3"/>
      <w:bookmarkEnd w:id="37"/>
      <w:r>
        <w:rPr>
          <w:rFonts w:hint="eastAsia" w:ascii="宋体" w:hAnsi="宋体" w:eastAsia="宋体" w:cs="宋体"/>
          <w:color w:val="000000"/>
          <w:kern w:val="0"/>
          <w:sz w:val="21"/>
          <w:szCs w:val="21"/>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lang w:val="en-US"/>
        </w:rPr>
      </w:pPr>
      <w:r>
        <w:rPr>
          <w:rFonts w:hint="eastAsia" w:ascii="宋体" w:hAnsi="宋体" w:eastAsia="宋体" w:cs="宋体"/>
          <w:color w:val="000000"/>
          <w:kern w:val="0"/>
          <w:sz w:val="21"/>
          <w:szCs w:val="21"/>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开标会议由</w:t>
      </w:r>
      <w:r>
        <w:rPr>
          <w:rFonts w:hint="eastAsia" w:ascii="宋体" w:hAnsi="宋体" w:eastAsia="宋体" w:cs="宋体"/>
          <w:color w:val="000000"/>
          <w:kern w:val="0"/>
          <w:sz w:val="21"/>
          <w:szCs w:val="21"/>
          <w:u w:val="single" w:color="000000"/>
          <w:lang w:val="en-US" w:eastAsia="zh-CN" w:bidi="ar"/>
        </w:rPr>
        <w:t xml:space="preserve"> 滁州市城投工程咨询管理有限公司 </w:t>
      </w:r>
      <w:r>
        <w:rPr>
          <w:rFonts w:hint="eastAsia" w:ascii="宋体" w:hAnsi="宋体" w:eastAsia="宋体" w:cs="宋体"/>
          <w:color w:val="000000"/>
          <w:kern w:val="0"/>
          <w:sz w:val="21"/>
          <w:szCs w:val="21"/>
          <w:u w:color="000000"/>
          <w:lang w:val="en-US" w:eastAsia="zh-CN" w:bidi="ar"/>
        </w:rPr>
        <w:t>主持。</w:t>
      </w:r>
    </w:p>
    <w:p>
      <w:pPr>
        <w:keepNext w:val="0"/>
        <w:keepLines w:val="0"/>
        <w:widowControl/>
        <w:numPr>
          <w:ilvl w:val="0"/>
          <w:numId w:val="3"/>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（3）宣布开标顺序（按资格证明文件、商务标顺序拆标书并唱标）；</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30.3  评标委员会成员有下述情形的，应当主动提出回避：</w:t>
      </w:r>
    </w:p>
    <w:p>
      <w:pPr>
        <w:keepNext w:val="0"/>
        <w:keepLines w:val="0"/>
        <w:widowControl/>
        <w:suppressLineNumbers w:val="0"/>
        <w:spacing w:before="0" w:beforeAutospacing="0" w:after="0" w:afterAutospacing="0" w:line="440" w:lineRule="exact"/>
        <w:ind w:left="0" w:right="0" w:firstLine="630" w:firstLineChars="3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(一)参加采购活动前三年内,与投标人存在劳动关系,或者担任过供应商的董事、监事,或者是投标人的控股股东或实际控制人；</w:t>
      </w:r>
    </w:p>
    <w:p>
      <w:pPr>
        <w:keepNext w:val="0"/>
        <w:keepLines w:val="0"/>
        <w:widowControl/>
        <w:suppressLineNumbers w:val="0"/>
        <w:spacing w:before="0" w:beforeAutospacing="0" w:after="0" w:afterAutospacing="0" w:line="440" w:lineRule="exact"/>
        <w:ind w:left="0" w:right="0"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(二)与投标人的法定代表人或者负责人有夫妻、直系血亲、三代以内旁系血亲或者近姻亲关系;</w:t>
      </w:r>
    </w:p>
    <w:p>
      <w:pPr>
        <w:keepNext w:val="0"/>
        <w:keepLines w:val="0"/>
        <w:widowControl/>
        <w:suppressLineNumbers w:val="0"/>
        <w:spacing w:before="0" w:beforeAutospacing="0" w:after="0" w:afterAutospacing="0" w:line="440" w:lineRule="exact"/>
        <w:ind w:left="0" w:right="0"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评审专家发现本人与参加采购活动的供应商有利害关系的,应当主动提出回避。招标人或者代理机构发现评审专家与参加采购活动的投标人有利害关系的,应当要求其回避。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30.4 评标委员会应当向招标人提出书面评标报告，并抄送有关行政监督部门。评标报告应当如实记载以下内容：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 xml:space="preserve">30.5 </w:t>
      </w:r>
      <w:r>
        <w:rPr>
          <w:rFonts w:hint="eastAsia" w:ascii="宋体" w:hAnsi="宋体" w:eastAsia="宋体" w:cs="宋体"/>
          <w:b/>
          <w:bCs/>
          <w:color w:val="000000"/>
          <w:kern w:val="0"/>
          <w:sz w:val="21"/>
          <w:szCs w:val="21"/>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bookmarkStart w:id="38" w:name="_Toc5272_WPSOffice_Level3"/>
      <w:bookmarkEnd w:id="38"/>
      <w:r>
        <w:rPr>
          <w:rFonts w:hint="eastAsia" w:ascii="宋体" w:hAnsi="宋体" w:eastAsia="宋体" w:cs="宋体"/>
          <w:color w:val="000000"/>
          <w:kern w:val="0"/>
          <w:sz w:val="21"/>
          <w:szCs w:val="21"/>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lang w:val="en-US"/>
        </w:rPr>
      </w:pPr>
      <w:r>
        <w:rPr>
          <w:rFonts w:hint="eastAsia" w:ascii="宋体" w:hAnsi="宋体" w:eastAsia="宋体" w:cs="宋体"/>
          <w:b/>
          <w:bCs/>
          <w:color w:val="000000"/>
          <w:kern w:val="0"/>
          <w:sz w:val="21"/>
          <w:szCs w:val="21"/>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lang w:val="en-US"/>
        </w:rPr>
      </w:pPr>
      <w:r>
        <w:rPr>
          <w:rFonts w:hint="eastAsia" w:ascii="宋体" w:hAnsi="宋体" w:eastAsia="宋体" w:cs="宋体"/>
          <w:b/>
          <w:bCs/>
          <w:color w:val="000000"/>
          <w:kern w:val="0"/>
          <w:sz w:val="21"/>
          <w:szCs w:val="21"/>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u w:color="000000"/>
          <w:lang w:val="en-US" w:eastAsia="zh-CN" w:bidi="ar"/>
        </w:rPr>
        <w:t>网站（</w:t>
      </w:r>
      <w:r>
        <w:rPr>
          <w:rFonts w:hint="eastAsia" w:ascii="宋体" w:hAnsi="Calibri" w:eastAsia="宋体" w:cs="宋体"/>
          <w:b/>
          <w:bCs/>
          <w:color w:val="000000"/>
          <w:kern w:val="0"/>
          <w:sz w:val="21"/>
          <w:szCs w:val="21"/>
          <w:u w:color="000000"/>
          <w:lang w:val="en-US" w:eastAsia="zh-CN" w:bidi="ar"/>
        </w:rPr>
        <w:t xml:space="preserve"> </w:t>
      </w:r>
      <w:r>
        <w:rPr>
          <w:rFonts w:hint="eastAsia" w:ascii="宋体" w:hAnsi="宋体" w:eastAsia="宋体" w:cs="宋体"/>
          <w:b/>
          <w:bCs/>
          <w:color w:val="000000"/>
          <w:kern w:val="0"/>
          <w:sz w:val="21"/>
          <w:szCs w:val="21"/>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lang w:val="en-US"/>
        </w:rPr>
      </w:pPr>
      <w:r>
        <w:rPr>
          <w:rFonts w:hint="eastAsia" w:ascii="宋体" w:hAnsi="宋体" w:eastAsia="宋体" w:cs="宋体"/>
          <w:b/>
          <w:bCs/>
          <w:color w:val="000000"/>
          <w:kern w:val="0"/>
          <w:sz w:val="21"/>
          <w:szCs w:val="21"/>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32.1.2中标人确定后，招标人应将中标人名单在滁州市滁宁城际铁路项目建设领导小组办公室网站（http://czctgs.cn/）予以公示。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32.2.1招标人或招标代理机构应在中标人确定之日起2个工作日内，在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u w:color="000000"/>
          <w:lang w:val="en-US" w:eastAsia="zh-CN" w:bidi="ar"/>
        </w:rPr>
        <w:t>（http://czctgs.cn/）公告中标结果并同时向中标人发出中标通知书。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32.2.2中标通知书须加盖招标人、招标代理公司公章后方可发出。</w:t>
      </w:r>
    </w:p>
    <w:p>
      <w:pPr>
        <w:keepNext w:val="0"/>
        <w:keepLines w:val="0"/>
        <w:widowControl/>
        <w:numPr>
          <w:ilvl w:val="0"/>
          <w:numId w:val="4"/>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lang w:val="en-US"/>
        </w:rPr>
      </w:pPr>
      <w:r>
        <w:rPr>
          <w:rFonts w:hint="eastAsia" w:ascii="宋体" w:hAnsi="宋体" w:eastAsia="宋体" w:cs="宋体"/>
          <w:color w:val="000000"/>
          <w:kern w:val="0"/>
          <w:sz w:val="21"/>
          <w:szCs w:val="21"/>
          <w:u w:color="000000"/>
          <w:lang w:val="en-US" w:eastAsia="zh-CN" w:bidi="ar"/>
        </w:rPr>
        <w:t>33.1若有效投标人不足三家，则采用竞争性谈判方式确定中标候选人，若有效投标人只有一家则直接确定为中标人。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 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(3)因重大变故，采购任务取消的。</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lang w:val="en-US"/>
        </w:rPr>
      </w:pPr>
      <w:bookmarkStart w:id="39" w:name="_Toc28864"/>
      <w:bookmarkEnd w:id="39"/>
      <w:bookmarkStart w:id="40" w:name="_Toc8453_WPSOffice_Level3"/>
      <w:r>
        <w:rPr>
          <w:rFonts w:hint="eastAsia" w:ascii="宋体" w:hAnsi="宋体" w:eastAsia="宋体" w:cs="宋体"/>
          <w:b/>
          <w:bCs w:val="0"/>
          <w:color w:val="000000"/>
          <w:kern w:val="0"/>
          <w:sz w:val="24"/>
          <w:szCs w:val="24"/>
          <w:u w:color="000000"/>
          <w:lang w:val="en-US" w:eastAsia="zh-CN" w:bidi="ar"/>
        </w:rPr>
        <w:t>（六）合同的授予</w:t>
      </w:r>
      <w:bookmarkEnd w:id="40"/>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34. 合同授予标准</w:t>
      </w:r>
    </w:p>
    <w:p>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34.1  本招标项目的合同将授予按本投标须知第32条规定所确定的中标人。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35. 合同协议书的签订</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spacing w:val="-6"/>
          <w:lang w:val="en-US"/>
        </w:rPr>
      </w:pPr>
      <w:r>
        <w:rPr>
          <w:rFonts w:hint="eastAsia" w:ascii="宋体" w:hAnsi="宋体" w:eastAsia="宋体" w:cs="宋体"/>
          <w:color w:val="000000"/>
          <w:kern w:val="0"/>
          <w:sz w:val="21"/>
          <w:szCs w:val="21"/>
          <w:u w:color="000000"/>
          <w:lang w:val="en-US" w:eastAsia="zh-CN" w:bidi="ar"/>
        </w:rPr>
        <w:t>35.1</w:t>
      </w:r>
      <w:r>
        <w:rPr>
          <w:rFonts w:hint="eastAsia" w:ascii="宋体" w:hAnsi="Times New Roman" w:eastAsia="宋体" w:cs="宋体"/>
          <w:color w:val="000000"/>
          <w:kern w:val="0"/>
          <w:sz w:val="21"/>
          <w:szCs w:val="21"/>
          <w:u w:color="000000"/>
          <w:lang w:val="en-US" w:eastAsia="zh-CN" w:bidi="ar"/>
        </w:rPr>
        <w:t xml:space="preserve"> </w:t>
      </w:r>
      <w:r>
        <w:rPr>
          <w:rFonts w:hint="eastAsia" w:ascii="宋体" w:hAnsi="宋体" w:eastAsia="宋体" w:cs="宋体"/>
          <w:color w:val="000000"/>
          <w:kern w:val="0"/>
          <w:sz w:val="21"/>
          <w:szCs w:val="21"/>
          <w:u w:color="000000"/>
          <w:lang w:val="en-US" w:eastAsia="zh-CN" w:bidi="ar"/>
        </w:rPr>
        <w:t>招标人</w:t>
      </w:r>
      <w:r>
        <w:rPr>
          <w:rFonts w:hint="eastAsia" w:ascii="宋体" w:hAnsi="宋体" w:eastAsia="宋体" w:cs="宋体"/>
          <w:color w:val="000000"/>
          <w:spacing w:val="-6"/>
          <w:kern w:val="0"/>
          <w:sz w:val="21"/>
          <w:szCs w:val="21"/>
          <w:u w:color="000000"/>
          <w:lang w:val="en-US" w:eastAsia="zh-CN" w:bidi="ar"/>
        </w:rPr>
        <w:t>与中标人将于中标通知书发出之日起30日内，按照招标文件和中标人的投标文件订立书面采购合同。招标人和中标人不得再行订立背离合同实质性内容的其他协议。</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35.2 招标人如不按本投标须知第32条的规定与中标人订立合同，或者招标人、中标人订立背离合同实质性内容的协议，招标人应当按投标保证金的数额对投标人进行赔偿，给投标人造成的损失超过投标保证金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35.3中标人如不按本投标须知第32条的规定与招标人订立合同，则招标人将废除授标，投标担保金不予退还，给招标人造成的损失超过投标担保数额的，还应当对超过部分予以赔偿，同时依法承担相应法律责任。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35.4中标人应当按照合同约定履行义务，完成中标项目，不得将中标项目转让（转包）给他人。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lang w:val="en-US"/>
        </w:rPr>
      </w:pPr>
      <w:r>
        <w:rPr>
          <w:rFonts w:hint="eastAsia" w:ascii="宋体" w:hAnsi="宋体" w:eastAsia="宋体" w:cs="宋体"/>
          <w:color w:val="000000"/>
          <w:kern w:val="0"/>
          <w:sz w:val="21"/>
          <w:szCs w:val="21"/>
          <w:u w:color="000000"/>
          <w:lang w:val="en-US" w:eastAsia="zh-CN" w:bidi="ar"/>
        </w:rPr>
        <w:t xml:space="preserve">    </w:t>
      </w:r>
      <w:bookmarkStart w:id="41" w:name="_Toc7247"/>
      <w:bookmarkEnd w:id="41"/>
      <w:r>
        <w:rPr>
          <w:rFonts w:hint="eastAsia" w:ascii="宋体" w:hAnsi="宋体" w:eastAsia="宋体" w:cs="宋体"/>
          <w:b/>
          <w:bCs w:val="0"/>
          <w:color w:val="000000"/>
          <w:kern w:val="0"/>
          <w:sz w:val="21"/>
          <w:szCs w:val="21"/>
          <w:u w:color="000000"/>
          <w:lang w:val="en-US" w:eastAsia="zh-CN" w:bidi="ar"/>
        </w:rPr>
        <w:t>36.</w:t>
      </w:r>
      <w:bookmarkStart w:id="42" w:name="_Toc217446068"/>
      <w:r>
        <w:rPr>
          <w:rFonts w:hint="eastAsia" w:ascii="宋体" w:hAnsi="宋体" w:eastAsia="宋体" w:cs="宋体"/>
          <w:b/>
          <w:bCs w:val="0"/>
          <w:color w:val="000000"/>
          <w:kern w:val="0"/>
          <w:sz w:val="21"/>
          <w:szCs w:val="21"/>
          <w:u w:color="000000"/>
          <w:lang w:val="en-US" w:eastAsia="zh-CN" w:bidi="ar"/>
        </w:rPr>
        <w:t xml:space="preserve"> 履约保证金</w:t>
      </w:r>
      <w:bookmarkEnd w:id="42"/>
    </w:p>
    <w:p>
      <w:pPr>
        <w:keepNext w:val="0"/>
        <w:keepLines w:val="0"/>
        <w:widowControl w:val="0"/>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bookmarkStart w:id="43" w:name="_Toc316_WPSOffice_Level3"/>
      <w:bookmarkEnd w:id="43"/>
      <w:bookmarkStart w:id="44" w:name="_Toc23484"/>
      <w:r>
        <w:rPr>
          <w:rFonts w:hint="eastAsia" w:ascii="宋体" w:hAnsi="宋体" w:eastAsia="宋体" w:cs="宋体"/>
          <w:color w:val="000000"/>
          <w:kern w:val="0"/>
          <w:sz w:val="21"/>
          <w:szCs w:val="21"/>
          <w:u w:color="000000"/>
          <w:lang w:val="en-US" w:eastAsia="zh-CN" w:bidi="ar"/>
        </w:rPr>
        <w:t>36.1</w:t>
      </w:r>
      <w:bookmarkEnd w:id="44"/>
      <w:r>
        <w:rPr>
          <w:rFonts w:hint="eastAsia" w:ascii="宋体" w:hAnsi="宋体" w:eastAsia="宋体" w:cs="宋体"/>
          <w:color w:val="000000"/>
          <w:kern w:val="0"/>
          <w:sz w:val="21"/>
          <w:szCs w:val="21"/>
          <w:u w:color="000000"/>
          <w:lang w:val="en-US" w:eastAsia="zh-CN" w:bidi="ar"/>
        </w:rPr>
        <w:t>本项目不收取履约担保。</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37. 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 xml:space="preserve">37.1招标人不得泄漏招标投标活动中应当保密的情况和资料，不得与投标人串通损害国家利益，社会公共利益或者他人合法权益。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38. 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38.1投标人不得相互串通投标或者与招标人串通投标，不得向招标人或者评标委员会成员行贿谋取中标，不得以他人名义投标或者以其他方式弄虚作假骗取中标；投标人不得以任何方式干扰、影响评标工作。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39. 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39.1评标委员会成员不得收受他人的财物或者其他好处，不得向他人透漏对投标文件的评审和比较、中标候选人的推荐情况以及评标有关的其他情况。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 xml:space="preserve">39.2在评标活动中，评标委员会成员不得擅离职守，影响评标程序正常进行，不得使用第三章“评标办法”没有规定的评审因素和标准进行评标。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40. 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lang w:val="en-US"/>
        </w:rPr>
      </w:pPr>
      <w:r>
        <w:rPr>
          <w:rFonts w:hint="eastAsia" w:ascii="宋体" w:hAnsi="宋体" w:eastAsia="宋体" w:cs="宋体"/>
          <w:color w:val="000000"/>
          <w:kern w:val="10"/>
          <w:sz w:val="21"/>
          <w:szCs w:val="21"/>
          <w:u w:color="000000"/>
          <w:lang w:val="en-US" w:eastAsia="zh-CN" w:bidi="ar"/>
        </w:rPr>
        <w:t>40.1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lang w:val="en-US"/>
        </w:rPr>
      </w:pPr>
      <w:r>
        <w:rPr>
          <w:rFonts w:hint="eastAsia" w:ascii="宋体" w:hAnsi="宋体" w:eastAsia="宋体" w:cs="宋体"/>
          <w:b/>
          <w:bCs w:val="0"/>
          <w:color w:val="000000"/>
          <w:kern w:val="0"/>
          <w:sz w:val="24"/>
          <w:szCs w:val="24"/>
          <w:u w:color="000000"/>
          <w:lang w:val="en-US" w:eastAsia="zh-CN" w:bidi="ar"/>
        </w:rPr>
        <w:t>（八）异议与投诉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41. 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lang w:val="en-US"/>
        </w:rPr>
      </w:pPr>
      <w:r>
        <w:rPr>
          <w:rFonts w:hint="eastAsia" w:ascii="宋体" w:hAnsi="宋体" w:eastAsia="宋体" w:cs="宋体"/>
          <w:color w:val="000000"/>
          <w:kern w:val="10"/>
          <w:sz w:val="21"/>
          <w:szCs w:val="21"/>
          <w:u w:color="000000"/>
          <w:lang w:val="en-US" w:eastAsia="zh-CN" w:bidi="ar"/>
        </w:rPr>
        <w:t>41.1  若投标人或者其他利害关系人对中标结果有异议，可在公示期内以书面形式，并在工作时间内（上午</w:t>
      </w:r>
      <w:r>
        <w:rPr>
          <w:rFonts w:hint="eastAsia" w:ascii="宋体" w:hAnsi="Times New Roman" w:eastAsia="宋体" w:cs="宋体"/>
          <w:color w:val="000000"/>
          <w:kern w:val="10"/>
          <w:sz w:val="21"/>
          <w:szCs w:val="21"/>
          <w:u w:color="000000"/>
          <w:lang w:val="en-US" w:eastAsia="zh-CN" w:bidi="ar"/>
        </w:rPr>
        <w:t>8:00-12:00,下午2:30-5:30）向招标人或招标代理机构提出异议。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lang w:val="en-US"/>
        </w:rPr>
      </w:pPr>
      <w:r>
        <w:rPr>
          <w:rFonts w:hint="eastAsia" w:ascii="宋体" w:hAnsi="宋体" w:eastAsia="宋体" w:cs="宋体"/>
          <w:color w:val="000000"/>
          <w:kern w:val="10"/>
          <w:sz w:val="21"/>
          <w:szCs w:val="21"/>
          <w:u w:color="000000"/>
          <w:lang w:val="en-US" w:eastAsia="zh-CN" w:bidi="ar"/>
        </w:rPr>
        <w:t>异议应以书面形式实名提出，书面异议材料应当包括以下内容：</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（1）异议人的名称、地址、有效联系方式；</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（2）项目名称、项目编号、标段号（如有）；</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（3）被异议人名称；</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（4）具体的异议事项、基本事实及必要的证明材料；</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（5）明确的请求及主张；</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（6）提起异议的日期。</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（7）异议人为法人的，应当由法定代表人或授权代表签字并加盖公章；为其他组织或个人的，异议材料须由其主要负责人或者异议人本人签字，并附有效身份证明复印件。</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（8）异议人需要修改、补充异议材料的，应当在招标人或招标代理机构规定的期限内提交修改或补充材料。</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41.2</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有下列情形之一的，不予受理：</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（1）提出异议的主体不是所异议项目投标人或者其他利害关系人的；</w:t>
      </w:r>
    </w:p>
    <w:p>
      <w:pPr>
        <w:keepNext w:val="0"/>
        <w:keepLines w:val="0"/>
        <w:widowControl/>
        <w:suppressLineNumbers w:val="0"/>
        <w:spacing w:before="0" w:beforeAutospacing="0" w:after="0" w:afterAutospacing="0" w:line="400" w:lineRule="exact"/>
        <w:ind w:left="0" w:right="0" w:firstLine="210" w:firstLineChars="100"/>
        <w:jc w:val="left"/>
        <w:rPr>
          <w:rFonts w:hint="eastAsia" w:ascii="宋体" w:hAnsi="Times New Roman" w:eastAsia="宋体" w:cs="宋体"/>
          <w:kern w:val="10"/>
          <w:lang w:val="en-US"/>
        </w:rPr>
      </w:pPr>
      <w:r>
        <w:rPr>
          <w:rFonts w:hint="eastAsia" w:ascii="宋体" w:hAnsi="宋体" w:eastAsia="宋体" w:cs="宋体"/>
          <w:color w:val="000000"/>
          <w:kern w:val="10"/>
          <w:sz w:val="21"/>
          <w:szCs w:val="21"/>
          <w:u w:color="000000"/>
          <w:lang w:val="en-US" w:eastAsia="zh-CN" w:bidi="ar"/>
        </w:rPr>
        <w:t>（2）对于依法必须招标的项目，未在公示期间提出异议的；</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（3）异议材料不完整的；</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（4）异议事项含有主观猜测等内容且未提供有效线索、难以查证的；</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（5）对其他投标人的投标文件详细内容异议，无法提供合法来源渠道的；</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（6）异议事项已进入投诉处理、行政复议或行政诉讼程序的。</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42. 投诉</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42.1投标人和其他利害关系人认为本次招标活动违反法律、法规和规章规定的，有权向有关行政监督部门投诉。投诉应当有明确的请求和必要的证明材料。</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42.2投标人和其他利害关系人对评标结果等事项投诉的，应当在开标期间或中标结果公示期间，先向招标人提出异议。</w:t>
      </w:r>
      <w:r>
        <w:rPr>
          <w:rFonts w:hint="eastAsia" w:ascii="宋体" w:hAnsi="宋体" w:eastAsia="宋体" w:cs="宋体"/>
          <w:b/>
          <w:bCs/>
          <w:color w:val="000000"/>
          <w:kern w:val="0"/>
          <w:sz w:val="21"/>
          <w:szCs w:val="21"/>
          <w:u w:color="000000"/>
          <w:lang w:val="en-US" w:eastAsia="zh-CN" w:bidi="ar"/>
        </w:rPr>
        <w:t>注：一份质疑（异议）函只能针对一个项目提出质疑（异议），且针对同一招标采购程序环节的质疑（异议）应当一次性提出。</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lang w:val="en-US"/>
        </w:rPr>
      </w:pPr>
      <w:r>
        <w:rPr>
          <w:rFonts w:hint="eastAsia" w:ascii="黑体" w:hAnsi="宋体" w:eastAsia="黑体" w:cs="黑体"/>
          <w:color w:val="000000"/>
          <w:kern w:val="0"/>
          <w:sz w:val="30"/>
          <w:szCs w:val="30"/>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lang w:val="en-US"/>
        </w:rPr>
      </w:pPr>
      <w:r>
        <w:rPr>
          <w:rFonts w:hint="eastAsia" w:ascii="宋体" w:hAnsi="宋体" w:eastAsia="宋体" w:cs="宋体"/>
          <w:b/>
          <w:bCs/>
          <w:color w:val="000000"/>
          <w:kern w:val="0"/>
          <w:sz w:val="28"/>
          <w:szCs w:val="28"/>
          <w:u w:color="000000"/>
          <w:lang w:val="en-US" w:eastAsia="zh-CN" w:bidi="ar"/>
        </w:rPr>
        <w:t xml:space="preserve">第三章  </w:t>
      </w:r>
      <w:r>
        <w:rPr>
          <w:rFonts w:hint="eastAsia" w:ascii="宋体" w:hAnsi="宋体" w:eastAsia="宋体" w:cs="宋体"/>
          <w:b/>
          <w:bCs w:val="0"/>
          <w:color w:val="000000"/>
          <w:kern w:val="44"/>
          <w:sz w:val="28"/>
          <w:szCs w:val="28"/>
          <w:u w:color="000000"/>
          <w:lang w:val="en-US" w:eastAsia="zh-CN" w:bidi="ar"/>
        </w:rPr>
        <w:t>评标办法（综合评分法）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lang w:val="en-US"/>
        </w:rPr>
      </w:pPr>
      <w:bookmarkStart w:id="45" w:name="_Toc23254"/>
      <w:bookmarkEnd w:id="45"/>
      <w:bookmarkStart w:id="46" w:name="_Toc9679_WPSOffice_Level2"/>
      <w:r>
        <w:rPr>
          <w:rFonts w:hint="eastAsia" w:ascii="宋体" w:hAnsi="宋体" w:eastAsia="宋体" w:cs="宋体"/>
          <w:b/>
          <w:bCs w:val="0"/>
          <w:color w:val="000000"/>
          <w:kern w:val="0"/>
          <w:sz w:val="24"/>
          <w:szCs w:val="24"/>
          <w:u w:color="000000"/>
          <w:lang w:val="en-US" w:eastAsia="zh-CN" w:bidi="ar"/>
        </w:rPr>
        <w:t>一</w:t>
      </w:r>
      <w:bookmarkEnd w:id="46"/>
      <w:r>
        <w:rPr>
          <w:rFonts w:hint="eastAsia" w:ascii="宋体" w:hAnsi="宋体" w:eastAsia="宋体" w:cs="宋体"/>
          <w:b/>
          <w:bCs w:val="0"/>
          <w:color w:val="000000"/>
          <w:kern w:val="0"/>
          <w:sz w:val="24"/>
          <w:szCs w:val="24"/>
          <w:u w:color="000000"/>
          <w:lang w:val="en-US" w:eastAsia="zh-CN" w:bidi="ar"/>
        </w:rPr>
        <w:t>、总则</w:t>
      </w:r>
    </w:p>
    <w:p>
      <w:pPr>
        <w:spacing w:line="440" w:lineRule="exact"/>
        <w:ind w:firstLine="422" w:firstLineChars="200"/>
        <w:jc w:val="left"/>
        <w:rPr>
          <w:rFonts w:hint="eastAsia" w:ascii="黑体" w:eastAsia="黑体"/>
          <w:b/>
          <w:color w:val="auto"/>
          <w:szCs w:val="21"/>
        </w:rPr>
      </w:pPr>
      <w:bookmarkStart w:id="47" w:name="_Toc14651"/>
      <w:bookmarkEnd w:id="47"/>
      <w:bookmarkStart w:id="48" w:name="_Toc10907_WPSOffice_Level3"/>
      <w:r>
        <w:rPr>
          <w:rFonts w:hint="eastAsia" w:ascii="黑体" w:eastAsia="黑体"/>
          <w:b/>
          <w:color w:val="auto"/>
          <w:szCs w:val="21"/>
        </w:rPr>
        <w:t>1. 本次评标采用综合评分法</w:t>
      </w:r>
      <w:bookmarkEnd w:id="48"/>
    </w:p>
    <w:p>
      <w:pPr>
        <w:spacing w:line="440" w:lineRule="exact"/>
        <w:ind w:firstLine="420" w:firstLineChars="200"/>
        <w:jc w:val="left"/>
        <w:rPr>
          <w:rFonts w:hint="eastAsia" w:ascii="宋体"/>
          <w:color w:val="auto"/>
          <w:szCs w:val="21"/>
        </w:rPr>
      </w:pPr>
      <w:r>
        <w:rPr>
          <w:rFonts w:hint="eastAsia" w:ascii="宋体"/>
          <w:color w:val="auto"/>
          <w:szCs w:val="21"/>
        </w:rPr>
        <w:t>1.1综合评分法</w:t>
      </w:r>
      <w:r>
        <w:rPr>
          <w:rFonts w:hint="eastAsia"/>
          <w:color w:val="auto"/>
          <w:szCs w:val="21"/>
        </w:rPr>
        <w:t>是</w:t>
      </w:r>
      <w:r>
        <w:rPr>
          <w:rFonts w:hint="eastAsia" w:ascii="宋体"/>
          <w:color w:val="auto"/>
          <w:szCs w:val="21"/>
        </w:rPr>
        <w:t>指投标文件满足</w:t>
      </w:r>
      <w:r>
        <w:rPr>
          <w:rFonts w:hint="eastAsia" w:ascii="宋体"/>
          <w:color w:val="auto"/>
          <w:szCs w:val="21"/>
          <w:lang w:eastAsia="zh-CN"/>
        </w:rPr>
        <w:t>招标文件</w:t>
      </w:r>
      <w:r>
        <w:rPr>
          <w:rFonts w:hint="eastAsia" w:ascii="宋体"/>
          <w:color w:val="auto"/>
          <w:szCs w:val="21"/>
        </w:rPr>
        <w:t>全部实质性要求且按照评审因素的量化指标评审得分最高的供应商为中标候选人的评标方法。</w:t>
      </w:r>
    </w:p>
    <w:p>
      <w:pPr>
        <w:spacing w:line="440" w:lineRule="exact"/>
        <w:ind w:firstLine="420" w:firstLineChars="200"/>
        <w:jc w:val="left"/>
        <w:rPr>
          <w:rFonts w:hint="eastAsia" w:ascii="宋体"/>
          <w:color w:val="auto"/>
          <w:szCs w:val="21"/>
        </w:rPr>
      </w:pPr>
      <w:r>
        <w:rPr>
          <w:rFonts w:hint="eastAsia" w:ascii="宋体"/>
          <w:color w:val="auto"/>
          <w:szCs w:val="21"/>
        </w:rPr>
        <w:t>1.2综合评分法一般适用于较为复杂、评价指标难以量化且价格为非主要因素的非标准定制商品和非通用服务项目的项目评审。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u w:color="000000"/>
          <w:lang w:val="en-US" w:eastAsia="zh-CN" w:bidi="ar"/>
        </w:rPr>
        <w:br w:type="textWrapping"/>
      </w:r>
      <w:r>
        <w:rPr>
          <w:rFonts w:hint="eastAsia" w:ascii="宋体" w:hAnsi="宋体" w:eastAsia="宋体" w:cs="宋体"/>
          <w:color w:val="000000"/>
          <w:kern w:val="0"/>
          <w:sz w:val="21"/>
          <w:szCs w:val="21"/>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u w:color="000000"/>
          <w:lang w:val="en-US" w:eastAsia="zh-CN" w:bidi="ar"/>
        </w:rPr>
      </w:pPr>
    </w:p>
    <w:p>
      <w:pPr>
        <w:rPr>
          <w:rFonts w:hint="eastAsia" w:ascii="宋体" w:hAnsi="宋体" w:eastAsia="宋体" w:cs="宋体"/>
          <w:b/>
          <w:bCs w:val="0"/>
          <w:color w:val="000000"/>
          <w:kern w:val="0"/>
          <w:sz w:val="24"/>
          <w:szCs w:val="24"/>
          <w:u w:color="000000"/>
          <w:lang w:val="en-US" w:eastAsia="zh-CN" w:bidi="ar"/>
        </w:rPr>
      </w:pPr>
      <w:r>
        <w:rPr>
          <w:rFonts w:hint="eastAsia" w:ascii="宋体" w:hAnsi="宋体" w:eastAsia="宋体" w:cs="宋体"/>
          <w:b/>
          <w:bCs w:val="0"/>
          <w:color w:val="000000"/>
          <w:kern w:val="0"/>
          <w:sz w:val="24"/>
          <w:szCs w:val="24"/>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lang w:val="en-US"/>
        </w:rPr>
      </w:pPr>
      <w:bookmarkStart w:id="49" w:name="_Toc9092_WPSOffice_Level3"/>
      <w:bookmarkEnd w:id="49"/>
      <w:r>
        <w:rPr>
          <w:rFonts w:hint="eastAsia" w:ascii="黑体" w:hAnsi="宋体" w:eastAsia="黑体" w:cs="宋体"/>
          <w:b/>
          <w:bCs w:val="0"/>
          <w:color w:val="000000"/>
          <w:kern w:val="0"/>
          <w:sz w:val="21"/>
          <w:szCs w:val="21"/>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3.1评审细则</w:t>
      </w:r>
    </w:p>
    <w:tbl>
      <w:tblPr>
        <w:tblStyle w:val="15"/>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黑体" w:hAnsi="宋体" w:eastAsia="黑体" w:cs="黑体"/>
                <w:b/>
                <w:bCs/>
                <w:color w:val="000000"/>
                <w:kern w:val="2"/>
                <w:sz w:val="21"/>
                <w:szCs w:val="21"/>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w:t>
            </w:r>
            <w:r>
              <w:rPr>
                <w:rFonts w:hint="default" w:ascii="Times New Roman" w:hAnsi="Times New Roman" w:eastAsia="宋体" w:cs="Times New Roman"/>
                <w:color w:val="000000"/>
                <w:kern w:val="2"/>
                <w:sz w:val="21"/>
                <w:szCs w:val="21"/>
                <w:u w:color="000000"/>
                <w:lang w:val="en-US" w:eastAsia="zh-CN" w:bidi="ar"/>
              </w:rPr>
              <w:t>1</w:t>
            </w:r>
            <w:r>
              <w:rPr>
                <w:rFonts w:hint="eastAsia" w:ascii="宋体" w:hAnsi="宋体" w:eastAsia="宋体" w:cs="宋体"/>
                <w:color w:val="000000"/>
                <w:kern w:val="2"/>
                <w:sz w:val="21"/>
                <w:szCs w:val="21"/>
                <w:u w:color="000000"/>
                <w:lang w:val="en-US" w:eastAsia="zh-CN" w:bidi="ar"/>
              </w:rPr>
              <w:t>）法定代表人身份证明和本人身份证</w:t>
            </w:r>
            <w:r>
              <w:rPr>
                <w:rFonts w:hint="default" w:ascii="Times New Roman" w:hAnsi="Times New Roman" w:eastAsia="宋体" w:cs="Times New Roman"/>
                <w:color w:val="000000"/>
                <w:kern w:val="2"/>
                <w:sz w:val="21"/>
                <w:szCs w:val="21"/>
                <w:u w:color="000000"/>
                <w:lang w:val="en-US" w:eastAsia="zh-CN" w:bidi="ar"/>
              </w:rPr>
              <w:t>(</w:t>
            </w:r>
            <w:r>
              <w:rPr>
                <w:rFonts w:hint="eastAsia" w:ascii="宋体" w:hAnsi="宋体" w:eastAsia="宋体" w:cs="宋体"/>
                <w:color w:val="000000"/>
                <w:kern w:val="2"/>
                <w:sz w:val="21"/>
                <w:szCs w:val="21"/>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right="0"/>
              <w:jc w:val="left"/>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法定代表人身份证明和有效身份证原件彩色扫描件（或授权委托书及委托代理人有效身份证原件彩色扫描件）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w:t>
            </w:r>
          </w:p>
        </w:tc>
        <w:tc>
          <w:tcPr>
            <w:tcW w:w="123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投标人有效的营业执照、税务登记证、组织机构码证（或“三证合一证书”）原件彩色扫描件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23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w:t>
            </w:r>
            <w:r>
              <w:rPr>
                <w:rFonts w:hint="eastAsia" w:ascii="Times New Roman" w:hAnsi="Times New Roman" w:eastAsia="宋体" w:cs="Times New Roman"/>
                <w:color w:val="000000"/>
                <w:kern w:val="2"/>
                <w:sz w:val="21"/>
                <w:szCs w:val="21"/>
                <w:u w:color="000000"/>
                <w:lang w:val="en-US" w:eastAsia="zh-CN" w:bidi="ar"/>
              </w:rPr>
              <w:t>3</w:t>
            </w:r>
            <w:r>
              <w:rPr>
                <w:rFonts w:hint="eastAsia" w:ascii="宋体" w:hAnsi="宋体" w:eastAsia="宋体" w:cs="宋体"/>
                <w:color w:val="000000"/>
                <w:kern w:val="2"/>
                <w:sz w:val="21"/>
                <w:szCs w:val="21"/>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诚信投标承诺书原件彩色扫描件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lang w:val="en-US"/>
        </w:rPr>
      </w:pPr>
      <w:bookmarkStart w:id="50" w:name="_Toc4660368"/>
      <w:bookmarkEnd w:id="50"/>
      <w:r>
        <w:rPr>
          <w:rFonts w:hint="eastAsia" w:ascii="宋体" w:hAnsi="宋体" w:eastAsia="宋体" w:cs="宋体"/>
          <w:color w:val="000000"/>
          <w:kern w:val="0"/>
          <w:sz w:val="21"/>
          <w:szCs w:val="21"/>
          <w:u w:color="000000"/>
          <w:lang w:val="en-US" w:eastAsia="zh-CN" w:bidi="ar"/>
        </w:rPr>
        <w:t>4.1评审细则</w:t>
      </w:r>
    </w:p>
    <w:tbl>
      <w:tblPr>
        <w:tblStyle w:val="15"/>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lang w:val="en-US"/>
              </w:rPr>
            </w:pPr>
            <w:r>
              <w:rPr>
                <w:rFonts w:hint="eastAsia" w:ascii="黑体" w:hAnsi="宋体" w:eastAsia="黑体" w:cs="宋体"/>
                <w:b/>
                <w:bCs/>
                <w:color w:val="000000"/>
                <w:kern w:val="2"/>
                <w:sz w:val="21"/>
                <w:szCs w:val="21"/>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lang w:val="en-US"/>
              </w:rPr>
            </w:pPr>
            <w:r>
              <w:rPr>
                <w:rFonts w:hint="eastAsia" w:ascii="黑体" w:hAnsi="宋体" w:eastAsia="黑体" w:cs="宋体"/>
                <w:b/>
                <w:bCs/>
                <w:color w:val="000000"/>
                <w:kern w:val="2"/>
                <w:sz w:val="21"/>
                <w:szCs w:val="21"/>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lang w:val="en-US"/>
              </w:rPr>
            </w:pPr>
            <w:r>
              <w:rPr>
                <w:rFonts w:hint="eastAsia" w:ascii="黑体" w:hAnsi="宋体" w:eastAsia="黑体" w:cs="宋体"/>
                <w:b/>
                <w:bCs/>
                <w:color w:val="000000"/>
                <w:kern w:val="2"/>
                <w:sz w:val="21"/>
                <w:szCs w:val="21"/>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每个分包只能有一个方案投标。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default" w:ascii="宋体" w:hAnsi="宋体" w:eastAsia="宋体" w:cs="宋体"/>
                <w:kern w:val="2"/>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黑体" w:hAnsi="宋体" w:eastAsia="黑体" w:cs="宋体"/>
                <w:kern w:val="2"/>
                <w:lang w:val="en-US"/>
              </w:rPr>
            </w:pPr>
            <w:r>
              <w:rPr>
                <w:rFonts w:hint="eastAsia" w:ascii="宋体" w:hAnsi="宋体" w:eastAsia="宋体" w:cs="仿宋_GB2312"/>
                <w:color w:val="000000"/>
                <w:kern w:val="2"/>
                <w:sz w:val="21"/>
                <w:szCs w:val="21"/>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lang w:val="en-US"/>
              </w:rPr>
            </w:pPr>
            <w:r>
              <w:rPr>
                <w:rFonts w:hint="eastAsia" w:ascii="宋体" w:hAnsi="宋体" w:eastAsia="宋体" w:cs="仿宋_GB2312"/>
                <w:color w:val="000000"/>
                <w:kern w:val="2"/>
                <w:sz w:val="21"/>
                <w:szCs w:val="21"/>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lang w:val="en-US"/>
              </w:rPr>
            </w:pPr>
            <w:r>
              <w:rPr>
                <w:rFonts w:hint="eastAsia" w:ascii="宋体" w:hAnsi="宋体" w:eastAsia="宋体" w:cs="仿宋_GB2312"/>
                <w:color w:val="000000"/>
                <w:kern w:val="2"/>
                <w:sz w:val="21"/>
                <w:szCs w:val="21"/>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rPr>
      </w:pPr>
      <w:bookmarkStart w:id="51" w:name="_Toc32210_WPSOffice_Level1"/>
      <w:bookmarkEnd w:id="51"/>
      <w:bookmarkStart w:id="52" w:name="_Toc22100_WPSOffice_Level2"/>
      <w:bookmarkStart w:id="53" w:name="_Toc831"/>
      <w:r>
        <w:rPr>
          <w:rFonts w:hint="eastAsia" w:ascii="宋体"/>
          <w:b/>
          <w:color w:val="auto"/>
          <w:sz w:val="24"/>
          <w:szCs w:val="24"/>
        </w:rPr>
        <w:t>三</w:t>
      </w:r>
      <w:r>
        <w:rPr>
          <w:rFonts w:hint="eastAsia" w:ascii="宋体"/>
          <w:b/>
          <w:color w:val="auto"/>
          <w:sz w:val="24"/>
          <w:szCs w:val="24"/>
          <w:lang w:eastAsia="zh-CN"/>
        </w:rPr>
        <w:t>、</w:t>
      </w:r>
      <w:r>
        <w:rPr>
          <w:rFonts w:hint="eastAsia" w:ascii="宋体"/>
          <w:b/>
          <w:color w:val="auto"/>
          <w:sz w:val="24"/>
          <w:szCs w:val="24"/>
        </w:rPr>
        <w:t>投标文件的澄清和补正</w:t>
      </w:r>
      <w:bookmarkEnd w:id="52"/>
      <w:bookmarkEnd w:id="53"/>
    </w:p>
    <w:p>
      <w:pPr>
        <w:widowControl w:val="0"/>
        <w:spacing w:line="440" w:lineRule="exact"/>
        <w:ind w:firstLine="420" w:firstLineChars="200"/>
        <w:textAlignment w:val="auto"/>
        <w:rPr>
          <w:rFonts w:hint="eastAsia" w:ascii="宋体" w:cs="宋体"/>
          <w:color w:val="auto"/>
          <w:szCs w:val="21"/>
        </w:rPr>
      </w:pPr>
      <w:r>
        <w:rPr>
          <w:rFonts w:hint="eastAsia" w:ascii="宋体" w:cs="宋体"/>
          <w:color w:val="auto"/>
          <w:szCs w:val="21"/>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5.3评委会修正错误的原则：</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rPr>
      </w:pPr>
      <w:r>
        <w:rPr>
          <w:rFonts w:hint="eastAsia" w:ascii="宋体" w:cs="宋体"/>
          <w:color w:val="auto"/>
          <w:szCs w:val="21"/>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rPr>
      </w:pPr>
      <w:r>
        <w:rPr>
          <w:rFonts w:hint="eastAsia" w:ascii="宋体" w:hAnsi="宋体"/>
          <w:b/>
          <w:sz w:val="28"/>
          <w:szCs w:val="28"/>
        </w:rPr>
        <w:t>四</w:t>
      </w:r>
      <w:r>
        <w:rPr>
          <w:rFonts w:hint="eastAsia" w:ascii="宋体" w:hAnsi="宋体"/>
          <w:b/>
          <w:sz w:val="28"/>
          <w:szCs w:val="28"/>
          <w:lang w:eastAsia="zh-CN"/>
        </w:rPr>
        <w:t>、</w:t>
      </w:r>
      <w:r>
        <w:rPr>
          <w:rFonts w:hint="eastAsia" w:ascii="宋体" w:hAnsi="宋体"/>
          <w:b/>
          <w:sz w:val="28"/>
          <w:szCs w:val="28"/>
        </w:rPr>
        <w:t>比较与评价</w:t>
      </w:r>
    </w:p>
    <w:p>
      <w:pPr>
        <w:numPr>
          <w:ilvl w:val="0"/>
          <w:numId w:val="5"/>
        </w:numPr>
        <w:spacing w:line="360" w:lineRule="exact"/>
        <w:ind w:firstLine="417" w:firstLineChars="198"/>
        <w:rPr>
          <w:rFonts w:hint="eastAsia" w:ascii="宋体" w:hAnsi="宋体"/>
          <w:b/>
          <w:szCs w:val="21"/>
        </w:rPr>
      </w:pPr>
      <w:r>
        <w:rPr>
          <w:rFonts w:hint="eastAsia" w:ascii="宋体" w:hAnsi="宋体"/>
          <w:b/>
          <w:szCs w:val="21"/>
        </w:rPr>
        <w:t>详细评审即</w:t>
      </w:r>
      <w:r>
        <w:rPr>
          <w:rFonts w:ascii="宋体" w:hAnsi="宋体"/>
          <w:b/>
          <w:szCs w:val="21"/>
        </w:rPr>
        <w:t>按</w:t>
      </w:r>
      <w:r>
        <w:rPr>
          <w:rFonts w:hint="eastAsia" w:ascii="宋体" w:hAnsi="宋体"/>
          <w:b/>
          <w:szCs w:val="21"/>
          <w:lang w:eastAsia="zh-CN"/>
        </w:rPr>
        <w:t>招标文件</w:t>
      </w:r>
      <w:r>
        <w:rPr>
          <w:rFonts w:ascii="宋体" w:hAnsi="宋体"/>
          <w:b/>
          <w:szCs w:val="21"/>
        </w:rPr>
        <w:t>中规定的评标方法和标准，</w:t>
      </w:r>
      <w:r>
        <w:rPr>
          <w:rFonts w:hint="eastAsia" w:ascii="宋体" w:hAnsi="宋体"/>
          <w:b/>
          <w:szCs w:val="21"/>
        </w:rPr>
        <w:t>评标委员会将</w:t>
      </w:r>
      <w:r>
        <w:rPr>
          <w:rFonts w:ascii="宋体" w:hAnsi="宋体"/>
          <w:b/>
          <w:szCs w:val="21"/>
        </w:rPr>
        <w:t>对</w:t>
      </w:r>
      <w:r>
        <w:rPr>
          <w:rFonts w:hint="eastAsia" w:ascii="宋体" w:hAnsi="宋体"/>
          <w:b/>
          <w:szCs w:val="21"/>
        </w:rPr>
        <w:t>通过初审</w:t>
      </w:r>
      <w:r>
        <w:rPr>
          <w:rFonts w:ascii="宋体" w:hAnsi="宋体"/>
          <w:b/>
          <w:szCs w:val="21"/>
        </w:rPr>
        <w:t>的投标</w:t>
      </w:r>
      <w:r>
        <w:rPr>
          <w:rFonts w:hint="eastAsia" w:ascii="宋体" w:hAnsi="宋体"/>
          <w:b/>
          <w:szCs w:val="21"/>
        </w:rPr>
        <w:t>文件，</w:t>
      </w:r>
      <w:r>
        <w:rPr>
          <w:rFonts w:ascii="宋体" w:hAnsi="宋体"/>
          <w:b/>
          <w:szCs w:val="21"/>
        </w:rPr>
        <w:t>进行</w:t>
      </w:r>
      <w:r>
        <w:rPr>
          <w:rFonts w:hint="eastAsia" w:ascii="宋体" w:hAnsi="宋体"/>
          <w:b/>
          <w:szCs w:val="21"/>
        </w:rPr>
        <w:t>技术和商务</w:t>
      </w:r>
      <w:r>
        <w:rPr>
          <w:rFonts w:hint="eastAsia" w:ascii="宋体" w:hAnsi="宋体"/>
          <w:b/>
          <w:szCs w:val="21"/>
          <w:lang w:val="en-US" w:eastAsia="zh-CN"/>
        </w:rPr>
        <w:t>部分</w:t>
      </w:r>
      <w:r>
        <w:rPr>
          <w:rFonts w:ascii="宋体" w:hAnsi="宋体"/>
          <w:b/>
          <w:szCs w:val="21"/>
        </w:rPr>
        <w:t>评估</w:t>
      </w:r>
      <w:r>
        <w:rPr>
          <w:rFonts w:hint="eastAsia" w:ascii="宋体" w:hAnsi="宋体"/>
          <w:b/>
          <w:szCs w:val="21"/>
        </w:rPr>
        <w:t>、</w:t>
      </w:r>
      <w:r>
        <w:rPr>
          <w:rFonts w:ascii="宋体" w:hAnsi="宋体"/>
          <w:b/>
          <w:szCs w:val="21"/>
        </w:rPr>
        <w:t>综合比较与评价</w:t>
      </w:r>
      <w:r>
        <w:rPr>
          <w:rFonts w:hint="eastAsia" w:ascii="宋体" w:hAnsi="宋体"/>
          <w:b/>
          <w:szCs w:val="21"/>
        </w:rPr>
        <w:t>。</w:t>
      </w:r>
    </w:p>
    <w:p>
      <w:pPr>
        <w:adjustRightInd w:val="0"/>
        <w:snapToGrid w:val="0"/>
        <w:spacing w:line="276" w:lineRule="auto"/>
        <w:ind w:firstLine="420" w:firstLineChars="200"/>
        <w:jc w:val="left"/>
        <w:rPr>
          <w:rFonts w:ascii="宋体"/>
          <w:color w:val="auto"/>
          <w:szCs w:val="21"/>
        </w:rPr>
      </w:pPr>
      <w:bookmarkStart w:id="54" w:name="_Toc16323"/>
      <w:r>
        <w:rPr>
          <w:rFonts w:hint="eastAsia" w:ascii="宋体"/>
          <w:color w:val="auto"/>
          <w:szCs w:val="21"/>
          <w:lang w:val="en-US" w:eastAsia="zh-CN"/>
        </w:rPr>
        <w:t>6.1</w:t>
      </w:r>
      <w:r>
        <w:rPr>
          <w:rFonts w:hint="eastAsia" w:ascii="宋体"/>
          <w:color w:val="auto"/>
          <w:szCs w:val="21"/>
        </w:rPr>
        <w:t>资信评审细则（</w:t>
      </w:r>
      <w:r>
        <w:rPr>
          <w:rFonts w:hint="eastAsia" w:ascii="宋体"/>
          <w:color w:val="auto"/>
          <w:szCs w:val="21"/>
          <w:lang w:val="en-US" w:eastAsia="zh-CN"/>
        </w:rPr>
        <w:t>85</w:t>
      </w:r>
      <w:r>
        <w:rPr>
          <w:rFonts w:hint="eastAsia" w:ascii="宋体"/>
          <w:color w:val="auto"/>
          <w:szCs w:val="21"/>
        </w:rPr>
        <w:t>分）</w:t>
      </w:r>
      <w:bookmarkEnd w:id="54"/>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5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rPr>
            </w:pPr>
            <w:r>
              <w:rPr>
                <w:rFonts w:hint="eastAsia" w:ascii="宋体" w:hAnsi="宋体"/>
                <w:b/>
                <w:szCs w:val="21"/>
              </w:rPr>
              <w:t>序号</w:t>
            </w:r>
          </w:p>
        </w:tc>
        <w:tc>
          <w:tcPr>
            <w:tcW w:w="1455"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9180"/>
                <w:tab w:val="left" w:pos="9501"/>
              </w:tabs>
              <w:adjustRightInd w:val="0"/>
              <w:snapToGrid w:val="0"/>
              <w:spacing w:before="0" w:beforeAutospacing="0" w:after="0" w:afterAutospacing="0" w:line="300" w:lineRule="exact"/>
              <w:ind w:left="0" w:right="-21" w:rightChars="-10"/>
              <w:jc w:val="center"/>
              <w:rPr>
                <w:rFonts w:hint="default" w:ascii="宋体" w:hAnsi="宋体"/>
                <w:b/>
                <w:szCs w:val="21"/>
              </w:rPr>
            </w:pPr>
            <w:r>
              <w:rPr>
                <w:rFonts w:hint="eastAsia" w:ascii="宋体" w:hAnsi="宋体"/>
                <w:b/>
                <w:szCs w:val="21"/>
              </w:rPr>
              <w:t>评分因素</w:t>
            </w:r>
          </w:p>
        </w:tc>
        <w:tc>
          <w:tcPr>
            <w:tcW w:w="134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eastAsia="宋体"/>
                <w:b/>
                <w:szCs w:val="21"/>
                <w:lang w:eastAsia="zh-CN"/>
              </w:rPr>
            </w:pPr>
            <w:r>
              <w:rPr>
                <w:rFonts w:hint="eastAsia" w:ascii="宋体" w:hAnsi="宋体"/>
                <w:b/>
                <w:szCs w:val="21"/>
                <w:lang w:val="en-US" w:eastAsia="zh-CN"/>
              </w:rPr>
              <w:t>分值</w:t>
            </w:r>
          </w:p>
        </w:tc>
        <w:tc>
          <w:tcPr>
            <w:tcW w:w="5168"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rPr>
            </w:pPr>
            <w:r>
              <w:rPr>
                <w:rFonts w:hint="eastAsia" w:ascii="宋体" w:hAnsi="宋体"/>
                <w:b/>
                <w:szCs w:val="21"/>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类似业绩</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5分</w:t>
            </w:r>
          </w:p>
        </w:tc>
        <w:tc>
          <w:tcPr>
            <w:tcW w:w="5168"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投标人承揽过类似业绩考核业绩的得5分，未提供的不得分，本条满分5分。</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default"/>
                <w:highlight w:val="none"/>
                <w:lang w:val="en-US" w:eastAsia="zh-CN"/>
              </w:rPr>
            </w:pPr>
            <w:r>
              <w:rPr>
                <w:rFonts w:hint="eastAsia" w:ascii="宋体" w:hAnsi="宋体" w:eastAsia="宋体" w:cs="宋体"/>
                <w:kern w:val="0"/>
                <w:szCs w:val="21"/>
                <w:highlight w:val="none"/>
                <w:lang w:val="en-US" w:eastAsia="zh-CN"/>
              </w:rPr>
              <w:t>注：投标文件中须提供类似业绩合同原件彩色扫描件。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2</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Theme="minorEastAsia"/>
                <w:szCs w:val="21"/>
                <w:highlight w:val="yellow"/>
                <w:lang w:eastAsia="zh-CN"/>
              </w:rPr>
            </w:pPr>
            <w:r>
              <w:rPr>
                <w:rFonts w:hint="eastAsia" w:ascii="宋体" w:hAnsi="宋体" w:cs="宋体"/>
                <w:kern w:val="0"/>
                <w:szCs w:val="21"/>
                <w:lang w:val="en-US" w:eastAsia="zh-CN"/>
              </w:rPr>
              <w:t>人员配备</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eastAsia" w:eastAsia="宋体"/>
                <w:szCs w:val="22"/>
                <w:highlight w:val="yellow"/>
                <w:lang w:val="en-US" w:eastAsia="zh-CN"/>
              </w:rPr>
            </w:pPr>
            <w:r>
              <w:rPr>
                <w:rFonts w:hint="eastAsia" w:ascii="宋体" w:hAnsi="宋体" w:cs="宋体"/>
                <w:kern w:val="0"/>
                <w:szCs w:val="21"/>
                <w:lang w:val="en-US" w:eastAsia="zh-CN"/>
              </w:rPr>
              <w:t>20分</w:t>
            </w:r>
          </w:p>
        </w:tc>
        <w:tc>
          <w:tcPr>
            <w:tcW w:w="5168"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default"/>
                <w:lang w:val="en-US" w:eastAsia="zh-CN"/>
              </w:rPr>
            </w:pPr>
            <w:r>
              <w:rPr>
                <w:rFonts w:hint="eastAsia" w:ascii="宋体" w:hAnsi="宋体" w:eastAsia="宋体" w:cs="宋体"/>
                <w:kern w:val="0"/>
                <w:szCs w:val="21"/>
                <w:highlight w:val="none"/>
              </w:rPr>
              <w:t>投标人提供详细、</w:t>
            </w:r>
            <w:r>
              <w:rPr>
                <w:rFonts w:hint="eastAsia" w:ascii="宋体" w:hAnsi="宋体" w:eastAsia="宋体" w:cs="宋体"/>
                <w:kern w:val="0"/>
                <w:szCs w:val="21"/>
                <w:highlight w:val="none"/>
                <w:lang w:val="en-US" w:eastAsia="zh-CN"/>
              </w:rPr>
              <w:t>科学</w:t>
            </w:r>
            <w:r>
              <w:rPr>
                <w:rFonts w:hint="eastAsia" w:ascii="宋体" w:hAnsi="宋体" w:eastAsia="宋体" w:cs="宋体"/>
                <w:kern w:val="0"/>
                <w:szCs w:val="21"/>
                <w:highlight w:val="none"/>
              </w:rPr>
              <w:t>合理可行的</w:t>
            </w:r>
            <w:r>
              <w:rPr>
                <w:rFonts w:hint="eastAsia" w:ascii="宋体" w:hAnsi="宋体" w:eastAsia="宋体" w:cs="宋体"/>
                <w:kern w:val="0"/>
                <w:szCs w:val="21"/>
                <w:highlight w:val="none"/>
                <w:lang w:val="en-US" w:eastAsia="zh-CN"/>
              </w:rPr>
              <w:t>人员配备方案</w:t>
            </w:r>
            <w:r>
              <w:rPr>
                <w:rFonts w:hint="eastAsia" w:ascii="宋体" w:hAnsi="宋体" w:eastAsia="宋体" w:cs="宋体"/>
                <w:kern w:val="0"/>
                <w:szCs w:val="21"/>
                <w:highlight w:val="none"/>
              </w:rPr>
              <w:t>，对各投标人的</w:t>
            </w:r>
            <w:r>
              <w:rPr>
                <w:rFonts w:hint="eastAsia" w:ascii="宋体" w:hAnsi="宋体" w:eastAsia="宋体" w:cs="宋体"/>
                <w:kern w:val="0"/>
                <w:szCs w:val="21"/>
                <w:highlight w:val="none"/>
                <w:lang w:val="en-US" w:eastAsia="zh-CN"/>
              </w:rPr>
              <w:t>人员配备方案</w:t>
            </w:r>
            <w:r>
              <w:rPr>
                <w:rFonts w:hint="eastAsia" w:ascii="宋体" w:hAnsi="宋体" w:eastAsia="宋体" w:cs="宋体"/>
                <w:kern w:val="0"/>
                <w:szCs w:val="21"/>
                <w:highlight w:val="none"/>
              </w:rPr>
              <w:t>进行</w:t>
            </w:r>
            <w:r>
              <w:rPr>
                <w:rFonts w:hint="eastAsia" w:ascii="宋体" w:hAnsi="宋体" w:eastAsia="宋体" w:cs="宋体"/>
                <w:kern w:val="0"/>
                <w:szCs w:val="21"/>
                <w:highlight w:val="none"/>
                <w:lang w:val="en-US" w:eastAsia="zh-CN"/>
              </w:rPr>
              <w:t>横向对比</w:t>
            </w:r>
            <w:r>
              <w:rPr>
                <w:rFonts w:hint="eastAsia" w:ascii="宋体" w:hAnsi="宋体" w:eastAsia="宋体" w:cs="宋体"/>
                <w:kern w:val="0"/>
                <w:szCs w:val="21"/>
                <w:highlight w:val="none"/>
              </w:rPr>
              <w:t>，优：</w:t>
            </w:r>
            <w:r>
              <w:rPr>
                <w:rFonts w:hint="eastAsia" w:ascii="宋体" w:hAnsi="宋体" w:eastAsia="宋体" w:cs="宋体"/>
                <w:kern w:val="0"/>
                <w:szCs w:val="21"/>
                <w:highlight w:val="none"/>
                <w:lang w:val="en-US" w:eastAsia="zh-CN"/>
              </w:rPr>
              <w:t>20-15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良：</w:t>
            </w:r>
            <w:r>
              <w:rPr>
                <w:rFonts w:hint="eastAsia" w:ascii="宋体" w:hAnsi="宋体" w:eastAsia="宋体" w:cs="宋体"/>
                <w:kern w:val="0"/>
                <w:szCs w:val="21"/>
                <w:highlight w:val="none"/>
                <w:lang w:val="en-US" w:eastAsia="zh-CN"/>
              </w:rPr>
              <w:t>14-10</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差：</w:t>
            </w:r>
            <w:r>
              <w:rPr>
                <w:rFonts w:hint="eastAsia" w:ascii="宋体" w:hAnsi="宋体" w:eastAsia="宋体" w:cs="宋体"/>
                <w:kern w:val="0"/>
                <w:szCs w:val="21"/>
                <w:highlight w:val="none"/>
                <w:lang w:val="en-US" w:eastAsia="zh-CN"/>
              </w:rPr>
              <w:t>9</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szCs w:val="21"/>
                <w:lang w:val="en-US" w:eastAsia="zh-CN"/>
              </w:rPr>
              <w:t>未提供的不得分，本条满分20分。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kern w:val="0"/>
                <w:szCs w:val="21"/>
                <w:lang w:val="en-US" w:eastAsia="zh-CN"/>
              </w:rPr>
            </w:pPr>
            <w:r>
              <w:rPr>
                <w:rFonts w:hint="eastAsia" w:ascii="宋体" w:hAnsi="宋体" w:cs="宋体"/>
                <w:kern w:val="0"/>
                <w:szCs w:val="21"/>
                <w:highlight w:val="none"/>
              </w:rPr>
              <w:t>服务方案</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20分</w:t>
            </w:r>
          </w:p>
        </w:tc>
        <w:tc>
          <w:tcPr>
            <w:tcW w:w="5168" w:type="dxa"/>
            <w:noWrap w:val="0"/>
            <w:vAlign w:val="center"/>
          </w:tcPr>
          <w:p>
            <w:pPr>
              <w:keepNext w:val="0"/>
              <w:keepLines w:val="0"/>
              <w:widowControl/>
              <w:suppressLineNumbers w:val="0"/>
              <w:spacing w:before="0" w:beforeAutospacing="0" w:after="0" w:afterAutospacing="0"/>
              <w:ind w:left="0" w:right="0"/>
              <w:rPr>
                <w:rFonts w:hint="eastAsia" w:ascii="Calibri" w:hAnsi="Calibri" w:eastAsia="宋体" w:cs="Times New Roman"/>
                <w:color w:val="000000"/>
                <w:szCs w:val="21"/>
                <w:lang w:val="en-US" w:eastAsia="zh-CN"/>
              </w:rPr>
            </w:pPr>
            <w:r>
              <w:rPr>
                <w:rFonts w:hint="eastAsia" w:ascii="宋体" w:hAnsi="宋体" w:eastAsia="宋体" w:cs="宋体"/>
                <w:kern w:val="0"/>
                <w:szCs w:val="21"/>
                <w:highlight w:val="none"/>
              </w:rPr>
              <w:t>投标人提供详细、</w:t>
            </w:r>
            <w:r>
              <w:rPr>
                <w:rFonts w:hint="eastAsia" w:ascii="宋体" w:hAnsi="宋体" w:eastAsia="宋体" w:cs="宋体"/>
                <w:kern w:val="0"/>
                <w:szCs w:val="21"/>
                <w:highlight w:val="none"/>
                <w:lang w:val="en-US" w:eastAsia="zh-CN"/>
              </w:rPr>
              <w:t>科学</w:t>
            </w:r>
            <w:r>
              <w:rPr>
                <w:rFonts w:hint="eastAsia" w:ascii="宋体" w:hAnsi="宋体" w:eastAsia="宋体" w:cs="宋体"/>
                <w:kern w:val="0"/>
                <w:szCs w:val="21"/>
                <w:highlight w:val="none"/>
              </w:rPr>
              <w:t>合理可行的服务方案，对各投标人的服务方案进行</w:t>
            </w:r>
            <w:r>
              <w:rPr>
                <w:rFonts w:hint="eastAsia" w:ascii="宋体" w:hAnsi="宋体" w:eastAsia="宋体" w:cs="宋体"/>
                <w:kern w:val="0"/>
                <w:szCs w:val="21"/>
                <w:highlight w:val="none"/>
                <w:lang w:val="en-US" w:eastAsia="zh-CN"/>
              </w:rPr>
              <w:t>横向对比</w:t>
            </w:r>
            <w:r>
              <w:rPr>
                <w:rFonts w:hint="eastAsia" w:ascii="宋体" w:hAnsi="宋体" w:eastAsia="宋体" w:cs="宋体"/>
                <w:kern w:val="0"/>
                <w:szCs w:val="21"/>
                <w:highlight w:val="none"/>
              </w:rPr>
              <w:t>，优：</w:t>
            </w:r>
            <w:r>
              <w:rPr>
                <w:rFonts w:hint="eastAsia" w:ascii="宋体" w:hAnsi="宋体" w:eastAsia="宋体" w:cs="宋体"/>
                <w:kern w:val="0"/>
                <w:szCs w:val="21"/>
                <w:highlight w:val="none"/>
                <w:lang w:val="en-US" w:eastAsia="zh-CN"/>
              </w:rPr>
              <w:t>20-15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良：</w:t>
            </w:r>
            <w:r>
              <w:rPr>
                <w:rFonts w:hint="eastAsia" w:ascii="宋体" w:hAnsi="宋体" w:eastAsia="宋体" w:cs="宋体"/>
                <w:kern w:val="0"/>
                <w:szCs w:val="21"/>
                <w:highlight w:val="none"/>
                <w:lang w:val="en-US" w:eastAsia="zh-CN"/>
              </w:rPr>
              <w:t>14-10</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差：</w:t>
            </w:r>
            <w:r>
              <w:rPr>
                <w:rFonts w:hint="eastAsia" w:ascii="宋体" w:hAnsi="宋体" w:eastAsia="宋体" w:cs="宋体"/>
                <w:kern w:val="0"/>
                <w:szCs w:val="21"/>
                <w:highlight w:val="none"/>
                <w:lang w:val="en-US" w:eastAsia="zh-CN"/>
              </w:rPr>
              <w:t>9</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szCs w:val="21"/>
                <w:lang w:val="en-US" w:eastAsia="zh-CN"/>
              </w:rPr>
              <w:t>未提供的不得分，本条满分20分。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4</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szCs w:val="21"/>
                <w:highlight w:val="yellow"/>
              </w:rPr>
            </w:pPr>
            <w:r>
              <w:rPr>
                <w:rFonts w:hint="eastAsia" w:ascii="宋体" w:hAnsi="宋体" w:cs="宋体"/>
                <w:szCs w:val="21"/>
                <w:lang w:val="en-US" w:eastAsia="zh-CN"/>
              </w:rPr>
              <w:t>沟通协调</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highlight w:val="yellow"/>
                <w:lang w:val="en-US"/>
              </w:rPr>
            </w:pPr>
            <w:r>
              <w:rPr>
                <w:rFonts w:hint="eastAsia" w:ascii="宋体" w:hAnsi="宋体" w:cs="宋体"/>
                <w:kern w:val="0"/>
                <w:szCs w:val="21"/>
                <w:lang w:val="en-US" w:eastAsia="zh-CN"/>
              </w:rPr>
              <w:t>20分</w:t>
            </w:r>
          </w:p>
        </w:tc>
        <w:tc>
          <w:tcPr>
            <w:tcW w:w="5168" w:type="dxa"/>
            <w:noWrap w:val="0"/>
            <w:vAlign w:val="top"/>
          </w:tcPr>
          <w:p>
            <w:pPr>
              <w:keepNext w:val="0"/>
              <w:keepLines w:val="0"/>
              <w:suppressLineNumbers w:val="0"/>
              <w:spacing w:before="0" w:beforeAutospacing="0" w:after="0" w:afterAutospacing="0" w:line="360" w:lineRule="exact"/>
              <w:ind w:left="0" w:right="0"/>
              <w:rPr>
                <w:rFonts w:hint="default" w:ascii="宋体" w:hAnsi="宋体"/>
                <w:szCs w:val="21"/>
                <w:highlight w:val="yellow"/>
              </w:rPr>
            </w:pPr>
            <w:r>
              <w:rPr>
                <w:rFonts w:hint="eastAsia" w:ascii="宋体" w:hAnsi="宋体" w:eastAsia="宋体" w:cs="宋体"/>
                <w:kern w:val="0"/>
                <w:szCs w:val="21"/>
                <w:highlight w:val="none"/>
              </w:rPr>
              <w:t>投标人提供详细、</w:t>
            </w:r>
            <w:r>
              <w:rPr>
                <w:rFonts w:hint="eastAsia" w:ascii="宋体" w:hAnsi="宋体" w:eastAsia="宋体" w:cs="宋体"/>
                <w:kern w:val="0"/>
                <w:szCs w:val="21"/>
                <w:highlight w:val="none"/>
                <w:lang w:val="en-US" w:eastAsia="zh-CN"/>
              </w:rPr>
              <w:t>科学</w:t>
            </w:r>
            <w:r>
              <w:rPr>
                <w:rFonts w:hint="eastAsia" w:ascii="宋体" w:hAnsi="宋体" w:eastAsia="宋体" w:cs="宋体"/>
                <w:kern w:val="0"/>
                <w:szCs w:val="21"/>
                <w:highlight w:val="none"/>
              </w:rPr>
              <w:t>合理可行的</w:t>
            </w:r>
            <w:r>
              <w:rPr>
                <w:rFonts w:hint="eastAsia" w:ascii="宋体" w:hAnsi="宋体" w:eastAsia="宋体" w:cs="宋体"/>
                <w:kern w:val="0"/>
                <w:szCs w:val="21"/>
                <w:highlight w:val="none"/>
                <w:lang w:val="en-US" w:eastAsia="zh-CN"/>
              </w:rPr>
              <w:t>沟通协调方案</w:t>
            </w:r>
            <w:r>
              <w:rPr>
                <w:rFonts w:hint="eastAsia" w:ascii="宋体" w:hAnsi="宋体" w:eastAsia="宋体" w:cs="宋体"/>
                <w:kern w:val="0"/>
                <w:szCs w:val="21"/>
                <w:highlight w:val="none"/>
              </w:rPr>
              <w:t>，对各投标人的</w:t>
            </w:r>
            <w:r>
              <w:rPr>
                <w:rFonts w:hint="eastAsia" w:ascii="宋体" w:hAnsi="宋体" w:eastAsia="宋体" w:cs="宋体"/>
                <w:kern w:val="0"/>
                <w:szCs w:val="21"/>
                <w:highlight w:val="none"/>
                <w:lang w:val="en-US" w:eastAsia="zh-CN"/>
              </w:rPr>
              <w:t>沟通协调方案</w:t>
            </w:r>
            <w:r>
              <w:rPr>
                <w:rFonts w:hint="eastAsia" w:ascii="宋体" w:hAnsi="宋体" w:eastAsia="宋体" w:cs="宋体"/>
                <w:kern w:val="0"/>
                <w:szCs w:val="21"/>
                <w:highlight w:val="none"/>
              </w:rPr>
              <w:t>进行</w:t>
            </w:r>
            <w:r>
              <w:rPr>
                <w:rFonts w:hint="eastAsia" w:ascii="宋体" w:hAnsi="宋体" w:eastAsia="宋体" w:cs="宋体"/>
                <w:kern w:val="0"/>
                <w:szCs w:val="21"/>
                <w:highlight w:val="none"/>
                <w:lang w:val="en-US" w:eastAsia="zh-CN"/>
              </w:rPr>
              <w:t>横向对比</w:t>
            </w:r>
            <w:r>
              <w:rPr>
                <w:rFonts w:hint="eastAsia" w:ascii="宋体" w:hAnsi="宋体" w:eastAsia="宋体" w:cs="宋体"/>
                <w:kern w:val="0"/>
                <w:szCs w:val="21"/>
                <w:highlight w:val="none"/>
              </w:rPr>
              <w:t>，优：</w:t>
            </w:r>
            <w:r>
              <w:rPr>
                <w:rFonts w:hint="eastAsia" w:ascii="宋体" w:hAnsi="宋体" w:eastAsia="宋体" w:cs="宋体"/>
                <w:kern w:val="0"/>
                <w:szCs w:val="21"/>
                <w:highlight w:val="none"/>
                <w:lang w:val="en-US" w:eastAsia="zh-CN"/>
              </w:rPr>
              <w:t>20-15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良：</w:t>
            </w:r>
            <w:r>
              <w:rPr>
                <w:rFonts w:hint="eastAsia" w:ascii="宋体" w:hAnsi="宋体" w:eastAsia="宋体" w:cs="宋体"/>
                <w:kern w:val="0"/>
                <w:szCs w:val="21"/>
                <w:highlight w:val="none"/>
                <w:lang w:val="en-US" w:eastAsia="zh-CN"/>
              </w:rPr>
              <w:t>14-10</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差：</w:t>
            </w:r>
            <w:r>
              <w:rPr>
                <w:rFonts w:hint="eastAsia" w:ascii="宋体" w:hAnsi="宋体" w:eastAsia="宋体" w:cs="宋体"/>
                <w:kern w:val="0"/>
                <w:szCs w:val="21"/>
                <w:highlight w:val="none"/>
                <w:lang w:val="en-US" w:eastAsia="zh-CN"/>
              </w:rPr>
              <w:t>9</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szCs w:val="21"/>
                <w:lang w:val="en-US" w:eastAsia="zh-CN"/>
              </w:rPr>
              <w:t>未提供的不得分，本条满分20分。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5</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eastAsiaTheme="minorEastAsia"/>
                <w:szCs w:val="21"/>
                <w:highlight w:val="yellow"/>
                <w:lang w:val="en-US" w:eastAsia="zh-CN"/>
              </w:rPr>
            </w:pPr>
            <w:r>
              <w:rPr>
                <w:rFonts w:hint="eastAsia" w:ascii="宋体" w:hAnsi="宋体" w:cs="宋体"/>
                <w:kern w:val="0"/>
                <w:szCs w:val="21"/>
                <w:lang w:val="en-US" w:eastAsia="zh-CN"/>
              </w:rPr>
              <w:t>工作纪律</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eastAsia" w:eastAsia="宋体"/>
                <w:szCs w:val="22"/>
                <w:highlight w:val="yellow"/>
                <w:lang w:val="en-US" w:eastAsia="zh-CN"/>
              </w:rPr>
            </w:pPr>
            <w:r>
              <w:rPr>
                <w:rFonts w:hint="eastAsia" w:ascii="宋体" w:hAnsi="宋体" w:cs="宋体"/>
                <w:kern w:val="0"/>
                <w:szCs w:val="21"/>
                <w:lang w:val="en-US" w:eastAsia="zh-CN"/>
              </w:rPr>
              <w:t>20分</w:t>
            </w:r>
          </w:p>
        </w:tc>
        <w:tc>
          <w:tcPr>
            <w:tcW w:w="5168" w:type="dxa"/>
            <w:noWrap w:val="0"/>
            <w:vAlign w:val="center"/>
          </w:tcPr>
          <w:p>
            <w:pPr>
              <w:keepNext w:val="0"/>
              <w:keepLines w:val="0"/>
              <w:suppressLineNumbers w:val="0"/>
              <w:spacing w:before="0" w:beforeAutospacing="0" w:after="0" w:afterAutospacing="0" w:line="360" w:lineRule="exact"/>
              <w:ind w:left="0" w:right="0"/>
              <w:rPr>
                <w:rFonts w:hint="default" w:ascii="宋体" w:hAnsi="宋体"/>
                <w:szCs w:val="21"/>
                <w:highlight w:val="yellow"/>
                <w:lang w:val="en-US"/>
              </w:rPr>
            </w:pPr>
            <w:r>
              <w:rPr>
                <w:rFonts w:hint="eastAsia" w:ascii="宋体" w:hAnsi="宋体" w:eastAsia="宋体" w:cs="宋体"/>
                <w:kern w:val="0"/>
                <w:szCs w:val="21"/>
                <w:highlight w:val="none"/>
              </w:rPr>
              <w:t>投标人</w:t>
            </w:r>
            <w:r>
              <w:rPr>
                <w:rFonts w:hint="eastAsia" w:ascii="宋体" w:hAnsi="宋体" w:eastAsia="宋体" w:cs="宋体"/>
                <w:kern w:val="0"/>
                <w:szCs w:val="21"/>
                <w:highlight w:val="none"/>
                <w:lang w:val="en-US" w:eastAsia="zh-CN"/>
              </w:rPr>
              <w:t>具有</w:t>
            </w:r>
            <w:r>
              <w:rPr>
                <w:rFonts w:hint="eastAsia" w:ascii="宋体" w:hAnsi="宋体" w:eastAsia="宋体" w:cs="宋体"/>
                <w:kern w:val="0"/>
                <w:szCs w:val="21"/>
                <w:highlight w:val="none"/>
              </w:rPr>
              <w:t>详细、</w:t>
            </w:r>
            <w:r>
              <w:rPr>
                <w:rFonts w:hint="eastAsia" w:ascii="宋体" w:hAnsi="宋体" w:eastAsia="宋体" w:cs="宋体"/>
                <w:kern w:val="0"/>
                <w:szCs w:val="21"/>
                <w:highlight w:val="none"/>
                <w:lang w:val="en-US" w:eastAsia="zh-CN"/>
              </w:rPr>
              <w:t>科学</w:t>
            </w:r>
            <w:r>
              <w:rPr>
                <w:rFonts w:hint="eastAsia" w:ascii="宋体" w:hAnsi="宋体" w:eastAsia="宋体" w:cs="宋体"/>
                <w:kern w:val="0"/>
                <w:szCs w:val="21"/>
                <w:highlight w:val="none"/>
              </w:rPr>
              <w:t>合理的</w:t>
            </w:r>
            <w:r>
              <w:rPr>
                <w:rFonts w:hint="eastAsia" w:ascii="宋体" w:hAnsi="宋体" w:cs="宋体"/>
                <w:kern w:val="0"/>
                <w:szCs w:val="21"/>
                <w:lang w:val="en-US" w:eastAsia="zh-CN"/>
              </w:rPr>
              <w:t>工作纪律规定</w:t>
            </w:r>
            <w:r>
              <w:rPr>
                <w:rFonts w:hint="eastAsia" w:ascii="宋体" w:hAnsi="宋体" w:eastAsia="宋体" w:cs="宋体"/>
                <w:kern w:val="0"/>
                <w:szCs w:val="21"/>
                <w:highlight w:val="none"/>
              </w:rPr>
              <w:t>，对各投标人的</w:t>
            </w:r>
            <w:r>
              <w:rPr>
                <w:rFonts w:hint="eastAsia" w:ascii="宋体" w:hAnsi="宋体" w:cs="宋体"/>
                <w:kern w:val="0"/>
                <w:szCs w:val="21"/>
                <w:lang w:val="en-US" w:eastAsia="zh-CN"/>
              </w:rPr>
              <w:t>工作纪律</w:t>
            </w:r>
            <w:r>
              <w:rPr>
                <w:rFonts w:hint="eastAsia" w:ascii="宋体" w:hAnsi="宋体" w:eastAsia="宋体" w:cs="宋体"/>
                <w:kern w:val="0"/>
                <w:szCs w:val="21"/>
                <w:highlight w:val="none"/>
              </w:rPr>
              <w:t>进行</w:t>
            </w:r>
            <w:r>
              <w:rPr>
                <w:rFonts w:hint="eastAsia" w:ascii="宋体" w:hAnsi="宋体" w:eastAsia="宋体" w:cs="宋体"/>
                <w:kern w:val="0"/>
                <w:szCs w:val="21"/>
                <w:highlight w:val="none"/>
                <w:lang w:val="en-US" w:eastAsia="zh-CN"/>
              </w:rPr>
              <w:t>横向对比</w:t>
            </w:r>
            <w:r>
              <w:rPr>
                <w:rFonts w:hint="eastAsia" w:ascii="宋体" w:hAnsi="宋体" w:eastAsia="宋体" w:cs="宋体"/>
                <w:kern w:val="0"/>
                <w:szCs w:val="21"/>
                <w:highlight w:val="none"/>
              </w:rPr>
              <w:t>，优：</w:t>
            </w:r>
            <w:r>
              <w:rPr>
                <w:rFonts w:hint="eastAsia" w:ascii="宋体" w:hAnsi="宋体" w:eastAsia="宋体" w:cs="宋体"/>
                <w:kern w:val="0"/>
                <w:szCs w:val="21"/>
                <w:highlight w:val="none"/>
                <w:lang w:val="en-US" w:eastAsia="zh-CN"/>
              </w:rPr>
              <w:t>20-15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良：</w:t>
            </w:r>
            <w:r>
              <w:rPr>
                <w:rFonts w:hint="eastAsia" w:ascii="宋体" w:hAnsi="宋体" w:eastAsia="宋体" w:cs="宋体"/>
                <w:kern w:val="0"/>
                <w:szCs w:val="21"/>
                <w:highlight w:val="none"/>
                <w:lang w:val="en-US" w:eastAsia="zh-CN"/>
              </w:rPr>
              <w:t>14-10</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差：</w:t>
            </w:r>
            <w:r>
              <w:rPr>
                <w:rFonts w:hint="eastAsia" w:ascii="宋体" w:hAnsi="宋体" w:eastAsia="宋体" w:cs="宋体"/>
                <w:kern w:val="0"/>
                <w:szCs w:val="21"/>
                <w:highlight w:val="none"/>
                <w:lang w:val="en-US" w:eastAsia="zh-CN"/>
              </w:rPr>
              <w:t>9</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szCs w:val="21"/>
                <w:lang w:val="en-US" w:eastAsia="zh-CN"/>
              </w:rPr>
              <w:t>未提供的不得分，本条满分20分。</w:t>
            </w:r>
          </w:p>
        </w:tc>
      </w:tr>
    </w:tbl>
    <w:p>
      <w:pPr>
        <w:spacing w:line="360" w:lineRule="auto"/>
        <w:ind w:firstLine="315" w:firstLineChars="150"/>
        <w:rPr>
          <w:rFonts w:hint="eastAsia" w:ascii="宋体"/>
          <w:color w:val="auto"/>
          <w:szCs w:val="21"/>
          <w:lang w:val="en-US" w:eastAsia="zh-CN"/>
        </w:rPr>
      </w:pPr>
      <w:r>
        <w:rPr>
          <w:rFonts w:hint="eastAsia" w:ascii="宋体"/>
          <w:szCs w:val="21"/>
          <w:lang w:val="en-US" w:eastAsia="zh-CN"/>
        </w:rPr>
        <w:t>注：资信</w:t>
      </w:r>
      <w:r>
        <w:rPr>
          <w:rFonts w:hint="eastAsia" w:ascii="宋体"/>
          <w:szCs w:val="21"/>
        </w:rPr>
        <w:t>标评审总分值取每个评委评审总分值的算术平均数，小数点保留二位小数，小数点后第三位四舍五入。</w:t>
      </w:r>
    </w:p>
    <w:p>
      <w:pPr>
        <w:spacing w:line="360" w:lineRule="auto"/>
        <w:ind w:firstLine="210" w:firstLineChars="100"/>
        <w:rPr>
          <w:rFonts w:hint="eastAsia" w:ascii="宋体" w:hAnsi="Calibri" w:eastAsia="宋体" w:cs="Times New Roman"/>
          <w:color w:val="auto"/>
          <w:szCs w:val="21"/>
        </w:rPr>
      </w:pPr>
      <w:r>
        <w:rPr>
          <w:rFonts w:hint="eastAsia" w:ascii="宋体" w:hAnsi="Calibri" w:eastAsia="宋体" w:cs="Times New Roman"/>
          <w:color w:val="auto"/>
          <w:szCs w:val="21"/>
          <w:lang w:val="en-US" w:eastAsia="zh-CN"/>
        </w:rPr>
        <w:t>6.2</w:t>
      </w:r>
      <w:r>
        <w:rPr>
          <w:rFonts w:hint="eastAsia" w:ascii="宋体" w:hAnsi="Calibri" w:eastAsia="宋体" w:cs="Times New Roman"/>
          <w:color w:val="auto"/>
          <w:szCs w:val="21"/>
        </w:rPr>
        <w:t>商务标评审细则</w:t>
      </w:r>
      <w:r>
        <w:rPr>
          <w:rFonts w:hint="eastAsia" w:ascii="宋体" w:hAnsi="Calibri" w:eastAsia="宋体" w:cs="Times New Roman"/>
          <w:color w:val="auto"/>
          <w:szCs w:val="21"/>
          <w:lang w:eastAsia="zh-CN"/>
        </w:rPr>
        <w:t>（</w:t>
      </w:r>
      <w:r>
        <w:rPr>
          <w:rFonts w:hint="eastAsia" w:ascii="宋体" w:hAnsi="Calibri" w:eastAsia="宋体" w:cs="Times New Roman"/>
          <w:color w:val="auto"/>
          <w:szCs w:val="21"/>
          <w:lang w:val="en-US" w:eastAsia="zh-CN"/>
        </w:rPr>
        <w:t>15</w:t>
      </w:r>
      <w:r>
        <w:rPr>
          <w:rFonts w:hint="eastAsia" w:ascii="宋体" w:hAnsi="Calibri" w:eastAsia="宋体" w:cs="Times New Roman"/>
          <w:color w:val="auto"/>
          <w:szCs w:val="21"/>
        </w:rPr>
        <w:t>分</w:t>
      </w:r>
      <w:r>
        <w:rPr>
          <w:rFonts w:hint="eastAsia" w:ascii="宋体" w:hAnsi="Calibri" w:eastAsia="宋体" w:cs="Times New Roman"/>
          <w:color w:val="auto"/>
          <w:szCs w:val="21"/>
          <w:lang w:eastAsia="zh-CN"/>
        </w:rPr>
        <w:t>）</w:t>
      </w:r>
    </w:p>
    <w:tbl>
      <w:tblPr>
        <w:tblStyle w:val="15"/>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rPr>
            </w:pPr>
            <w:r>
              <w:rPr>
                <w:rFonts w:hint="eastAsia" w:ascii="宋体" w:cs="宋体"/>
                <w:sz w:val="20"/>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rPr>
            </w:pPr>
            <w:r>
              <w:rPr>
                <w:rFonts w:hint="eastAsia" w:ascii="宋体" w:cs="宋体"/>
                <w:sz w:val="20"/>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rPr>
            </w:pPr>
            <w:r>
              <w:rPr>
                <w:rFonts w:hint="eastAsia" w:ascii="宋体" w:cs="宋体"/>
                <w:sz w:val="20"/>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rPr>
            </w:pPr>
            <w:r>
              <w:rPr>
                <w:rFonts w:hint="eastAsia" w:ascii="宋体" w:cs="宋体"/>
                <w:sz w:val="20"/>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15分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1、</w:t>
            </w:r>
            <w:r>
              <w:rPr>
                <w:rFonts w:hint="eastAsia" w:ascii="宋体" w:hAnsi="宋体" w:eastAsia="宋体" w:cs="宋体"/>
                <w:highlight w:val="none"/>
              </w:rPr>
              <w:t>所有</w:t>
            </w:r>
            <w:r>
              <w:rPr>
                <w:rFonts w:hint="eastAsia" w:ascii="宋体" w:hAnsi="宋体" w:eastAsia="宋体" w:cs="宋体"/>
                <w:highlight w:val="none"/>
                <w:lang w:val="en-US" w:eastAsia="zh-CN"/>
              </w:rPr>
              <w:t>有效投标报价</w:t>
            </w:r>
            <w:r>
              <w:rPr>
                <w:rFonts w:hint="eastAsia" w:ascii="宋体" w:hAnsi="宋体" w:eastAsia="宋体" w:cs="宋体"/>
                <w:highlight w:val="none"/>
              </w:rPr>
              <w:t>的算术平均值作为评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olor w:val="000000"/>
                <w:szCs w:val="21"/>
                <w:highlight w:val="none"/>
              </w:rPr>
              <w:t>投标报价等于评标基准价的得满分，其余投标人的报价得分按照下列公示计算：</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①投标报价高于评标基准价的，投标报价得分=报价满分值-偏差率×100×</w:t>
            </w:r>
            <w:r>
              <w:rPr>
                <w:rFonts w:hint="eastAsia" w:ascii="宋体" w:hAnsi="宋体"/>
                <w:color w:val="000000"/>
                <w:szCs w:val="21"/>
                <w:highlight w:val="none"/>
                <w:lang w:val="en-US" w:eastAsia="zh-CN"/>
              </w:rPr>
              <w:t>0.2</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②投标报价低于评标基准价的，投标报价得分=报价满分值-偏差率×100×0.</w:t>
            </w:r>
            <w:r>
              <w:rPr>
                <w:rFonts w:hint="eastAsia" w:ascii="宋体" w:hAnsi="宋体"/>
                <w:color w:val="000000"/>
                <w:szCs w:val="21"/>
                <w:highlight w:val="none"/>
                <w:lang w:val="en-US" w:eastAsia="zh-CN"/>
              </w:rPr>
              <w:t>1</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2"/>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spacing w:line="440" w:lineRule="exact"/>
        <w:ind w:firstLine="422" w:firstLineChars="200"/>
        <w:rPr>
          <w:rFonts w:ascii="宋体" w:hAnsi="宋体"/>
          <w:b/>
          <w:szCs w:val="21"/>
        </w:rPr>
      </w:pPr>
      <w:r>
        <w:rPr>
          <w:rFonts w:hint="eastAsia" w:ascii="宋体" w:cs="宋体"/>
          <w:b/>
          <w:szCs w:val="21"/>
        </w:rPr>
        <w:t>特别说明：</w:t>
      </w:r>
      <w:r>
        <w:rPr>
          <w:rFonts w:hint="eastAsia" w:ascii="宋体" w:hAnsi="宋体"/>
          <w:b/>
          <w:szCs w:val="21"/>
        </w:rPr>
        <w:t>投标人应该向</w:t>
      </w:r>
      <w:r>
        <w:rPr>
          <w:rFonts w:hint="eastAsia" w:ascii="宋体" w:hAnsi="宋体"/>
          <w:b/>
          <w:szCs w:val="21"/>
          <w:lang w:val="en-US" w:eastAsia="zh-CN"/>
        </w:rPr>
        <w:t>招标人</w:t>
      </w:r>
      <w:r>
        <w:rPr>
          <w:rFonts w:hint="eastAsia" w:ascii="宋体" w:hAnsi="宋体"/>
          <w:b/>
          <w:szCs w:val="21"/>
        </w:rPr>
        <w:t>提供真实、有效、充分的证书、证件等相关资料，中标候选人所提供的所有加分项资料，</w:t>
      </w:r>
      <w:r>
        <w:rPr>
          <w:rFonts w:hint="eastAsia" w:ascii="宋体" w:hAnsi="宋体"/>
          <w:b/>
          <w:szCs w:val="21"/>
          <w:lang w:val="en-US" w:eastAsia="zh-CN"/>
        </w:rPr>
        <w:t>招标</w:t>
      </w:r>
      <w:r>
        <w:rPr>
          <w:rFonts w:hint="eastAsia" w:ascii="宋体" w:hAnsi="宋体"/>
          <w:b/>
          <w:szCs w:val="21"/>
          <w:lang w:eastAsia="zh-CN"/>
        </w:rPr>
        <w:t>人</w:t>
      </w:r>
      <w:r>
        <w:rPr>
          <w:rFonts w:hint="eastAsia" w:ascii="宋体" w:hAnsi="宋体"/>
          <w:b/>
          <w:szCs w:val="21"/>
        </w:rPr>
        <w:t>将对其进行核实，凡弄虚作假，提供假证明、假文件、假材料的，一经查实，由</w:t>
      </w:r>
      <w:r>
        <w:rPr>
          <w:rFonts w:hint="eastAsia" w:ascii="宋体" w:hAnsi="宋体"/>
          <w:b/>
          <w:szCs w:val="21"/>
          <w:lang w:val="en-US" w:eastAsia="zh-CN"/>
        </w:rPr>
        <w:t>招标</w:t>
      </w:r>
      <w:r>
        <w:rPr>
          <w:rFonts w:hint="eastAsia" w:ascii="宋体" w:hAnsi="宋体"/>
          <w:b/>
          <w:szCs w:val="21"/>
          <w:lang w:eastAsia="zh-CN"/>
        </w:rPr>
        <w:t>人</w:t>
      </w:r>
      <w:r>
        <w:rPr>
          <w:rFonts w:hint="eastAsia" w:ascii="宋体" w:hAnsi="宋体"/>
          <w:b/>
          <w:szCs w:val="21"/>
        </w:rPr>
        <w:t>取消其投标资格，并按有关规定</w:t>
      </w:r>
      <w:r>
        <w:rPr>
          <w:rFonts w:hint="eastAsia" w:ascii="宋体" w:hAnsi="宋体"/>
          <w:b/>
          <w:szCs w:val="21"/>
          <w:lang w:val="en-US" w:eastAsia="zh-CN"/>
        </w:rPr>
        <w:t>追究责任</w:t>
      </w:r>
      <w:r>
        <w:rPr>
          <w:rFonts w:hint="eastAsia" w:ascii="宋体" w:hAnsi="宋体"/>
          <w:b/>
          <w:szCs w:val="21"/>
        </w:rPr>
        <w:t>。</w:t>
      </w:r>
    </w:p>
    <w:p>
      <w:pPr>
        <w:widowControl w:val="0"/>
        <w:snapToGrid w:val="0"/>
        <w:spacing w:before="156" w:beforeLines="50" w:after="156" w:afterLines="50" w:line="440" w:lineRule="exact"/>
        <w:jc w:val="center"/>
        <w:outlineLvl w:val="1"/>
        <w:rPr>
          <w:rFonts w:hint="eastAsia" w:ascii="宋体"/>
          <w:b/>
          <w:color w:val="auto"/>
          <w:sz w:val="24"/>
          <w:szCs w:val="24"/>
        </w:rPr>
      </w:pPr>
      <w:bookmarkStart w:id="55" w:name="_Toc19726_WPSOffice_Level2"/>
      <w:bookmarkStart w:id="56" w:name="_Toc25521"/>
      <w:r>
        <w:rPr>
          <w:rFonts w:hint="eastAsia" w:ascii="宋体"/>
          <w:b/>
          <w:color w:val="auto"/>
          <w:sz w:val="24"/>
          <w:szCs w:val="24"/>
        </w:rPr>
        <w:t>五  推荐中标候选人</w:t>
      </w:r>
      <w:bookmarkEnd w:id="55"/>
      <w:bookmarkEnd w:id="56"/>
    </w:p>
    <w:p>
      <w:pPr>
        <w:numPr>
          <w:ilvl w:val="0"/>
          <w:numId w:val="5"/>
        </w:numPr>
        <w:snapToGrid w:val="0"/>
        <w:spacing w:line="440" w:lineRule="exact"/>
        <w:ind w:firstLine="417" w:firstLineChars="198"/>
        <w:rPr>
          <w:rFonts w:hint="eastAsia" w:ascii="黑体" w:eastAsia="黑体" w:cs="宋体"/>
          <w:b/>
          <w:color w:val="auto"/>
          <w:szCs w:val="21"/>
        </w:rPr>
      </w:pPr>
      <w:bookmarkStart w:id="57" w:name="_Toc267320058"/>
      <w:r>
        <w:rPr>
          <w:rFonts w:hint="eastAsia" w:ascii="黑体" w:eastAsia="黑体" w:cs="宋体"/>
          <w:b/>
          <w:color w:val="auto"/>
          <w:szCs w:val="21"/>
        </w:rPr>
        <w:t>评标委员会按资信、商务得分之和</w:t>
      </w:r>
      <w:r>
        <w:rPr>
          <w:rFonts w:hint="eastAsia" w:ascii="黑体" w:eastAsia="黑体" w:cs="宋体"/>
          <w:b/>
          <w:color w:val="auto"/>
          <w:szCs w:val="21"/>
          <w:lang w:eastAsia="zh-CN"/>
        </w:rPr>
        <w:t>，</w:t>
      </w:r>
      <w:r>
        <w:rPr>
          <w:rFonts w:hint="eastAsia" w:ascii="黑体" w:eastAsia="黑体" w:cs="宋体"/>
          <w:b/>
          <w:color w:val="auto"/>
          <w:szCs w:val="21"/>
        </w:rPr>
        <w:t>从高到低按顺序推荐3名中标候选人。</w:t>
      </w:r>
    </w:p>
    <w:p>
      <w:pPr>
        <w:snapToGrid w:val="0"/>
        <w:spacing w:line="400" w:lineRule="exact"/>
        <w:ind w:firstLine="420" w:firstLineChars="200"/>
        <w:rPr>
          <w:rFonts w:hint="eastAsia" w:ascii="宋体"/>
          <w:color w:val="auto"/>
          <w:szCs w:val="21"/>
        </w:rPr>
      </w:pPr>
      <w:r>
        <w:rPr>
          <w:rFonts w:hint="eastAsia" w:ascii="宋体"/>
          <w:color w:val="auto"/>
          <w:szCs w:val="21"/>
        </w:rPr>
        <w:t>7.1若综合评分相同时，由</w:t>
      </w:r>
      <w:r>
        <w:rPr>
          <w:rFonts w:hint="eastAsia" w:ascii="宋体"/>
          <w:color w:val="auto"/>
          <w:szCs w:val="21"/>
          <w:lang w:val="en-US" w:eastAsia="zh-CN"/>
        </w:rPr>
        <w:t>招标</w:t>
      </w:r>
      <w:r>
        <w:rPr>
          <w:rFonts w:hint="eastAsia" w:ascii="宋体"/>
          <w:color w:val="auto"/>
          <w:szCs w:val="21"/>
        </w:rPr>
        <w:t>人现场采取随机摇号的方式确定中标候选人。</w:t>
      </w:r>
    </w:p>
    <w:p>
      <w:pPr>
        <w:snapToGrid w:val="0"/>
        <w:spacing w:line="440" w:lineRule="exact"/>
        <w:ind w:firstLine="422" w:firstLineChars="200"/>
        <w:rPr>
          <w:rFonts w:hint="eastAsia" w:ascii="黑体" w:eastAsia="黑体" w:cs="宋体"/>
          <w:color w:val="auto"/>
          <w:szCs w:val="21"/>
        </w:rPr>
      </w:pPr>
      <w:r>
        <w:rPr>
          <w:rFonts w:hint="eastAsia" w:ascii="黑体" w:eastAsia="黑体" w:cs="宋体"/>
          <w:b/>
          <w:color w:val="auto"/>
          <w:szCs w:val="21"/>
        </w:rPr>
        <w:t>8.</w:t>
      </w:r>
      <w:bookmarkEnd w:id="57"/>
      <w:r>
        <w:rPr>
          <w:rFonts w:hint="eastAsia" w:ascii="黑体" w:eastAsia="黑体" w:cs="宋体"/>
          <w:b/>
          <w:color w:val="auto"/>
          <w:szCs w:val="21"/>
        </w:rPr>
        <w:t>无效投标条款</w:t>
      </w:r>
    </w:p>
    <w:p>
      <w:pPr>
        <w:snapToGrid w:val="0"/>
        <w:spacing w:line="400" w:lineRule="exact"/>
        <w:ind w:firstLine="420" w:firstLineChars="200"/>
        <w:rPr>
          <w:rFonts w:hint="eastAsia" w:ascii="宋体" w:hAnsi="宋体" w:cs="宋体" w:eastAsiaTheme="minorEastAsia"/>
          <w:color w:val="auto"/>
          <w:szCs w:val="21"/>
          <w:lang w:eastAsia="zh-CN"/>
        </w:rPr>
      </w:pPr>
      <w:r>
        <w:rPr>
          <w:rFonts w:hint="eastAsia" w:ascii="宋体" w:hAnsi="宋体" w:cs="宋体"/>
          <w:color w:val="auto"/>
          <w:szCs w:val="21"/>
        </w:rPr>
        <w:t>8.1投标文件有下列情形之一的,其投标文件拒收</w:t>
      </w:r>
      <w:r>
        <w:rPr>
          <w:rFonts w:hint="eastAsia" w:ascii="宋体" w:hAnsi="宋体" w:cs="宋体"/>
          <w:color w:val="auto"/>
          <w:szCs w:val="21"/>
          <w:lang w:eastAsia="zh-CN"/>
        </w:rPr>
        <w:t>：</w:t>
      </w:r>
    </w:p>
    <w:p>
      <w:pPr>
        <w:spacing w:line="400" w:lineRule="exact"/>
        <w:ind w:firstLine="420" w:firstLineChars="200"/>
        <w:rPr>
          <w:rFonts w:hint="eastAsia" w:ascii="宋体"/>
          <w:color w:val="auto"/>
          <w:szCs w:val="21"/>
        </w:rPr>
      </w:pPr>
      <w:r>
        <w:rPr>
          <w:rFonts w:hint="eastAsia" w:ascii="宋体" w:hAnsi="宋体" w:cs="宋体"/>
          <w:color w:val="auto"/>
          <w:szCs w:val="21"/>
        </w:rPr>
        <w:t xml:space="preserve"> </w:t>
      </w:r>
      <w:r>
        <w:rPr>
          <w:rFonts w:hint="eastAsia" w:ascii="宋体"/>
          <w:color w:val="auto"/>
          <w:szCs w:val="21"/>
        </w:rPr>
        <w:t>(1) 逾期送达的或者未送达指定地点的投标文件的，投标将被拒绝。</w:t>
      </w:r>
    </w:p>
    <w:p>
      <w:pPr>
        <w:spacing w:line="400" w:lineRule="exact"/>
        <w:ind w:firstLine="420" w:firstLineChars="200"/>
        <w:rPr>
          <w:rFonts w:hint="eastAsia" w:ascii="宋体"/>
          <w:color w:val="auto"/>
          <w:szCs w:val="21"/>
        </w:rPr>
      </w:pPr>
      <w:r>
        <w:rPr>
          <w:rFonts w:hint="eastAsia" w:ascii="宋体"/>
          <w:color w:val="auto"/>
          <w:szCs w:val="21"/>
        </w:rPr>
        <w:t>（2）</w:t>
      </w:r>
      <w:r>
        <w:rPr>
          <w:rFonts w:hint="eastAsia" w:ascii="宋体"/>
          <w:color w:val="auto"/>
          <w:szCs w:val="21"/>
          <w:lang w:val="en-US" w:eastAsia="zh-CN"/>
        </w:rPr>
        <w:t>投标文件无法打开的</w:t>
      </w:r>
      <w:r>
        <w:rPr>
          <w:rFonts w:hint="eastAsia" w:ascii="宋体"/>
          <w:color w:val="auto"/>
          <w:szCs w:val="21"/>
        </w:rPr>
        <w:t>，其投标文件将被拒收。</w:t>
      </w:r>
    </w:p>
    <w:p>
      <w:pPr>
        <w:snapToGrid w:val="0"/>
        <w:spacing w:line="400" w:lineRule="exact"/>
        <w:rPr>
          <w:rFonts w:hint="eastAsia"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8.2</w:t>
      </w:r>
      <w:r>
        <w:rPr>
          <w:rFonts w:hint="eastAsia" w:ascii="宋体"/>
          <w:color w:val="auto"/>
          <w:szCs w:val="21"/>
        </w:rPr>
        <w:t>投标人</w:t>
      </w:r>
      <w:r>
        <w:rPr>
          <w:rFonts w:hint="eastAsia" w:ascii="宋体" w:hAnsi="宋体" w:cs="宋体"/>
          <w:color w:val="auto"/>
          <w:szCs w:val="21"/>
        </w:rPr>
        <w:t>有下列情形之一的,</w:t>
      </w:r>
      <w:r>
        <w:rPr>
          <w:rFonts w:hint="eastAsia" w:ascii="宋体"/>
          <w:color w:val="auto"/>
          <w:szCs w:val="21"/>
        </w:rPr>
        <w:t>资格审查后其投标作无效投标处理：</w:t>
      </w:r>
    </w:p>
    <w:p>
      <w:pPr>
        <w:snapToGrid w:val="0"/>
        <w:spacing w:line="400" w:lineRule="exact"/>
        <w:ind w:firstLine="420" w:firstLineChars="200"/>
        <w:rPr>
          <w:rFonts w:ascii="宋体"/>
          <w:color w:val="auto"/>
          <w:szCs w:val="21"/>
        </w:rPr>
      </w:pPr>
      <w:r>
        <w:rPr>
          <w:rFonts w:hint="eastAsia" w:ascii="宋体"/>
          <w:color w:val="auto"/>
          <w:szCs w:val="21"/>
        </w:rPr>
        <w:t>(1)法定代表人参加开标会议未携带有效的法定代表人身份证明原件和本人身份证的；委托代理人参加开标会议未携带有效的法定代表人授权书和本人身份证；</w:t>
      </w:r>
    </w:p>
    <w:p>
      <w:pPr>
        <w:snapToGrid w:val="0"/>
        <w:spacing w:line="400" w:lineRule="exact"/>
        <w:ind w:firstLine="420" w:firstLineChars="200"/>
        <w:rPr>
          <w:rFonts w:hint="eastAsia" w:ascii="宋体"/>
          <w:color w:val="auto"/>
          <w:szCs w:val="21"/>
        </w:rPr>
      </w:pPr>
      <w:r>
        <w:rPr>
          <w:rFonts w:hint="eastAsia" w:ascii="宋体"/>
          <w:color w:val="auto"/>
          <w:szCs w:val="21"/>
        </w:rPr>
        <w:t>(2)投标人为本项目提供招标代理服务的；</w:t>
      </w:r>
    </w:p>
    <w:p>
      <w:pPr>
        <w:snapToGrid w:val="0"/>
        <w:spacing w:line="400" w:lineRule="exact"/>
        <w:ind w:firstLine="420" w:firstLineChars="200"/>
        <w:rPr>
          <w:rFonts w:hint="eastAsia" w:ascii="宋体"/>
          <w:color w:val="auto"/>
          <w:szCs w:val="21"/>
        </w:rPr>
      </w:pPr>
      <w:r>
        <w:rPr>
          <w:rFonts w:hint="eastAsia" w:ascii="宋体"/>
          <w:color w:val="auto"/>
          <w:szCs w:val="21"/>
        </w:rPr>
        <w:t>(3)投标人与在本项目代理机构存在相互任职或工作的；</w:t>
      </w:r>
    </w:p>
    <w:p>
      <w:pPr>
        <w:snapToGrid w:val="0"/>
        <w:spacing w:line="400" w:lineRule="exact"/>
        <w:ind w:firstLine="420" w:firstLineChars="200"/>
        <w:rPr>
          <w:rFonts w:ascii="宋体"/>
          <w:color w:val="auto"/>
          <w:szCs w:val="21"/>
        </w:rPr>
      </w:pPr>
      <w:r>
        <w:rPr>
          <w:rFonts w:hint="eastAsia" w:ascii="宋体"/>
          <w:color w:val="auto"/>
          <w:szCs w:val="21"/>
        </w:rPr>
        <w:t>(4)被暂停停业的；</w:t>
      </w:r>
    </w:p>
    <w:p>
      <w:pPr>
        <w:snapToGrid w:val="0"/>
        <w:spacing w:line="400" w:lineRule="exact"/>
        <w:ind w:firstLine="420" w:firstLineChars="200"/>
        <w:rPr>
          <w:rFonts w:ascii="宋体"/>
          <w:color w:val="auto"/>
          <w:szCs w:val="21"/>
        </w:rPr>
      </w:pPr>
      <w:r>
        <w:rPr>
          <w:rFonts w:hint="eastAsia" w:ascii="宋体"/>
          <w:color w:val="auto"/>
          <w:szCs w:val="21"/>
        </w:rPr>
        <w:t>(5)被暂停或取消投标资格的；</w:t>
      </w:r>
    </w:p>
    <w:p>
      <w:pPr>
        <w:snapToGrid w:val="0"/>
        <w:spacing w:line="400" w:lineRule="exact"/>
        <w:ind w:firstLine="420" w:firstLineChars="200"/>
        <w:rPr>
          <w:rFonts w:hint="eastAsia" w:ascii="宋体"/>
          <w:color w:val="auto"/>
          <w:szCs w:val="21"/>
        </w:rPr>
      </w:pPr>
      <w:r>
        <w:rPr>
          <w:rFonts w:hint="eastAsia" w:ascii="宋体"/>
          <w:color w:val="auto"/>
          <w:szCs w:val="21"/>
        </w:rPr>
        <w:t>(6)财产被接管或冻结的；</w:t>
      </w:r>
    </w:p>
    <w:p>
      <w:pPr>
        <w:snapToGrid w:val="0"/>
        <w:spacing w:line="400" w:lineRule="exact"/>
        <w:ind w:firstLine="420" w:firstLineChars="200"/>
        <w:rPr>
          <w:rFonts w:ascii="宋体"/>
          <w:color w:val="auto"/>
          <w:szCs w:val="21"/>
        </w:rPr>
      </w:pPr>
      <w:r>
        <w:rPr>
          <w:rFonts w:hint="eastAsia" w:ascii="宋体"/>
          <w:color w:val="auto"/>
          <w:szCs w:val="21"/>
        </w:rPr>
        <w:t>(7)投标人单位负责人为同一人或者存在控股、管理关系的不同单位的；</w:t>
      </w:r>
    </w:p>
    <w:p>
      <w:pPr>
        <w:snapToGrid w:val="0"/>
        <w:spacing w:line="400" w:lineRule="exact"/>
        <w:ind w:firstLine="420" w:firstLineChars="200"/>
        <w:rPr>
          <w:rFonts w:ascii="宋体"/>
          <w:color w:val="auto"/>
          <w:szCs w:val="21"/>
        </w:rPr>
      </w:pPr>
      <w:r>
        <w:rPr>
          <w:rFonts w:hint="eastAsia" w:ascii="宋体"/>
          <w:color w:val="auto"/>
          <w:szCs w:val="21"/>
        </w:rPr>
        <w:t>(8)投标人基本资格条件和特定资格条件中有一项及以上不符合要求的；</w:t>
      </w:r>
    </w:p>
    <w:p>
      <w:pPr>
        <w:snapToGrid w:val="0"/>
        <w:spacing w:line="400" w:lineRule="exact"/>
        <w:ind w:firstLine="420" w:firstLineChars="200"/>
        <w:rPr>
          <w:rFonts w:ascii="宋体"/>
          <w:color w:val="auto"/>
          <w:szCs w:val="21"/>
        </w:rPr>
      </w:pPr>
      <w:r>
        <w:rPr>
          <w:rFonts w:hint="eastAsia" w:ascii="宋体"/>
          <w:color w:val="auto"/>
          <w:szCs w:val="21"/>
        </w:rPr>
        <w:t>(9)其它情形，经评标委员会委提出按无效投标处理，并经</w:t>
      </w:r>
      <w:r>
        <w:rPr>
          <w:rFonts w:hint="eastAsia" w:ascii="宋体"/>
          <w:color w:val="auto"/>
          <w:szCs w:val="21"/>
          <w:lang w:val="en-US" w:eastAsia="zh-CN"/>
        </w:rPr>
        <w:t>招标人</w:t>
      </w:r>
      <w:r>
        <w:rPr>
          <w:rFonts w:hint="eastAsia" w:ascii="宋体"/>
          <w:color w:val="auto"/>
          <w:szCs w:val="21"/>
        </w:rPr>
        <w:t>核准的；</w:t>
      </w:r>
    </w:p>
    <w:p>
      <w:pPr>
        <w:snapToGrid w:val="0"/>
        <w:spacing w:line="400" w:lineRule="exact"/>
        <w:ind w:firstLine="420" w:firstLineChars="200"/>
        <w:rPr>
          <w:rFonts w:ascii="宋体"/>
          <w:color w:val="auto"/>
          <w:szCs w:val="21"/>
        </w:rPr>
      </w:pPr>
      <w:r>
        <w:rPr>
          <w:rFonts w:hint="eastAsia" w:ascii="宋体"/>
          <w:color w:val="auto"/>
          <w:szCs w:val="21"/>
        </w:rPr>
        <w:t>(10)</w:t>
      </w:r>
      <w:r>
        <w:rPr>
          <w:rFonts w:hint="eastAsia" w:ascii="宋体"/>
          <w:color w:val="auto"/>
          <w:szCs w:val="21"/>
          <w:lang w:eastAsia="zh-CN"/>
        </w:rPr>
        <w:t>招标文件</w:t>
      </w:r>
      <w:r>
        <w:rPr>
          <w:rFonts w:hint="eastAsia" w:ascii="宋体"/>
          <w:color w:val="auto"/>
          <w:szCs w:val="21"/>
        </w:rPr>
        <w:t>规定的其它无效投标情形。</w:t>
      </w:r>
    </w:p>
    <w:p>
      <w:pPr>
        <w:snapToGri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 xml:space="preserve">8.3 </w:t>
      </w:r>
      <w:r>
        <w:rPr>
          <w:rFonts w:hint="eastAsia" w:ascii="宋体"/>
          <w:color w:val="auto"/>
          <w:szCs w:val="21"/>
        </w:rPr>
        <w:t>投标人有下列情形之一的,符合性审查后其投标按无效投标处理：</w:t>
      </w:r>
    </w:p>
    <w:p>
      <w:pPr>
        <w:snapToGrid w:val="0"/>
        <w:spacing w:line="400" w:lineRule="exact"/>
        <w:ind w:firstLine="420" w:firstLineChars="200"/>
        <w:rPr>
          <w:rFonts w:ascii="宋体"/>
          <w:color w:val="auto"/>
          <w:szCs w:val="21"/>
        </w:rPr>
      </w:pPr>
      <w:r>
        <w:rPr>
          <w:rFonts w:hint="eastAsia" w:ascii="宋体"/>
          <w:color w:val="auto"/>
          <w:szCs w:val="21"/>
        </w:rPr>
        <w:t>(1)投标文件签字、盖章不全，经评标委员会一致认定对开评标内容有实质性影响并经</w:t>
      </w:r>
      <w:r>
        <w:rPr>
          <w:rFonts w:hint="eastAsia" w:ascii="宋体"/>
          <w:color w:val="auto"/>
          <w:szCs w:val="21"/>
          <w:lang w:val="en-US" w:eastAsia="zh-CN"/>
        </w:rPr>
        <w:t>招标人</w:t>
      </w:r>
      <w:r>
        <w:rPr>
          <w:rFonts w:hint="eastAsia" w:ascii="宋体"/>
          <w:color w:val="auto"/>
          <w:szCs w:val="21"/>
        </w:rPr>
        <w:t>核准的；</w:t>
      </w:r>
    </w:p>
    <w:p>
      <w:pPr>
        <w:snapToGrid w:val="0"/>
        <w:spacing w:line="400" w:lineRule="exact"/>
        <w:ind w:firstLine="420" w:firstLineChars="200"/>
        <w:rPr>
          <w:rFonts w:ascii="宋体"/>
          <w:color w:val="auto"/>
          <w:szCs w:val="21"/>
        </w:rPr>
      </w:pPr>
      <w:r>
        <w:rPr>
          <w:rFonts w:hint="eastAsia" w:ascii="宋体"/>
          <w:color w:val="auto"/>
          <w:szCs w:val="21"/>
        </w:rPr>
        <w:t>(2)未按规定的格式填写，实质性内容不全或关键字迹模糊、无法辨认</w:t>
      </w:r>
      <w:r>
        <w:rPr>
          <w:rFonts w:hint="eastAsia" w:ascii="宋体"/>
          <w:color w:val="auto"/>
          <w:szCs w:val="21"/>
          <w:lang w:eastAsia="zh-CN"/>
        </w:rPr>
        <w:t>；</w:t>
      </w:r>
      <w:r>
        <w:rPr>
          <w:rFonts w:hint="eastAsia" w:ascii="宋体"/>
          <w:color w:val="auto"/>
          <w:szCs w:val="21"/>
        </w:rPr>
        <w:t xml:space="preserve"> 经</w:t>
      </w:r>
      <w:r>
        <w:rPr>
          <w:rFonts w:hint="eastAsia" w:ascii="宋体"/>
          <w:color w:val="auto"/>
          <w:szCs w:val="21"/>
          <w:lang w:val="en-US" w:eastAsia="zh-CN"/>
        </w:rPr>
        <w:t>招标人</w:t>
      </w:r>
      <w:r>
        <w:rPr>
          <w:rFonts w:hint="eastAsia" w:ascii="宋体"/>
          <w:color w:val="auto"/>
          <w:szCs w:val="21"/>
        </w:rPr>
        <w:t>核准的；</w:t>
      </w:r>
    </w:p>
    <w:p>
      <w:pPr>
        <w:snapToGrid w:val="0"/>
        <w:spacing w:line="400" w:lineRule="exact"/>
        <w:ind w:firstLine="420" w:firstLineChars="200"/>
        <w:rPr>
          <w:rFonts w:ascii="宋体"/>
          <w:color w:val="auto"/>
          <w:szCs w:val="21"/>
        </w:rPr>
      </w:pPr>
      <w:r>
        <w:rPr>
          <w:rFonts w:hint="eastAsia" w:ascii="宋体"/>
          <w:color w:val="auto"/>
          <w:szCs w:val="21"/>
        </w:rPr>
        <w:t>(3)同一投标人提交两个以上不同的投标文件或者投标报价，但</w:t>
      </w:r>
      <w:r>
        <w:rPr>
          <w:rFonts w:hint="eastAsia" w:ascii="宋体"/>
          <w:color w:val="auto"/>
          <w:szCs w:val="21"/>
          <w:lang w:eastAsia="zh-CN"/>
        </w:rPr>
        <w:t>招标文件</w:t>
      </w:r>
      <w:r>
        <w:rPr>
          <w:rFonts w:hint="eastAsia" w:ascii="宋体"/>
          <w:color w:val="auto"/>
          <w:szCs w:val="21"/>
        </w:rPr>
        <w:t>规定提交备选方案的除外；</w:t>
      </w:r>
    </w:p>
    <w:p>
      <w:pPr>
        <w:snapToGrid w:val="0"/>
        <w:spacing w:line="400" w:lineRule="exact"/>
        <w:ind w:firstLine="420" w:firstLineChars="200"/>
        <w:rPr>
          <w:rFonts w:hint="eastAsia" w:ascii="宋体" w:eastAsia="宋体"/>
          <w:color w:val="auto"/>
          <w:szCs w:val="21"/>
          <w:lang w:eastAsia="zh-CN"/>
        </w:rPr>
      </w:pPr>
      <w:r>
        <w:rPr>
          <w:rFonts w:hint="eastAsia" w:ascii="宋体"/>
          <w:color w:val="auto"/>
          <w:szCs w:val="21"/>
        </w:rPr>
        <w:t>(4)投标文件没有对</w:t>
      </w:r>
      <w:r>
        <w:rPr>
          <w:rFonts w:hint="eastAsia" w:ascii="宋体"/>
          <w:color w:val="auto"/>
          <w:szCs w:val="21"/>
          <w:lang w:eastAsia="zh-CN"/>
        </w:rPr>
        <w:t>招标文件</w:t>
      </w:r>
      <w:r>
        <w:rPr>
          <w:rFonts w:hint="eastAsia" w:ascii="宋体"/>
          <w:color w:val="auto"/>
          <w:szCs w:val="21"/>
        </w:rPr>
        <w:t>的实质性要求和条件作出响应</w:t>
      </w:r>
      <w:r>
        <w:rPr>
          <w:rFonts w:hint="eastAsia" w:ascii="宋体"/>
          <w:color w:val="auto"/>
          <w:szCs w:val="21"/>
          <w:lang w:eastAsia="zh-CN"/>
        </w:rPr>
        <w:t>；</w:t>
      </w:r>
    </w:p>
    <w:p>
      <w:pPr>
        <w:snapToGrid w:val="0"/>
        <w:spacing w:line="400" w:lineRule="exact"/>
        <w:ind w:firstLine="420" w:firstLineChars="200"/>
        <w:rPr>
          <w:rFonts w:ascii="宋体"/>
          <w:color w:val="auto"/>
          <w:szCs w:val="21"/>
        </w:rPr>
      </w:pPr>
      <w:r>
        <w:rPr>
          <w:rFonts w:hint="eastAsia" w:ascii="宋体"/>
          <w:color w:val="auto"/>
          <w:szCs w:val="21"/>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rPr>
        <w:t>；</w:t>
      </w:r>
    </w:p>
    <w:p>
      <w:pPr>
        <w:snapToGrid w:val="0"/>
        <w:spacing w:line="400" w:lineRule="exact"/>
        <w:ind w:firstLine="420" w:firstLineChars="200"/>
        <w:rPr>
          <w:rFonts w:hint="eastAsia" w:ascii="宋体" w:eastAsiaTheme="minorEastAsia"/>
          <w:color w:val="auto"/>
          <w:szCs w:val="21"/>
          <w:lang w:eastAsia="zh-CN"/>
        </w:rPr>
      </w:pPr>
      <w:r>
        <w:rPr>
          <w:rFonts w:hint="eastAsia" w:ascii="宋体"/>
          <w:color w:val="auto"/>
          <w:szCs w:val="21"/>
        </w:rPr>
        <w:t>(6)不按评标委员会要求澄清、说明或补正的</w:t>
      </w:r>
      <w:r>
        <w:rPr>
          <w:rFonts w:hint="eastAsia" w:ascii="宋体"/>
          <w:color w:val="auto"/>
          <w:szCs w:val="21"/>
          <w:lang w:eastAsia="zh-CN"/>
        </w:rPr>
        <w:t>；</w:t>
      </w:r>
    </w:p>
    <w:p>
      <w:pPr>
        <w:snapToGrid w:val="0"/>
        <w:spacing w:line="400" w:lineRule="exact"/>
        <w:ind w:firstLine="420" w:firstLineChars="200"/>
        <w:rPr>
          <w:rFonts w:ascii="宋体"/>
          <w:color w:val="auto"/>
          <w:szCs w:val="21"/>
        </w:rPr>
      </w:pPr>
      <w:r>
        <w:rPr>
          <w:rFonts w:hint="eastAsia" w:ascii="宋体"/>
          <w:color w:val="auto"/>
          <w:szCs w:val="21"/>
        </w:rPr>
        <w:t>(7)其它情形，经评标委员会委提出按无效投标处理，并经</w:t>
      </w:r>
      <w:r>
        <w:rPr>
          <w:rFonts w:hint="eastAsia" w:ascii="宋体"/>
          <w:color w:val="auto"/>
          <w:szCs w:val="21"/>
          <w:lang w:val="en-US" w:eastAsia="zh-CN"/>
        </w:rPr>
        <w:t>招标人</w:t>
      </w:r>
      <w:r>
        <w:rPr>
          <w:rFonts w:hint="eastAsia" w:ascii="宋体"/>
          <w:color w:val="auto"/>
          <w:szCs w:val="21"/>
        </w:rPr>
        <w:t>核准的；</w:t>
      </w:r>
    </w:p>
    <w:p>
      <w:pPr>
        <w:snapToGrid w:val="0"/>
        <w:spacing w:line="400" w:lineRule="exact"/>
        <w:ind w:firstLine="420" w:firstLineChars="200"/>
        <w:rPr>
          <w:rFonts w:ascii="宋体"/>
          <w:color w:val="auto"/>
          <w:szCs w:val="21"/>
        </w:rPr>
      </w:pPr>
      <w:r>
        <w:rPr>
          <w:rFonts w:hint="eastAsia" w:ascii="宋体"/>
          <w:color w:val="auto"/>
          <w:szCs w:val="21"/>
        </w:rPr>
        <w:t>(8)未按照</w:t>
      </w:r>
      <w:r>
        <w:rPr>
          <w:rFonts w:hint="eastAsia" w:ascii="宋体"/>
          <w:color w:val="auto"/>
          <w:szCs w:val="21"/>
          <w:lang w:eastAsia="zh-CN"/>
        </w:rPr>
        <w:t>招标文件</w:t>
      </w:r>
      <w:r>
        <w:rPr>
          <w:rFonts w:hint="eastAsia" w:ascii="宋体"/>
          <w:color w:val="auto"/>
          <w:szCs w:val="21"/>
        </w:rPr>
        <w:t>的规定提交投标保证金的；</w:t>
      </w:r>
    </w:p>
    <w:p>
      <w:pPr>
        <w:snapToGrid w:val="0"/>
        <w:spacing w:line="400" w:lineRule="exact"/>
        <w:ind w:firstLine="420" w:firstLineChars="200"/>
        <w:rPr>
          <w:rFonts w:ascii="宋体"/>
          <w:color w:val="auto"/>
          <w:szCs w:val="21"/>
        </w:rPr>
      </w:pPr>
      <w:r>
        <w:rPr>
          <w:rFonts w:hint="eastAsia" w:ascii="宋体"/>
          <w:color w:val="auto"/>
          <w:szCs w:val="21"/>
        </w:rPr>
        <w:t>(9)投标文件含有</w:t>
      </w:r>
      <w:r>
        <w:rPr>
          <w:rFonts w:hint="eastAsia" w:ascii="宋体"/>
          <w:color w:val="auto"/>
          <w:szCs w:val="21"/>
          <w:lang w:val="en-US" w:eastAsia="zh-CN"/>
        </w:rPr>
        <w:t>招标</w:t>
      </w:r>
      <w:r>
        <w:rPr>
          <w:rFonts w:hint="eastAsia" w:ascii="宋体"/>
          <w:color w:val="auto"/>
          <w:szCs w:val="21"/>
        </w:rPr>
        <w:t>人不能接受的附加条件的;</w:t>
      </w:r>
    </w:p>
    <w:p>
      <w:pPr>
        <w:snapToGrid w:val="0"/>
        <w:spacing w:line="400" w:lineRule="exact"/>
        <w:ind w:firstLine="420" w:firstLineChars="200"/>
        <w:rPr>
          <w:rFonts w:ascii="宋体"/>
          <w:color w:val="auto"/>
          <w:szCs w:val="21"/>
        </w:rPr>
      </w:pPr>
      <w:r>
        <w:rPr>
          <w:rFonts w:hint="eastAsia" w:ascii="宋体"/>
          <w:color w:val="auto"/>
          <w:szCs w:val="21"/>
        </w:rPr>
        <w:t>(10)</w:t>
      </w:r>
      <w:r>
        <w:rPr>
          <w:rFonts w:hint="eastAsia" w:ascii="宋体"/>
          <w:color w:val="auto"/>
          <w:szCs w:val="21"/>
          <w:lang w:eastAsia="zh-CN"/>
        </w:rPr>
        <w:t>招标文件</w:t>
      </w:r>
      <w:r>
        <w:rPr>
          <w:rFonts w:hint="eastAsia" w:ascii="宋体"/>
          <w:color w:val="auto"/>
          <w:szCs w:val="21"/>
        </w:rPr>
        <w:t>规定的其它无效投标情形。</w:t>
      </w:r>
    </w:p>
    <w:p>
      <w:pPr>
        <w:tabs>
          <w:tab w:val="left" w:pos="8820"/>
        </w:tabs>
        <w:snapToGrid w:val="0"/>
        <w:spacing w:line="400" w:lineRule="exact"/>
        <w:ind w:firstLine="420" w:firstLineChars="200"/>
        <w:rPr>
          <w:rFonts w:ascii="宋体"/>
          <w:color w:val="auto"/>
          <w:szCs w:val="21"/>
        </w:rPr>
      </w:pPr>
      <w:r>
        <w:rPr>
          <w:rFonts w:hint="eastAsia" w:ascii="宋体" w:hAnsi="宋体" w:cs="宋体"/>
          <w:color w:val="auto"/>
          <w:szCs w:val="21"/>
        </w:rPr>
        <w:t xml:space="preserve">8.4 </w:t>
      </w:r>
      <w:r>
        <w:rPr>
          <w:rFonts w:hint="eastAsia" w:ascii="宋体"/>
          <w:color w:val="auto"/>
          <w:szCs w:val="21"/>
        </w:rPr>
        <w:t>投标人有下列情形之一的, 详细评审后其投标按无效投标处理：</w:t>
      </w:r>
    </w:p>
    <w:p>
      <w:pPr>
        <w:tabs>
          <w:tab w:val="left" w:pos="8820"/>
        </w:tabs>
        <w:snapToGrid w:val="0"/>
        <w:spacing w:line="400" w:lineRule="exact"/>
        <w:ind w:firstLine="420" w:firstLineChars="200"/>
        <w:rPr>
          <w:rFonts w:ascii="宋体"/>
          <w:color w:val="auto"/>
          <w:szCs w:val="21"/>
        </w:rPr>
      </w:pPr>
      <w:r>
        <w:rPr>
          <w:rFonts w:hint="eastAsia" w:ascii="宋体"/>
          <w:color w:val="auto"/>
          <w:szCs w:val="21"/>
        </w:rPr>
        <w:t>(1)投标产品不符合必须强制执行的国家标准的；</w:t>
      </w:r>
    </w:p>
    <w:p>
      <w:pPr>
        <w:tabs>
          <w:tab w:val="left" w:pos="8820"/>
        </w:tabs>
        <w:snapToGrid w:val="0"/>
        <w:spacing w:line="400" w:lineRule="exact"/>
        <w:ind w:firstLine="420" w:firstLineChars="200"/>
        <w:rPr>
          <w:rFonts w:ascii="宋体"/>
          <w:color w:val="auto"/>
          <w:szCs w:val="21"/>
        </w:rPr>
      </w:pPr>
      <w:r>
        <w:rPr>
          <w:rFonts w:hint="eastAsia" w:ascii="宋体"/>
          <w:color w:val="auto"/>
          <w:szCs w:val="21"/>
        </w:rPr>
        <w:t>(2)投标人有串通投标、弄虚作假、行贿等违法行为；</w:t>
      </w:r>
    </w:p>
    <w:p>
      <w:pPr>
        <w:tabs>
          <w:tab w:val="left" w:pos="8820"/>
        </w:tabs>
        <w:snapToGrid w:val="0"/>
        <w:spacing w:line="400" w:lineRule="exact"/>
        <w:ind w:firstLine="420" w:firstLineChars="200"/>
        <w:rPr>
          <w:rFonts w:ascii="宋体"/>
          <w:color w:val="auto"/>
          <w:szCs w:val="21"/>
        </w:rPr>
      </w:pPr>
      <w:r>
        <w:rPr>
          <w:rFonts w:hint="eastAsia" w:ascii="宋体"/>
          <w:color w:val="auto"/>
          <w:szCs w:val="21"/>
        </w:rPr>
        <w:t>(3)投标文件含有违反国家法律、法规的内容，或附有</w:t>
      </w:r>
      <w:r>
        <w:rPr>
          <w:rFonts w:hint="eastAsia" w:ascii="宋体"/>
          <w:color w:val="auto"/>
          <w:szCs w:val="21"/>
          <w:lang w:eastAsia="zh-CN"/>
        </w:rPr>
        <w:t>采购人</w:t>
      </w:r>
      <w:r>
        <w:rPr>
          <w:rFonts w:hint="eastAsia" w:ascii="宋体"/>
          <w:color w:val="auto"/>
          <w:szCs w:val="21"/>
        </w:rPr>
        <w:t>不能接受的条件的；</w:t>
      </w:r>
    </w:p>
    <w:p>
      <w:pPr>
        <w:tabs>
          <w:tab w:val="left" w:pos="8820"/>
        </w:tabs>
        <w:snapToGrid w:val="0"/>
        <w:spacing w:line="400" w:lineRule="exact"/>
        <w:ind w:firstLine="420" w:firstLineChars="200"/>
        <w:rPr>
          <w:rFonts w:ascii="宋体"/>
          <w:color w:val="auto"/>
          <w:szCs w:val="21"/>
        </w:rPr>
      </w:pPr>
      <w:r>
        <w:rPr>
          <w:rFonts w:hint="eastAsia" w:ascii="宋体"/>
          <w:color w:val="auto"/>
          <w:szCs w:val="21"/>
        </w:rPr>
        <w:t>(4)拒不确认评标委员会评审修正的投标无效；</w:t>
      </w:r>
    </w:p>
    <w:p>
      <w:pPr>
        <w:tabs>
          <w:tab w:val="left" w:pos="8820"/>
        </w:tabs>
        <w:snapToGrid w:val="0"/>
        <w:spacing w:line="400" w:lineRule="exact"/>
        <w:ind w:firstLine="420" w:firstLineChars="200"/>
        <w:rPr>
          <w:rFonts w:ascii="宋体" w:cs="宋体"/>
          <w:color w:val="auto"/>
          <w:szCs w:val="21"/>
        </w:rPr>
      </w:pPr>
      <w:r>
        <w:rPr>
          <w:rFonts w:hint="eastAsia" w:ascii="宋体"/>
          <w:color w:val="auto"/>
          <w:szCs w:val="21"/>
        </w:rPr>
        <w:t>(5)其它情形，经评标委员会委提出按无效投标处理，并经</w:t>
      </w:r>
      <w:r>
        <w:rPr>
          <w:rFonts w:hint="eastAsia" w:ascii="宋体"/>
          <w:color w:val="auto"/>
          <w:szCs w:val="21"/>
          <w:lang w:val="en-US" w:eastAsia="zh-CN"/>
        </w:rPr>
        <w:t>招标人</w:t>
      </w:r>
      <w:r>
        <w:rPr>
          <w:rFonts w:hint="eastAsia" w:ascii="宋体"/>
          <w:color w:val="auto"/>
          <w:szCs w:val="21"/>
        </w:rPr>
        <w:t>核准的；</w:t>
      </w:r>
    </w:p>
    <w:p>
      <w:pPr>
        <w:tabs>
          <w:tab w:val="left" w:pos="8820"/>
        </w:tabs>
        <w:snapToGrid w:val="0"/>
        <w:spacing w:line="400" w:lineRule="exact"/>
        <w:ind w:firstLine="420" w:firstLineChars="200"/>
        <w:rPr>
          <w:rFonts w:ascii="宋体"/>
          <w:color w:val="auto"/>
          <w:szCs w:val="21"/>
        </w:rPr>
      </w:pPr>
      <w:r>
        <w:rPr>
          <w:rFonts w:hint="eastAsia" w:ascii="宋体"/>
          <w:color w:val="auto"/>
          <w:szCs w:val="21"/>
        </w:rPr>
        <w:t>(6)</w:t>
      </w:r>
      <w:r>
        <w:rPr>
          <w:rFonts w:hint="eastAsia" w:ascii="宋体"/>
          <w:color w:val="auto"/>
          <w:szCs w:val="21"/>
          <w:lang w:eastAsia="zh-CN"/>
        </w:rPr>
        <w:t>招标文件</w:t>
      </w:r>
      <w:r>
        <w:rPr>
          <w:rFonts w:hint="eastAsia" w:ascii="宋体"/>
          <w:color w:val="auto"/>
          <w:szCs w:val="21"/>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auto"/>
        <w:jc w:val="center"/>
        <w:outlineLvl w:val="0"/>
        <w:rPr>
          <w:rFonts w:hint="eastAsia"/>
          <w:highlight w:val="none"/>
        </w:rPr>
      </w:pPr>
      <w:r>
        <w:rPr>
          <w:rFonts w:hint="eastAsia" w:ascii="宋体" w:hAnsi="宋体" w:eastAsia="宋体" w:cs="Times New Roman"/>
          <w:b/>
          <w:bCs/>
          <w:color w:val="000000"/>
          <w:kern w:val="0"/>
          <w:sz w:val="28"/>
          <w:szCs w:val="28"/>
          <w:lang w:val="en-US" w:eastAsia="zh-CN" w:bidi="ar"/>
        </w:rPr>
        <w:br w:type="page"/>
      </w:r>
      <w:r>
        <w:rPr>
          <w:rFonts w:hint="eastAsia" w:ascii="宋体" w:cs="宋体"/>
          <w:b/>
          <w:bCs/>
          <w:color w:val="auto"/>
          <w:sz w:val="28"/>
          <w:szCs w:val="28"/>
          <w:highlight w:val="none"/>
        </w:rPr>
        <w:t>第四章  采购需求及服</w:t>
      </w:r>
      <w:r>
        <w:rPr>
          <w:rFonts w:ascii="宋体" w:cs="宋体"/>
          <w:b/>
          <w:bCs/>
          <w:color w:val="auto"/>
          <w:sz w:val="28"/>
          <w:szCs w:val="28"/>
          <w:highlight w:val="none"/>
        </w:rPr>
        <w:t>务</w:t>
      </w:r>
      <w:r>
        <w:rPr>
          <w:rFonts w:hint="eastAsia" w:ascii="宋体" w:cs="宋体"/>
          <w:b/>
          <w:bCs/>
          <w:color w:val="auto"/>
          <w:sz w:val="28"/>
          <w:szCs w:val="28"/>
          <w:highlight w:val="none"/>
        </w:rPr>
        <w:t>要求</w:t>
      </w:r>
    </w:p>
    <w:p>
      <w:pPr>
        <w:pStyle w:val="25"/>
        <w:keepNext w:val="0"/>
        <w:keepLines w:val="0"/>
        <w:pageBreakBefore w:val="0"/>
        <w:numPr>
          <w:ilvl w:val="0"/>
          <w:numId w:val="0"/>
        </w:numPr>
        <w:kinsoku/>
        <w:wordWrap/>
        <w:overflowPunct/>
        <w:topLinePunct w:val="0"/>
        <w:autoSpaceDE/>
        <w:autoSpaceDN/>
        <w:bidi w:val="0"/>
        <w:adjustRightInd/>
        <w:snapToGrid/>
        <w:spacing w:line="480" w:lineRule="auto"/>
        <w:ind w:leftChars="0" w:firstLine="422" w:firstLineChars="200"/>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一、工程</w:t>
      </w:r>
      <w:r>
        <w:rPr>
          <w:rFonts w:hint="eastAsia" w:ascii="宋体" w:hAnsi="宋体" w:eastAsia="宋体" w:cs="宋体"/>
          <w:b/>
          <w:sz w:val="21"/>
          <w:szCs w:val="21"/>
          <w:highlight w:val="none"/>
        </w:rPr>
        <w:t>概况</w:t>
      </w:r>
    </w:p>
    <w:p>
      <w:pPr>
        <w:keepNext w:val="0"/>
        <w:keepLines w:val="0"/>
        <w:pageBreakBefore w:val="0"/>
        <w:kinsoku/>
        <w:wordWrap/>
        <w:overflowPunct/>
        <w:topLinePunct w:val="0"/>
        <w:autoSpaceDE/>
        <w:autoSpaceDN/>
        <w:bidi w:val="0"/>
        <w:adjustRightInd/>
        <w:snapToGrid/>
        <w:spacing w:line="48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宁滁城际铁路线路全长55.75km，设站17座，其中地下站3座，高架站14座，平均站间距3.62km，设控制中心、车辆段各一处，在相官镇、花博园附近设置牵引变电所。全线采用交流25KV供电制式、设计速度为120km/h，预留140km/h条件，本线划分为：滁州段一期工程33.18km、滁州段二期工程13.28km和南京段10.79km（含来安改线延伸段5.13km）三部分。本次招标范围仅涉及一期工程。</w:t>
      </w:r>
    </w:p>
    <w:p>
      <w:pPr>
        <w:keepNext w:val="0"/>
        <w:keepLines w:val="0"/>
        <w:pageBreakBefore w:val="0"/>
        <w:numPr>
          <w:ilvl w:val="0"/>
          <w:numId w:val="6"/>
        </w:numPr>
        <w:kinsoku/>
        <w:wordWrap/>
        <w:overflowPunct/>
        <w:topLinePunct w:val="0"/>
        <w:autoSpaceDE/>
        <w:autoSpaceDN/>
        <w:bidi w:val="0"/>
        <w:adjustRightInd/>
        <w:snapToGrid/>
        <w:spacing w:line="48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lang w:val="en-US" w:eastAsia="zh-CN"/>
        </w:rPr>
        <w:t>工作内容</w:t>
      </w:r>
    </w:p>
    <w:p>
      <w:pPr>
        <w:keepNext w:val="0"/>
        <w:keepLines w:val="0"/>
        <w:pageBreakBefore w:val="0"/>
        <w:kinsoku/>
        <w:wordWrap/>
        <w:overflowPunct/>
        <w:topLinePunct w:val="0"/>
        <w:autoSpaceDE/>
        <w:autoSpaceDN/>
        <w:bidi w:val="0"/>
        <w:adjustRightInd/>
        <w:snapToGrid/>
        <w:spacing w:line="480" w:lineRule="auto"/>
        <w:ind w:firstLine="420" w:firstLineChars="200"/>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根据《滁州至南京城际铁路（滁州段）一期工程PPP项目合同》及实施机构制订的《滁宁城际铁路一期工程项目绩效考核办法（建设期）》，对一期工程PPP项目公司进行2022年建设期绩效考核。</w:t>
      </w:r>
      <w:r>
        <w:rPr>
          <w:rFonts w:hint="eastAsia"/>
          <w:highlight w:val="none"/>
        </w:rPr>
        <w:t>考核内容包括不限于项目建设期内的资金、工期、质量、安全管理、合同和档案管理、现场协调管理、环境保护等方面。</w:t>
      </w:r>
    </w:p>
    <w:p>
      <w:pPr>
        <w:keepNext w:val="0"/>
        <w:keepLines w:val="0"/>
        <w:pageBreakBefore w:val="0"/>
        <w:numPr>
          <w:ilvl w:val="0"/>
          <w:numId w:val="6"/>
        </w:numPr>
        <w:kinsoku/>
        <w:wordWrap/>
        <w:overflowPunct/>
        <w:topLinePunct w:val="0"/>
        <w:autoSpaceDE/>
        <w:autoSpaceDN/>
        <w:bidi w:val="0"/>
        <w:adjustRightInd/>
        <w:snapToGrid/>
        <w:spacing w:line="480" w:lineRule="auto"/>
        <w:ind w:firstLine="422" w:firstLineChars="200"/>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服务期限</w:t>
      </w:r>
    </w:p>
    <w:p>
      <w:pPr>
        <w:spacing w:line="480" w:lineRule="auto"/>
        <w:ind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考核频次每季度一次（分别出报告）；每季度终了后15日内，咨询服务机构组成考核组，根据业主工作安排，开展考核工作；季度考核工作结束后15日内，出具当期考核结果。合同履行期间采购人对中标人的履约情况不满意的，有权终止合同。</w:t>
      </w:r>
    </w:p>
    <w:p>
      <w:pPr>
        <w:pStyle w:val="6"/>
        <w:widowControl/>
        <w:spacing w:line="312" w:lineRule="auto"/>
        <w:ind w:left="0" w:firstLine="0"/>
        <w:jc w:val="left"/>
        <w:rPr>
          <w:rFonts w:hint="eastAsia" w:ascii="宋体" w:hAnsi="Times New Roman" w:eastAsia="宋体" w:cs="宋体"/>
          <w:sz w:val="21"/>
          <w:szCs w:val="21"/>
          <w:lang w:val="en-US"/>
        </w:rPr>
      </w:pPr>
    </w:p>
    <w:p>
      <w:pPr>
        <w:pStyle w:val="2"/>
        <w:widowControl/>
        <w:spacing w:before="0" w:beforeAutospacing="0" w:after="120" w:afterAutospacing="0"/>
        <w:ind w:left="0" w:leftChars="0" w:right="0" w:firstLine="0" w:firstLineChars="0"/>
        <w:rPr>
          <w:lang w:val="en-US"/>
        </w:rPr>
      </w:pPr>
      <w:r>
        <w:rPr>
          <w:lang w:val="en-US"/>
        </w:rPr>
        <w:t xml:space="preserve"> </w:t>
      </w:r>
    </w:p>
    <w:p>
      <w:pPr>
        <w:rPr>
          <w:rFonts w:hint="eastAsia" w:ascii="宋体" w:hAnsi="宋体" w:eastAsia="宋体" w:cs="宋体"/>
          <w:b/>
          <w:bCs/>
          <w:color w:val="000000"/>
          <w:kern w:val="0"/>
          <w:sz w:val="28"/>
          <w:szCs w:val="28"/>
          <w:u w:color="000000"/>
          <w:lang w:val="en-US" w:eastAsia="zh-CN" w:bidi="ar"/>
        </w:rPr>
      </w:pPr>
      <w:bookmarkStart w:id="58" w:name="_Toc16029"/>
      <w:bookmarkEnd w:id="58"/>
      <w:r>
        <w:rPr>
          <w:rFonts w:hint="eastAsia" w:ascii="宋体" w:hAnsi="宋体" w:eastAsia="宋体" w:cs="宋体"/>
          <w:b/>
          <w:bCs/>
          <w:color w:val="000000"/>
          <w:kern w:val="0"/>
          <w:sz w:val="28"/>
          <w:szCs w:val="28"/>
          <w:u w:color="000000"/>
          <w:lang w:val="en-US" w:eastAsia="zh-CN" w:bidi="ar"/>
        </w:rPr>
        <w:br w:type="page"/>
      </w:r>
    </w:p>
    <w:p>
      <w:pPr>
        <w:numPr>
          <w:ilvl w:val="0"/>
          <w:numId w:val="7"/>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spacing w:line="520" w:lineRule="exact"/>
        <w:ind w:right="-433" w:rightChars="-206" w:firstLine="630" w:firstLineChars="300"/>
        <w:jc w:val="left"/>
        <w:rPr>
          <w:rFonts w:hint="eastAsia" w:ascii="宋体" w:hAnsi="宋体" w:cs="宋体"/>
          <w:szCs w:val="21"/>
          <w:highlight w:val="none"/>
        </w:rPr>
      </w:pPr>
      <w:r>
        <w:rPr>
          <w:rFonts w:hint="eastAsia" w:ascii="宋体" w:hAnsi="宋体" w:cs="宋体"/>
          <w:szCs w:val="21"/>
          <w:highlight w:val="none"/>
        </w:rPr>
        <w:t>采购单位（全称）:</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（以下简称甲方）</w:t>
      </w:r>
    </w:p>
    <w:p>
      <w:pPr>
        <w:spacing w:line="520" w:lineRule="exact"/>
        <w:ind w:right="-433" w:rightChars="-206"/>
        <w:jc w:val="left"/>
        <w:rPr>
          <w:rFonts w:hint="eastAsia" w:ascii="宋体" w:hAnsi="宋体" w:cs="宋体"/>
          <w:szCs w:val="21"/>
          <w:highlight w:val="none"/>
        </w:rPr>
      </w:pPr>
      <w:r>
        <w:rPr>
          <w:rFonts w:hint="eastAsia" w:ascii="宋体" w:hAnsi="宋体" w:cs="宋体"/>
          <w:szCs w:val="21"/>
          <w:highlight w:val="none"/>
        </w:rPr>
        <w:t xml:space="preserve">      服务单位（全称）:</w:t>
      </w:r>
      <w:r>
        <w:rPr>
          <w:rFonts w:hint="eastAsia" w:ascii="宋体" w:hAnsi="宋体" w:cs="宋体"/>
          <w:szCs w:val="21"/>
          <w:highlight w:val="none"/>
          <w:u w:val="single"/>
        </w:rPr>
        <w:t xml:space="preserve">                          </w:t>
      </w:r>
      <w:r>
        <w:rPr>
          <w:rFonts w:hint="eastAsia" w:ascii="宋体" w:hAnsi="宋体" w:cs="宋体"/>
          <w:szCs w:val="21"/>
          <w:highlight w:val="none"/>
        </w:rPr>
        <w:t>（以下简称乙方）</w:t>
      </w:r>
    </w:p>
    <w:p>
      <w:pPr>
        <w:pStyle w:val="8"/>
        <w:spacing w:line="520" w:lineRule="exact"/>
        <w:ind w:firstLine="420" w:firstLineChars="200"/>
        <w:jc w:val="left"/>
        <w:rPr>
          <w:rFonts w:hint="eastAsia" w:ascii="宋体" w:hAnsi="宋体" w:eastAsia="宋体" w:cs="宋体"/>
          <w:szCs w:val="21"/>
          <w:highlight w:val="none"/>
        </w:rPr>
      </w:pPr>
      <w:r>
        <w:rPr>
          <w:rFonts w:hint="eastAsia" w:ascii="宋体" w:hAnsi="宋体" w:cs="宋体"/>
          <w:szCs w:val="21"/>
          <w:highlight w:val="none"/>
        </w:rPr>
        <w:t>依照《中华人民共和国民法典》及其他有关法律、法规，遵循</w:t>
      </w:r>
      <w:r>
        <w:rPr>
          <w:rFonts w:hint="eastAsia" w:ascii="宋体" w:hAnsi="宋体" w:eastAsia="宋体" w:cs="宋体"/>
          <w:szCs w:val="21"/>
          <w:highlight w:val="none"/>
        </w:rPr>
        <w:t>平等、自愿、公平和诚实信用的原则，双方就本此采购服务事项协商一致，订立本合同。</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1、项目名称：滁宁城际铁路一期工程PPP项目2022年建设期绩效考核咨询机构采购项目</w:t>
      </w:r>
    </w:p>
    <w:p>
      <w:pPr>
        <w:pStyle w:val="8"/>
        <w:spacing w:line="52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服务范围及内容：根据《滁州至南京城际铁路（滁州段）一期工程PPP项目合同》及实施机构制订的《滁宁城际铁路一期工程项目绩效考核办法（建设期）》，对一期工程PPP项目公司进行2022年建设期绩效考核。考核内容包括不限于项目建设期内的资金、工期、质量、安全管理、合同和档案管理、现场协调管理、环境保护等方面。</w:t>
      </w:r>
    </w:p>
    <w:p>
      <w:pPr>
        <w:pStyle w:val="8"/>
        <w:spacing w:line="52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3、服务期：</w:t>
      </w:r>
      <w:r>
        <w:rPr>
          <w:rFonts w:hint="eastAsia" w:ascii="宋体" w:hAnsi="宋体" w:eastAsia="宋体" w:cs="宋体"/>
          <w:color w:val="auto"/>
          <w:sz w:val="21"/>
          <w:szCs w:val="21"/>
          <w:highlight w:val="none"/>
          <w:lang w:val="en-US" w:eastAsia="zh-CN"/>
        </w:rPr>
        <w:t>考核频次每季度一次（分别出报告）；每季度终了后15日内，咨询服务机构组成考核组，根据业主工作安排，开展考核工作；季度考核工作结束后15日内，出具当期考核结果。合同履行期间采购人对中标人的履约情况不满意的，有权终止合同。</w:t>
      </w:r>
    </w:p>
    <w:p>
      <w:pPr>
        <w:spacing w:line="520" w:lineRule="exact"/>
        <w:ind w:right="-433" w:rightChars="-206" w:firstLine="422" w:firstLineChars="200"/>
        <w:jc w:val="left"/>
        <w:rPr>
          <w:rFonts w:hint="eastAsia" w:ascii="宋体" w:hAnsi="宋体" w:eastAsia="宋体" w:cs="宋体"/>
          <w:b/>
          <w:bCs/>
          <w:szCs w:val="21"/>
          <w:highlight w:val="none"/>
          <w:lang w:eastAsia="zh-CN"/>
        </w:rPr>
      </w:pPr>
      <w:r>
        <w:rPr>
          <w:rFonts w:hint="eastAsia" w:ascii="宋体" w:hAnsi="宋体" w:eastAsia="宋体" w:cs="宋体"/>
          <w:b/>
          <w:bCs/>
          <w:szCs w:val="21"/>
          <w:highlight w:val="none"/>
        </w:rPr>
        <w:t>4、质量要求</w:t>
      </w:r>
      <w:r>
        <w:rPr>
          <w:rFonts w:hint="eastAsia" w:ascii="宋体" w:hAnsi="宋体" w:eastAsia="宋体" w:cs="宋体"/>
          <w:b/>
          <w:bCs/>
          <w:szCs w:val="21"/>
          <w:highlight w:val="none"/>
          <w:lang w:eastAsia="zh-CN"/>
        </w:rPr>
        <w:t>：</w:t>
      </w:r>
    </w:p>
    <w:p>
      <w:pPr>
        <w:pStyle w:val="8"/>
        <w:spacing w:line="520" w:lineRule="exact"/>
        <w:ind w:firstLine="420" w:firstLineChars="200"/>
        <w:jc w:val="left"/>
        <w:rPr>
          <w:rFonts w:hint="eastAsia" w:ascii="宋体" w:hAnsi="宋体" w:cs="宋体"/>
          <w:szCs w:val="21"/>
          <w:highlight w:val="none"/>
          <w:lang w:eastAsia="zh-CN"/>
        </w:rPr>
      </w:pPr>
      <w:r>
        <w:rPr>
          <w:rFonts w:hint="eastAsia" w:ascii="宋体" w:hAnsi="宋体" w:cs="宋体"/>
          <w:szCs w:val="21"/>
          <w:highlight w:val="none"/>
        </w:rPr>
        <w:t>4.1 质量标准</w:t>
      </w:r>
      <w:r>
        <w:rPr>
          <w:rFonts w:hint="eastAsia" w:ascii="宋体" w:hAnsi="宋体" w:cs="宋体"/>
          <w:szCs w:val="21"/>
          <w:highlight w:val="none"/>
          <w:lang w:eastAsia="zh-CN"/>
        </w:rPr>
        <w:t>必须符合国家规范、标准及管理文件。</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4.2  服务质量</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4.2</w:t>
      </w:r>
      <w:r>
        <w:rPr>
          <w:rFonts w:hint="eastAsia" w:hAnsi="宋体" w:cs="宋体"/>
          <w:kern w:val="0"/>
          <w:highlight w:val="none"/>
        </w:rPr>
        <w:t>必须符合国家强制性规范、条文、标准和本</w:t>
      </w:r>
      <w:r>
        <w:rPr>
          <w:rFonts w:hint="eastAsia" w:hAnsi="宋体" w:cs="宋体"/>
          <w:kern w:val="0"/>
          <w:highlight w:val="none"/>
          <w:lang w:val="en-US" w:eastAsia="zh-CN"/>
        </w:rPr>
        <w:t>招标</w:t>
      </w:r>
      <w:r>
        <w:rPr>
          <w:rFonts w:hint="eastAsia" w:hAnsi="宋体" w:cs="宋体"/>
          <w:kern w:val="0"/>
          <w:highlight w:val="none"/>
        </w:rPr>
        <w:t>文件要求</w:t>
      </w:r>
      <w:r>
        <w:rPr>
          <w:rFonts w:hint="eastAsia" w:ascii="宋体" w:hAnsi="宋体" w:cs="宋体"/>
          <w:szCs w:val="21"/>
          <w:highlight w:val="none"/>
        </w:rPr>
        <w:t>。</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4.2.2乙方服务质量达不到规程的质量标准，乙方应承担违约责任。</w:t>
      </w:r>
    </w:p>
    <w:p>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5、合同价款及支付</w:t>
      </w:r>
    </w:p>
    <w:p>
      <w:pPr>
        <w:pStyle w:val="8"/>
        <w:spacing w:line="52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5.1本工程合同价为：大写</w:t>
      </w:r>
      <w:r>
        <w:rPr>
          <w:rFonts w:hint="eastAsia" w:ascii="宋体" w:hAnsi="宋体" w:cs="宋体"/>
          <w:b/>
          <w:bCs/>
          <w:szCs w:val="21"/>
          <w:highlight w:val="none"/>
          <w:u w:val="single"/>
        </w:rPr>
        <w:t xml:space="preserve">：                小写：       元 </w:t>
      </w:r>
      <w:r>
        <w:rPr>
          <w:rFonts w:hint="eastAsia" w:cs="宋体"/>
          <w:b/>
          <w:bCs/>
          <w:szCs w:val="21"/>
          <w:highlight w:val="none"/>
          <w:u w:val="single"/>
          <w:lang w:eastAsia="zh-CN"/>
        </w:rPr>
        <w:t>（</w:t>
      </w:r>
      <w:r>
        <w:rPr>
          <w:rFonts w:hint="eastAsia" w:cs="宋体"/>
          <w:b/>
          <w:bCs/>
          <w:szCs w:val="21"/>
          <w:highlight w:val="none"/>
          <w:u w:val="single"/>
          <w:lang w:val="en-US" w:eastAsia="zh-CN"/>
        </w:rPr>
        <w:t>其中单价：  元/季度）。</w:t>
      </w:r>
    </w:p>
    <w:p>
      <w:pPr>
        <w:pStyle w:val="8"/>
        <w:spacing w:line="52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5.2本项目合同计价方式为固定</w:t>
      </w:r>
      <w:r>
        <w:rPr>
          <w:rFonts w:hint="eastAsia" w:hAnsi="宋体" w:cs="宋体"/>
          <w:b/>
          <w:bCs/>
          <w:szCs w:val="21"/>
          <w:highlight w:val="none"/>
          <w:lang w:val="en-US" w:eastAsia="zh-CN"/>
        </w:rPr>
        <w:t>单</w:t>
      </w:r>
      <w:r>
        <w:rPr>
          <w:rFonts w:hint="eastAsia" w:ascii="宋体" w:hAnsi="宋体" w:cs="宋体"/>
          <w:b/>
          <w:bCs/>
          <w:szCs w:val="21"/>
          <w:highlight w:val="none"/>
        </w:rPr>
        <w:t xml:space="preserve">价。                </w:t>
      </w:r>
    </w:p>
    <w:p>
      <w:pPr>
        <w:pStyle w:val="8"/>
        <w:spacing w:line="520" w:lineRule="exact"/>
        <w:ind w:firstLine="422" w:firstLineChars="200"/>
        <w:jc w:val="left"/>
        <w:rPr>
          <w:rFonts w:hint="default" w:ascii="宋体" w:hAnsi="宋体" w:eastAsia="宋体" w:cs="宋体"/>
          <w:szCs w:val="21"/>
          <w:highlight w:val="none"/>
          <w:lang w:val="en-US" w:eastAsia="zh-CN"/>
        </w:rPr>
      </w:pPr>
      <w:r>
        <w:rPr>
          <w:rFonts w:hint="eastAsia" w:ascii="宋体" w:hAnsi="宋体" w:cs="宋体"/>
          <w:b/>
          <w:bCs/>
          <w:szCs w:val="21"/>
          <w:highlight w:val="none"/>
        </w:rPr>
        <w:t>5.3付款方式：</w:t>
      </w:r>
      <w:r>
        <w:rPr>
          <w:rFonts w:hint="eastAsia" w:ascii="宋体" w:hAnsi="宋体" w:eastAsia="宋体" w:cs="宋体"/>
          <w:bCs/>
          <w:color w:val="auto"/>
          <w:kern w:val="2"/>
          <w:sz w:val="21"/>
          <w:szCs w:val="21"/>
          <w:highlight w:val="none"/>
          <w:u w:val="none" w:color="auto"/>
          <w:lang w:val="en-US" w:eastAsia="zh-CN" w:bidi="ar-SA"/>
        </w:rPr>
        <w:t>签订合同后，每季度在规定时间内完成考核工作，季度考核工作结束后按时出具当期考核结果报告后，支付其当季度考核的合同价款。</w:t>
      </w:r>
    </w:p>
    <w:p>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6、双方一般权利和义务</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  甲方权利和义务</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6.1.1 甲方向乙方提供相关技术资料;</w:t>
      </w:r>
    </w:p>
    <w:p>
      <w:pPr>
        <w:pStyle w:val="8"/>
        <w:spacing w:line="520" w:lineRule="exact"/>
        <w:ind w:firstLine="420" w:firstLineChars="200"/>
        <w:jc w:val="left"/>
        <w:rPr>
          <w:rFonts w:ascii="宋体" w:hAnsi="宋体" w:cs="宋体"/>
          <w:szCs w:val="21"/>
          <w:highlight w:val="none"/>
        </w:rPr>
      </w:pPr>
      <w:r>
        <w:rPr>
          <w:rFonts w:hint="eastAsia" w:ascii="宋体" w:hAnsi="宋体" w:cs="宋体"/>
          <w:szCs w:val="21"/>
          <w:highlight w:val="none"/>
        </w:rPr>
        <w:t xml:space="preserve">6.1.2甲方向乙方提供工作条件: </w:t>
      </w:r>
    </w:p>
    <w:p>
      <w:pPr>
        <w:pStyle w:val="8"/>
        <w:spacing w:line="520" w:lineRule="exact"/>
        <w:ind w:firstLine="420" w:firstLineChars="200"/>
        <w:jc w:val="left"/>
        <w:rPr>
          <w:rFonts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3</w:t>
      </w:r>
      <w:r>
        <w:rPr>
          <w:rFonts w:hint="eastAsia" w:ascii="宋体" w:hAnsi="宋体" w:cs="宋体"/>
          <w:szCs w:val="21"/>
          <w:highlight w:val="none"/>
        </w:rPr>
        <w:t>甲方协助乙方与项目相关部门进行联系，办理项目所需佐证文件 。</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4</w:t>
      </w:r>
      <w:r>
        <w:rPr>
          <w:rFonts w:hint="eastAsia" w:ascii="宋体" w:hAnsi="宋体" w:cs="宋体"/>
          <w:szCs w:val="21"/>
          <w:highlight w:val="none"/>
        </w:rPr>
        <w:t>甲方负责调解项目技术咨询过程中可能存在的民事纠纷问题，如因民事纠纷导致工期延误，乙方不承担由此引发的一系列责任。</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5</w:t>
      </w:r>
      <w:r>
        <w:rPr>
          <w:rFonts w:hint="eastAsia" w:ascii="宋体" w:hAnsi="宋体" w:cs="宋体"/>
          <w:szCs w:val="21"/>
          <w:highlight w:val="none"/>
        </w:rPr>
        <w:t xml:space="preserve"> 甲方有义务按时支付咨询款。</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   乙方权利和义务</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6.2.1 乙方应保证方案编制必须满足相关规范、标准、以及相关报告编制要求，并确保编制质量和完成行政主管部门备案；负责技术咨询过程中组织专家评审、会务等技术咨询相关事项；</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6.2.2 承担因方案编制不合格而返工费用，因乙方的责任而造成工期延误，承担违约责任；</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6.2.3 乙方对未尽事宜应提前两天向甲方提出；</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6.2.4 乙方选派项目负责人</w:t>
      </w:r>
      <w:r>
        <w:rPr>
          <w:rFonts w:hint="eastAsia" w:ascii="宋体" w:hAnsi="宋体" w:cs="宋体"/>
          <w:szCs w:val="21"/>
          <w:highlight w:val="none"/>
          <w:u w:val="single"/>
        </w:rPr>
        <w:t xml:space="preserve">      （电话：        ）</w:t>
      </w:r>
      <w:r>
        <w:rPr>
          <w:rFonts w:hint="eastAsia" w:ascii="宋体" w:hAnsi="宋体" w:cs="宋体"/>
          <w:szCs w:val="21"/>
          <w:highlight w:val="none"/>
        </w:rPr>
        <w:t>负责协调相关事宜；</w:t>
      </w:r>
    </w:p>
    <w:p>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7、安全责任</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7.1  甲方不得要求乙方违反安全管理的规定，因甲方原因等导致安全事故由甲方承担相应的责任及发生的费用。</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7.2  乙方应遵守有关管理制度，采取必要的安全措施，消除事故隐患，由于乙方安全措施不力造成事故责任和因此发生的费用由乙方承担。</w:t>
      </w:r>
    </w:p>
    <w:p>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8、违约责任</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8.1   甲方违约：当发生下列情况时：</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8.1.1  甲方不履行合同义务或不按合同约定履行义务的其他情况；</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   乙方违约：当发生下列情况时</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8.2.1  由于乙方原因质量达不到协议书约定的质量标准，乙方无条件返工并承担损失和违约责任；</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8.2.2  由于乙方不履行合同义务或不按合同约定履行义务的其他情况；</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8.2.3  乙方承担违约责任，赔偿其因其违约给甲方造成的直接经济损失。</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8.3    一方违约后， 另一方要求违约方继续履行合同时，违约方承担上述违约责任后，仍继续履行合同。</w:t>
      </w:r>
    </w:p>
    <w:p>
      <w:pPr>
        <w:keepNext w:val="0"/>
        <w:keepLines w:val="0"/>
        <w:pageBreakBefore w:val="0"/>
        <w:widowControl w:val="0"/>
        <w:kinsoku/>
        <w:wordWrap/>
        <w:overflowPunct/>
        <w:topLinePunct w:val="0"/>
        <w:autoSpaceDE/>
        <w:autoSpaceDN/>
        <w:bidi w:val="0"/>
        <w:adjustRightInd/>
        <w:snapToGrid/>
        <w:spacing w:line="48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9、合同生效及其它</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9.1  本合同发生的相关技术资料等纸质材料是本合同的组成部分，与本合同具有同等法律效力。</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9.2   未尽事宜，双方在合同执行时协商解决。</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9.3   甲乙双方在履行和同事发生争议时，可以协商解决，协商不成，双方同时申请仲裁；</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9.4   本合同规定的责任和义务、付款结清后，本合同及告终止。</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9.5   甲乙双方法定代表人或其委托代理人在合同书上签名并盖单位公章后合同生效。</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.6   本合同正本一式</w:t>
      </w:r>
      <w:r>
        <w:rPr>
          <w:rFonts w:hint="eastAsia" w:ascii="宋体" w:hAnsi="宋体" w:cs="宋体"/>
          <w:szCs w:val="21"/>
          <w:highlight w:val="none"/>
          <w:u w:val="single"/>
        </w:rPr>
        <w:t xml:space="preserve">   </w:t>
      </w:r>
      <w:r>
        <w:rPr>
          <w:rFonts w:hint="eastAsia" w:ascii="宋体" w:hAnsi="宋体" w:cs="宋体"/>
          <w:szCs w:val="21"/>
          <w:highlight w:val="none"/>
        </w:rPr>
        <w:t>份，甲乙双方各执</w:t>
      </w:r>
      <w:r>
        <w:rPr>
          <w:rFonts w:hint="eastAsia" w:ascii="宋体" w:hAnsi="宋体" w:cs="宋体"/>
          <w:szCs w:val="21"/>
          <w:highlight w:val="none"/>
          <w:u w:val="single"/>
        </w:rPr>
        <w:t xml:space="preserve">   </w:t>
      </w:r>
      <w:r>
        <w:rPr>
          <w:rFonts w:hint="eastAsia" w:ascii="宋体" w:hAnsi="宋体" w:cs="宋体"/>
          <w:szCs w:val="21"/>
          <w:highlight w:val="none"/>
        </w:rPr>
        <w:t>份。</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 xml:space="preserve">甲 方：  (公章)                       乙 方：  (公章)                                 </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法定代表人或其委托代理人：            法定代表人或其委托代理人：</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（签字）                             （签字）</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组织机构代码：</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组织机构代码：             </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地  址：</w:t>
      </w:r>
      <w:r>
        <w:rPr>
          <w:rFonts w:hint="eastAsia" w:hAnsi="宋体" w:cs="宋体"/>
          <w:szCs w:val="21"/>
          <w:highlight w:val="none"/>
          <w:lang w:val="en-US" w:eastAsia="zh-CN"/>
        </w:rPr>
        <w:t xml:space="preserve">                   </w:t>
      </w:r>
      <w:r>
        <w:rPr>
          <w:rFonts w:hint="eastAsia" w:ascii="宋体" w:hAnsi="宋体" w:cs="宋体"/>
          <w:szCs w:val="21"/>
          <w:highlight w:val="none"/>
        </w:rPr>
        <w:t xml:space="preserve">           地  址：                  </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邮政编码：</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邮政编码：                  </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电  话：</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电  话：                     </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开户银行：                   </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                账   号：</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u w:color="auto"/>
          <w:lang w:val="en-US" w:eastAsia="zh-CN" w:bidi="ar"/>
        </w:rPr>
      </w:pPr>
      <w:r>
        <w:rPr>
          <w:rFonts w:hint="eastAsia" w:ascii="宋体" w:hAnsi="宋体" w:eastAsia="宋体" w:cs="Times New Roman"/>
          <w:bCs/>
          <w:color w:val="000000"/>
          <w:kern w:val="0"/>
          <w:sz w:val="28"/>
          <w:szCs w:val="28"/>
          <w:lang w:val="en-US" w:eastAsia="zh-CN" w:bidi="ar"/>
        </w:rPr>
        <w:br w:type="page"/>
      </w:r>
      <w:r>
        <w:rPr>
          <w:rFonts w:hint="eastAsia" w:ascii="宋体" w:hAnsi="宋体" w:eastAsia="宋体" w:cs="宋体"/>
          <w:color w:val="auto"/>
          <w:kern w:val="2"/>
          <w:sz w:val="28"/>
          <w:szCs w:val="28"/>
          <w:u w:color="auto"/>
          <w:lang w:val="en-US" w:eastAsia="zh-CN" w:bidi="ar"/>
        </w:rPr>
        <w:t>第六章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lang w:val="en-US"/>
        </w:rPr>
      </w:pPr>
      <w:r>
        <w:rPr>
          <w:rFonts w:hint="eastAsia" w:ascii="宋体" w:hAnsi="Times New Roman" w:eastAsia="宋体" w:cs="宋体"/>
          <w:b/>
          <w:bCs/>
          <w:color w:val="000000"/>
          <w:kern w:val="0"/>
          <w:sz w:val="28"/>
          <w:szCs w:val="28"/>
          <w:u w:color="000000"/>
          <w:lang w:val="en-US" w:eastAsia="zh-CN" w:bidi="ar"/>
        </w:rPr>
        <w:t xml:space="preserve"> </w:t>
      </w:r>
    </w:p>
    <w:p>
      <w:pPr>
        <w:pStyle w:val="13"/>
        <w:widowControl/>
        <w:rPr>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lang w:val="en-US"/>
        </w:rPr>
      </w:pPr>
      <w:r>
        <w:rPr>
          <w:rFonts w:hint="eastAsia" w:ascii="黑体" w:hAnsi="宋体" w:eastAsia="黑体" w:cs="黑体"/>
          <w:color w:val="000000"/>
          <w:kern w:val="0"/>
          <w:sz w:val="20"/>
          <w:szCs w:val="20"/>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lang w:val="en-US"/>
        </w:rPr>
      </w:pPr>
      <w:bookmarkStart w:id="59" w:name="_Toc21573"/>
      <w:bookmarkEnd w:id="59"/>
      <w:bookmarkStart w:id="60" w:name="_Toc128_WPSOffice_Level1"/>
      <w:r>
        <w:rPr>
          <w:rFonts w:hint="eastAsia" w:ascii="宋体" w:hAnsi="宋体" w:eastAsia="宋体" w:cs="宋体"/>
          <w:b/>
          <w:bCs w:val="0"/>
          <w:color w:val="000000"/>
          <w:kern w:val="0"/>
          <w:sz w:val="44"/>
          <w:szCs w:val="44"/>
          <w:u w:color="000000"/>
          <w:lang w:val="en-US" w:eastAsia="zh-CN" w:bidi="ar"/>
        </w:rPr>
        <w:t>资格证明文件</w:t>
      </w:r>
      <w:bookmarkEnd w:id="60"/>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bookmarkStart w:id="61" w:name="_Toc19336_WPSOffice_Level2"/>
      <w:bookmarkEnd w:id="61"/>
      <w:r>
        <w:rPr>
          <w:rFonts w:hint="eastAsia" w:ascii="宋体" w:hAnsi="宋体" w:eastAsia="宋体" w:cs="宋体"/>
          <w:color w:val="000000"/>
          <w:kern w:val="0"/>
          <w:sz w:val="32"/>
          <w:szCs w:val="32"/>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lang w:val="en-US"/>
        </w:rPr>
      </w:pPr>
      <w:r>
        <w:rPr>
          <w:rFonts w:hint="eastAsia" w:ascii="黑体" w:hAnsi="宋体" w:eastAsia="黑体" w:cs="黑体"/>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lang w:val="en-US"/>
        </w:rPr>
      </w:pPr>
      <w:bookmarkStart w:id="62" w:name="_Toc7180_WPSOffice_Level3"/>
      <w:bookmarkEnd w:id="62"/>
      <w:r>
        <w:rPr>
          <w:rFonts w:hint="eastAsia" w:ascii="宋体" w:hAnsi="宋体" w:eastAsia="宋体" w:cs="宋体"/>
          <w:color w:val="000000"/>
          <w:kern w:val="0"/>
          <w:sz w:val="30"/>
          <w:szCs w:val="30"/>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pStyle w:val="2"/>
        <w:widowControl/>
        <w:spacing w:before="0" w:beforeAutospacing="0" w:after="120" w:afterAutospacing="0"/>
        <w:ind w:leftChars="200" w:right="0" w:firstLine="560"/>
        <w:rPr>
          <w:sz w:val="28"/>
          <w:szCs w:val="28"/>
          <w:lang w:val="en-US"/>
        </w:rPr>
      </w:pPr>
      <w:r>
        <w:rPr>
          <w:sz w:val="28"/>
          <w:szCs w:val="28"/>
          <w:lang w:val="en-US"/>
        </w:rPr>
        <w:t xml:space="preserve"> </w:t>
      </w:r>
    </w:p>
    <w:p>
      <w:pPr>
        <w:pStyle w:val="13"/>
        <w:widowControl/>
        <w:rPr>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u w:val="single"/>
          <w:lang w:val="en-US"/>
        </w:rPr>
      </w:pPr>
      <w:r>
        <w:rPr>
          <w:rFonts w:hint="eastAsia" w:ascii="宋体" w:hAnsi="宋体" w:eastAsia="宋体" w:cs="宋体"/>
          <w:color w:val="000000"/>
          <w:kern w:val="0"/>
          <w:sz w:val="32"/>
          <w:szCs w:val="32"/>
          <w:u w:color="000000"/>
          <w:lang w:val="en-US" w:eastAsia="zh-CN" w:bidi="ar"/>
        </w:rPr>
        <w:t>投标人：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u w:color="000000"/>
          <w:lang w:val="en-US" w:eastAsia="zh-CN" w:bidi="ar"/>
        </w:rPr>
      </w:pPr>
      <w:r>
        <w:rPr>
          <w:rFonts w:hint="eastAsia" w:ascii="宋体" w:hAnsi="宋体" w:eastAsia="宋体" w:cs="宋体"/>
          <w:color w:val="000000"/>
          <w:kern w:val="0"/>
          <w:sz w:val="32"/>
          <w:szCs w:val="32"/>
          <w:u w:color="000000"/>
          <w:lang w:val="en-US" w:eastAsia="zh-CN" w:bidi="ar"/>
        </w:rPr>
        <w:t>法定代表人或授权委托人：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年</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月</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lang w:val="en-US"/>
        </w:rPr>
      </w:pPr>
      <w:r>
        <w:rPr>
          <w:rFonts w:hint="default" w:ascii="Times New Roman" w:hAnsi="Times New Roman" w:eastAsia="宋体" w:cs="Times New Roman"/>
          <w:b/>
          <w:bCs w:val="0"/>
          <w:color w:val="000000"/>
          <w:kern w:val="0"/>
          <w:sz w:val="44"/>
          <w:szCs w:val="44"/>
          <w:lang w:val="en-US" w:eastAsia="zh-CN" w:bidi="ar"/>
        </w:rPr>
        <w:br w:type="page"/>
      </w:r>
      <w:bookmarkStart w:id="63" w:name="_Toc14710_WPSOffice_Level1"/>
      <w:bookmarkEnd w:id="63"/>
      <w:r>
        <w:rPr>
          <w:rFonts w:hint="eastAsia" w:ascii="宋体" w:hAnsi="宋体" w:eastAsia="宋体" w:cs="宋体"/>
          <w:b/>
          <w:bCs w:val="0"/>
          <w:color w:val="000000"/>
          <w:kern w:val="0"/>
          <w:sz w:val="44"/>
          <w:szCs w:val="44"/>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rPr>
      </w:pPr>
      <w:r>
        <w:rPr>
          <w:rFonts w:hint="eastAsia" w:ascii="宋体"/>
          <w:szCs w:val="21"/>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lang w:eastAsia="zh-CN"/>
        </w:rPr>
      </w:pPr>
      <w:r>
        <w:rPr>
          <w:rFonts w:hint="eastAsia" w:ascii="宋体"/>
          <w:szCs w:val="21"/>
        </w:rPr>
        <w:t>（2）</w:t>
      </w:r>
      <w:r>
        <w:rPr>
          <w:rFonts w:hint="eastAsia" w:hAnsi="宋体"/>
          <w:color w:val="auto"/>
          <w:szCs w:val="21"/>
          <w:highlight w:val="none"/>
        </w:rPr>
        <w:t>投标人有效的营业执照、税务登记证、组织机构代码证（或三合一证书）</w:t>
      </w:r>
      <w:r>
        <w:rPr>
          <w:rFonts w:hint="eastAsia"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eastAsia" w:ascii="Calibri" w:hAnsi="宋体" w:eastAsia="宋体" w:cs="Times New Roman"/>
          <w:color w:val="auto"/>
          <w:szCs w:val="21"/>
          <w:highlight w:val="none"/>
          <w:lang w:eastAsia="zh-CN"/>
        </w:rPr>
      </w:pPr>
      <w:r>
        <w:rPr>
          <w:rFonts w:hint="eastAsia" w:ascii="宋体" w:hAnsi="宋体" w:cs="宋体-18030"/>
          <w:szCs w:val="21"/>
        </w:rPr>
        <w:t>（3）</w:t>
      </w:r>
      <w:r>
        <w:rPr>
          <w:rFonts w:hint="eastAsia" w:ascii="Calibri" w:hAnsi="宋体" w:eastAsia="宋体" w:cs="Times New Roman"/>
          <w:color w:val="auto"/>
          <w:szCs w:val="21"/>
          <w:highlight w:val="none"/>
        </w:rPr>
        <w:t>诚信投标承诺书（格式见附件）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lang w:eastAsia="zh-CN"/>
        </w:rPr>
      </w:pPr>
      <w:r>
        <w:rPr>
          <w:rFonts w:hint="eastAsia" w:ascii="宋体"/>
          <w:szCs w:val="21"/>
        </w:rPr>
        <w:t>（</w:t>
      </w:r>
      <w:r>
        <w:rPr>
          <w:rFonts w:hint="eastAsia" w:ascii="宋体"/>
          <w:szCs w:val="21"/>
          <w:lang w:val="en-US" w:eastAsia="zh-CN"/>
        </w:rPr>
        <w:t>4</w:t>
      </w:r>
      <w:r>
        <w:rPr>
          <w:rFonts w:hint="eastAsia" w:ascii="宋体"/>
          <w:szCs w:val="21"/>
        </w:rPr>
        <w:t>）</w:t>
      </w:r>
      <w:r>
        <w:rPr>
          <w:rFonts w:hint="eastAsia"/>
        </w:rPr>
        <w:t>评标办法资信评分所需相关证明材料</w:t>
      </w:r>
      <w:r>
        <w:rPr>
          <w:rFonts w:hint="eastAsia"/>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rPr>
      </w:pPr>
      <w:r>
        <w:rPr>
          <w:rFonts w:hint="eastAsia" w:ascii="宋体"/>
          <w:szCs w:val="21"/>
        </w:rPr>
        <w:t>（</w:t>
      </w:r>
      <w:r>
        <w:rPr>
          <w:rFonts w:hint="eastAsia" w:ascii="宋体"/>
          <w:szCs w:val="21"/>
          <w:lang w:val="en-US" w:eastAsia="zh-CN"/>
        </w:rPr>
        <w:t>5</w:t>
      </w:r>
      <w:r>
        <w:rPr>
          <w:rFonts w:hint="eastAsia" w:ascii="宋体"/>
          <w:szCs w:val="21"/>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lang w:val="en-US"/>
        </w:rPr>
      </w:pPr>
      <w:r>
        <w:rPr>
          <w:rFonts w:hint="default" w:ascii="Times New Roman" w:hAnsi="Times New Roman" w:eastAsia="宋体" w:cs="Times New Roman"/>
          <w:b/>
          <w:bCs w:val="0"/>
          <w:color w:val="000000"/>
          <w:kern w:val="0"/>
          <w:sz w:val="28"/>
          <w:szCs w:val="28"/>
          <w:lang w:val="en-US" w:eastAsia="zh-CN" w:bidi="ar"/>
        </w:rPr>
        <w:br w:type="page"/>
      </w:r>
      <w:r>
        <w:rPr>
          <w:rFonts w:hint="eastAsia" w:ascii="宋体" w:hAnsi="宋体" w:eastAsia="宋体" w:cs="宋体"/>
          <w:b/>
          <w:bCs w:val="0"/>
          <w:color w:val="000000"/>
          <w:kern w:val="0"/>
          <w:sz w:val="28"/>
          <w:szCs w:val="28"/>
          <w:u w:color="000000"/>
          <w:lang w:val="en-US" w:eastAsia="zh-CN" w:bidi="ar"/>
        </w:rPr>
        <w:t>附件</w:t>
      </w:r>
      <w:r>
        <w:rPr>
          <w:rFonts w:hint="default" w:ascii="Times New Roman" w:hAnsi="Times New Roman" w:eastAsia="宋体" w:cs="Times New Roman"/>
          <w:b/>
          <w:bCs w:val="0"/>
          <w:color w:val="000000"/>
          <w:kern w:val="0"/>
          <w:sz w:val="28"/>
          <w:szCs w:val="28"/>
          <w:u w:color="000000"/>
          <w:lang w:val="en-US" w:eastAsia="zh-CN" w:bidi="ar"/>
        </w:rPr>
        <w:t>1</w:t>
      </w:r>
      <w:r>
        <w:rPr>
          <w:rFonts w:hint="eastAsia" w:ascii="宋体" w:hAnsi="宋体" w:eastAsia="宋体" w:cs="宋体"/>
          <w:b/>
          <w:bCs w:val="0"/>
          <w:color w:val="000000"/>
          <w:kern w:val="0"/>
          <w:sz w:val="28"/>
          <w:szCs w:val="28"/>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lang w:val="en-US"/>
        </w:rPr>
      </w:pPr>
      <w:r>
        <w:rPr>
          <w:rFonts w:hint="default" w:ascii="Times New Roman" w:hAnsi="Times New Roman" w:eastAsia="宋体" w:cs="Times New Roman"/>
          <w:b/>
          <w:bCs w:val="0"/>
          <w:color w:val="000000"/>
          <w:kern w:val="0"/>
          <w:sz w:val="28"/>
          <w:szCs w:val="28"/>
          <w:u w:color="000000"/>
          <w:lang w:val="en-US" w:eastAsia="zh-CN" w:bidi="ar"/>
        </w:rPr>
        <w:t>1</w:t>
      </w:r>
      <w:r>
        <w:rPr>
          <w:rFonts w:hint="eastAsia" w:ascii="宋体" w:hAnsi="宋体" w:eastAsia="宋体" w:cs="宋体"/>
          <w:b/>
          <w:bCs w:val="0"/>
          <w:color w:val="000000"/>
          <w:kern w:val="0"/>
          <w:sz w:val="28"/>
          <w:szCs w:val="28"/>
          <w:u w:color="000000"/>
          <w:lang w:val="en-US" w:eastAsia="zh-CN" w:bidi="ar"/>
        </w:rPr>
        <w:t>、法定代表人身份证明或授权委托书</w:t>
      </w:r>
    </w:p>
    <w:p>
      <w:pPr>
        <w:pStyle w:val="24"/>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lang w:val="en-US"/>
        </w:rPr>
      </w:pPr>
      <w:bookmarkStart w:id="64" w:name="_Toc6019_WPSOffice_Level1"/>
      <w:bookmarkEnd w:id="64"/>
      <w:r>
        <w:rPr>
          <w:rFonts w:hint="eastAsia" w:ascii="宋体" w:hAnsi="宋体" w:eastAsia="宋体" w:cs="宋体"/>
          <w:sz w:val="24"/>
          <w:szCs w:val="24"/>
          <w:lang w:val="en-US"/>
        </w:rPr>
        <w:t>1</w:t>
      </w:r>
      <w:r>
        <w:rPr>
          <w:rFonts w:hint="eastAsia" w:ascii="宋体" w:hAnsi="宋体" w:eastAsia="宋体" w:cs="宋体"/>
          <w:sz w:val="24"/>
          <w:szCs w:val="24"/>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投标人名称：</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单位性质： </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地    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成立时间：</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年</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月</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经营期限：</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lang w:val="en-US"/>
        </w:rPr>
      </w:pPr>
      <w:r>
        <w:rPr>
          <w:rFonts w:hint="eastAsia" w:ascii="宋体" w:hAnsi="宋体" w:eastAsia="宋体" w:cs="宋体"/>
          <w:color w:val="000000"/>
          <w:spacing w:val="240"/>
          <w:kern w:val="0"/>
          <w:sz w:val="24"/>
          <w:szCs w:val="24"/>
          <w:u w:color="000000"/>
          <w:lang w:val="en-US" w:eastAsia="zh-CN" w:bidi="ar"/>
        </w:rPr>
        <w:t>姓</w:t>
      </w:r>
      <w:r>
        <w:rPr>
          <w:rFonts w:hint="eastAsia" w:ascii="宋体" w:hAnsi="宋体" w:eastAsia="宋体" w:cs="宋体"/>
          <w:color w:val="000000"/>
          <w:kern w:val="0"/>
          <w:sz w:val="24"/>
          <w:szCs w:val="24"/>
          <w:u w:color="000000"/>
          <w:lang w:val="en-US" w:eastAsia="zh-CN" w:bidi="ar"/>
        </w:rPr>
        <w:t>名：</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性别：</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年龄：＿</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职务：</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系</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投标人：</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1"/>
          <w:szCs w:val="21"/>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lang w:val="en-US"/>
        </w:rPr>
      </w:pPr>
      <w:r>
        <w:rPr>
          <w:rFonts w:hint="eastAsia" w:ascii="宋体" w:hAnsi="宋体" w:eastAsia="宋体" w:cs="宋体"/>
          <w:color w:val="000000"/>
          <w:kern w:val="0"/>
          <w:sz w:val="24"/>
          <w:szCs w:val="24"/>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lang w:val="en-US"/>
        </w:rPr>
      </w:pPr>
      <w:r>
        <w:rPr>
          <w:rFonts w:hint="eastAsia" w:ascii="宋体" w:hAnsi="宋体" w:eastAsia="宋体" w:cs="宋体"/>
          <w:color w:val="000000"/>
          <w:kern w:val="0"/>
          <w:sz w:val="28"/>
          <w:szCs w:val="28"/>
          <w:u w:color="000000"/>
          <w:lang w:val="en-US" w:eastAsia="zh-CN" w:bidi="ar"/>
        </w:rPr>
        <w:t>2、</w:t>
      </w:r>
      <w:r>
        <w:rPr>
          <w:rFonts w:hint="eastAsia" w:ascii="宋体" w:hAnsi="宋体" w:eastAsia="宋体" w:cs="宋体"/>
          <w:color w:val="000000"/>
          <w:kern w:val="0"/>
          <w:sz w:val="24"/>
          <w:szCs w:val="24"/>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本授权委托书声明：我</w:t>
      </w:r>
      <w:r>
        <w:rPr>
          <w:rFonts w:hint="eastAsia" w:ascii="宋体" w:hAnsi="宋体" w:eastAsia="宋体" w:cs="宋体"/>
          <w:color w:val="000000"/>
          <w:kern w:val="0"/>
          <w:sz w:val="24"/>
          <w:szCs w:val="24"/>
          <w:u w:val="single" w:color="000000"/>
          <w:lang w:val="en-US" w:eastAsia="zh-CN" w:bidi="ar"/>
        </w:rPr>
        <w:t xml:space="preserve">         （姓名）</w:t>
      </w:r>
      <w:r>
        <w:rPr>
          <w:rFonts w:hint="eastAsia" w:ascii="宋体" w:hAnsi="宋体" w:eastAsia="宋体" w:cs="宋体"/>
          <w:color w:val="000000"/>
          <w:kern w:val="0"/>
          <w:sz w:val="24"/>
          <w:szCs w:val="24"/>
          <w:u w:color="000000"/>
          <w:lang w:val="en-US" w:eastAsia="zh-CN" w:bidi="ar"/>
        </w:rPr>
        <w:t>系</w:t>
      </w:r>
      <w:r>
        <w:rPr>
          <w:rFonts w:hint="eastAsia" w:ascii="宋体" w:hAnsi="宋体" w:eastAsia="宋体" w:cs="宋体"/>
          <w:color w:val="000000"/>
          <w:kern w:val="0"/>
          <w:sz w:val="24"/>
          <w:szCs w:val="24"/>
          <w:u w:val="single" w:color="000000"/>
          <w:lang w:val="en-US" w:eastAsia="zh-CN" w:bidi="ar"/>
        </w:rPr>
        <w:t xml:space="preserve">          （投标人名称）</w:t>
      </w:r>
      <w:r>
        <w:rPr>
          <w:rFonts w:hint="eastAsia" w:ascii="宋体" w:hAnsi="宋体" w:eastAsia="宋体" w:cs="宋体"/>
          <w:color w:val="000000"/>
          <w:kern w:val="0"/>
          <w:sz w:val="24"/>
          <w:szCs w:val="24"/>
          <w:u w:color="000000"/>
          <w:lang w:val="en-US" w:eastAsia="zh-CN" w:bidi="ar"/>
        </w:rPr>
        <w:t>的法定代表人，现授权委托</w:t>
      </w:r>
      <w:r>
        <w:rPr>
          <w:rFonts w:hint="eastAsia" w:ascii="宋体" w:hAnsi="宋体" w:eastAsia="宋体" w:cs="宋体"/>
          <w:color w:val="000000"/>
          <w:kern w:val="0"/>
          <w:sz w:val="24"/>
          <w:szCs w:val="24"/>
          <w:u w:val="single" w:color="000000"/>
          <w:lang w:val="en-US" w:eastAsia="zh-CN" w:bidi="ar"/>
        </w:rPr>
        <w:t xml:space="preserve">        （单位名称）   </w:t>
      </w:r>
      <w:r>
        <w:rPr>
          <w:rFonts w:hint="eastAsia" w:ascii="宋体" w:hAnsi="宋体" w:eastAsia="宋体" w:cs="宋体"/>
          <w:color w:val="000000"/>
          <w:kern w:val="0"/>
          <w:sz w:val="24"/>
          <w:szCs w:val="24"/>
          <w:u w:color="000000"/>
          <w:lang w:val="en-US" w:eastAsia="zh-CN" w:bidi="ar"/>
        </w:rPr>
        <w:t>的</w:t>
      </w:r>
      <w:r>
        <w:rPr>
          <w:rFonts w:hint="eastAsia" w:ascii="宋体" w:hAnsi="宋体" w:eastAsia="宋体" w:cs="宋体"/>
          <w:color w:val="000000"/>
          <w:kern w:val="0"/>
          <w:sz w:val="24"/>
          <w:szCs w:val="24"/>
          <w:u w:val="single" w:color="000000"/>
          <w:lang w:val="en-US" w:eastAsia="zh-CN" w:bidi="ar"/>
        </w:rPr>
        <w:t xml:space="preserve">     （姓名） </w:t>
      </w:r>
      <w:r>
        <w:rPr>
          <w:rFonts w:hint="eastAsia" w:ascii="宋体" w:hAnsi="宋体" w:eastAsia="宋体" w:cs="宋体"/>
          <w:color w:val="000000"/>
          <w:kern w:val="0"/>
          <w:sz w:val="24"/>
          <w:szCs w:val="24"/>
          <w:u w:color="000000"/>
          <w:lang w:val="en-US" w:eastAsia="zh-CN" w:bidi="ar"/>
        </w:rPr>
        <w:t>为我公司法定代表人授权委托代理人，参加</w:t>
      </w:r>
      <w:r>
        <w:rPr>
          <w:rFonts w:hint="eastAsia" w:ascii="宋体" w:hAnsi="宋体" w:eastAsia="宋体" w:cs="宋体"/>
          <w:color w:val="000000"/>
          <w:kern w:val="0"/>
          <w:sz w:val="24"/>
          <w:szCs w:val="24"/>
          <w:u w:val="single" w:color="000000"/>
          <w:lang w:val="en-US" w:eastAsia="zh-CN" w:bidi="ar"/>
        </w:rPr>
        <w:t xml:space="preserve">      招标人     </w:t>
      </w:r>
      <w:r>
        <w:rPr>
          <w:rFonts w:hint="eastAsia" w:ascii="宋体" w:hAnsi="宋体" w:eastAsia="宋体" w:cs="宋体"/>
          <w:color w:val="000000"/>
          <w:kern w:val="0"/>
          <w:sz w:val="24"/>
          <w:szCs w:val="24"/>
          <w:u w:color="000000"/>
          <w:lang w:val="en-US" w:eastAsia="zh-CN" w:bidi="ar"/>
        </w:rPr>
        <w:t>的</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4"/>
          <w:szCs w:val="24"/>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lang w:val="en-US"/>
        </w:rPr>
      </w:pPr>
      <w:r>
        <w:rPr>
          <w:rFonts w:hint="eastAsia" w:ascii="宋体" w:hAnsi="宋体" w:eastAsia="宋体" w:cs="宋体"/>
          <w:color w:val="000000"/>
          <w:kern w:val="0"/>
          <w:sz w:val="28"/>
          <w:szCs w:val="28"/>
          <w:u w:color="000000"/>
          <w:lang w:val="en-US" w:eastAsia="zh-CN" w:bidi="ar"/>
        </w:rPr>
        <w:t xml:space="preserve">             </w:t>
      </w: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年    月    日</w:t>
      </w:r>
    </w:p>
    <w:p>
      <w:pPr>
        <w:keepNext w:val="0"/>
        <w:keepLines w:val="0"/>
        <w:widowControl/>
        <w:suppressLineNumbers w:val="0"/>
        <w:spacing w:before="0" w:beforeAutospacing="0" w:after="0" w:afterAutospacing="0" w:line="360" w:lineRule="auto"/>
        <w:ind w:left="0" w:right="0"/>
        <w:jc w:val="left"/>
        <w:rPr>
          <w:rFonts w:hint="default" w:ascii="Calibri" w:hAnsi="Calibri" w:cs="Times New Roman"/>
          <w:b/>
          <w:bCs w:val="0"/>
          <w:sz w:val="28"/>
          <w:szCs w:val="28"/>
          <w:lang w:val="en-US"/>
        </w:rPr>
      </w:pPr>
      <w:r>
        <w:rPr>
          <w:rFonts w:hint="eastAsia" w:ascii="宋体" w:hAnsi="宋体" w:eastAsia="宋体" w:cs="宋体"/>
          <w:b/>
          <w:bCs w:val="0"/>
          <w:color w:val="000000"/>
          <w:kern w:val="0"/>
          <w:sz w:val="28"/>
          <w:szCs w:val="28"/>
          <w:u w:color="000000"/>
          <w:lang w:val="en-US" w:eastAsia="zh-CN" w:bidi="ar"/>
        </w:rPr>
        <w:t>附件</w:t>
      </w:r>
      <w:r>
        <w:rPr>
          <w:rFonts w:hint="default" w:ascii="Calibri" w:hAnsi="Calibri" w:eastAsia="宋体" w:cs="Calibri"/>
          <w:b/>
          <w:bCs w:val="0"/>
          <w:color w:val="000000"/>
          <w:kern w:val="0"/>
          <w:sz w:val="28"/>
          <w:szCs w:val="28"/>
          <w:u w:color="000000"/>
          <w:lang w:val="en-US" w:eastAsia="zh-CN" w:bidi="ar"/>
        </w:rPr>
        <w:t>2</w:t>
      </w:r>
      <w:r>
        <w:rPr>
          <w:rFonts w:hint="eastAsia" w:ascii="宋体" w:hAnsi="宋体" w:eastAsia="宋体" w:cs="宋体"/>
          <w:b/>
          <w:bCs w:val="0"/>
          <w:color w:val="000000"/>
          <w:kern w:val="0"/>
          <w:sz w:val="28"/>
          <w:szCs w:val="28"/>
          <w:u w:color="000000"/>
          <w:lang w:val="en-US" w:eastAsia="zh-CN" w:bidi="ar"/>
        </w:rPr>
        <w:t>：</w:t>
      </w:r>
    </w:p>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诚信投标承诺书</w:t>
      </w:r>
      <w:r>
        <w:rPr>
          <w:rFonts w:hint="default" w:ascii="Times New Roman" w:hAnsi="Times New Roman" w:eastAsia="宋体" w:cs="Times New Roman"/>
          <w:b/>
          <w:bCs w:val="0"/>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本人以企业法定代表人的身份郑重承诺：</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一、将遵循公开、公正和诚实信用的原则自愿参加</w:t>
      </w:r>
      <w:r>
        <w:rPr>
          <w:rFonts w:hint="eastAsia" w:ascii="宋体" w:hAnsi="宋体" w:eastAsia="宋体" w:cs="宋体"/>
          <w:color w:val="000000"/>
          <w:kern w:val="0"/>
          <w:sz w:val="21"/>
          <w:szCs w:val="21"/>
          <w:u w:val="single" w:color="000000"/>
          <w:lang w:val="en-US" w:eastAsia="zh-CN" w:bidi="ar"/>
        </w:rPr>
        <w:t xml:space="preserve">                   </w:t>
      </w:r>
      <w:r>
        <w:rPr>
          <w:rFonts w:hint="eastAsia" w:ascii="宋体" w:hAnsi="宋体" w:eastAsia="宋体" w:cs="宋体"/>
          <w:color w:val="000000"/>
          <w:kern w:val="0"/>
          <w:sz w:val="21"/>
          <w:szCs w:val="21"/>
          <w:u w:color="000000"/>
          <w:lang w:val="en-US" w:eastAsia="zh-CN" w:bidi="ar"/>
        </w:rPr>
        <w:t>项目的投标，所提供的一切材料都是真实、有效、合法的；</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三、不出借、转让资质证书，不让他人挂靠投标，不以他人名义投标或者以其他方式弄虚作假，骗取中标；</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四、不与其他投标人相互串通投标报价，不排挤其他投标人的公平竞争、损害招标人的合法权益；</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五、不与招标人、招标代理机构或其他投标人串通投标，损害国家利益、社会公共利益或者他人的合法权益；</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六、我公司没有下列情形： 1、被人民法院列入失信被执行人的；2、我公司及其法定代表人、拟派项目经理（项目负责人）近三年被人民检察院列入行贿犯罪档案的；3、被市场监督管理部门列入经营异常名录或者严重违法企业名单的；4、被税收部门列入重大税收违法案件当事人的；5、被政府采购监管部门列入政府采购严重违法失信行为记录名单的；6、在“信用中国”网站上披露仍在公示期的严重失信行为的；7、被滁州市县两级行业主管部门及公管部门禁止在一定期限内参加政府采购活动且在禁止期限内的；8、被滁州市县两级公管部门记入不良行为记录或者信用信息记录，且在披露期内的；9、被人力资源社会保障行政部门列入拖欠农民工工资“黑名单”的；10、参与政府采购活动近3年在经营活动中有重大违法记录的。</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七、严格遵守开标现场纪律，服从监管人员管理；</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八、保证中标后不转包，若有分包征得招标人同意；</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九、保证中标之后，按照投标文件要求提供相关后续服务；</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十、保证企业及所属相关人员在本次投标中无行贿等犯罪行为；</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开户银行：                        基本账户：</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投标单位（签章或盖章）：          法定代表人或授权委托人（签字或签章）：</w:t>
      </w:r>
    </w:p>
    <w:p>
      <w:pPr>
        <w:keepNext w:val="0"/>
        <w:keepLines w:val="0"/>
        <w:widowControl/>
        <w:suppressLineNumbers w:val="0"/>
        <w:spacing w:before="0" w:beforeAutospacing="0" w:after="0" w:afterAutospacing="0" w:line="5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560" w:lineRule="exact"/>
        <w:ind w:left="0" w:right="0"/>
        <w:jc w:val="right"/>
        <w:rPr>
          <w:rFonts w:hint="default" w:ascii="仿宋_GB2312" w:eastAsia="仿宋_GB2312" w:cs="仿宋_GB2312"/>
          <w:sz w:val="32"/>
          <w:szCs w:val="32"/>
          <w:lang w:val="en-US"/>
        </w:rPr>
      </w:pPr>
      <w:r>
        <w:rPr>
          <w:rFonts w:hint="eastAsia" w:ascii="宋体" w:hAnsi="宋体" w:eastAsia="宋体" w:cs="宋体"/>
          <w:color w:val="000000"/>
          <w:kern w:val="0"/>
          <w:sz w:val="21"/>
          <w:szCs w:val="21"/>
          <w:u w:color="000000"/>
          <w:lang w:val="en-US" w:eastAsia="zh-CN" w:bidi="ar"/>
        </w:rPr>
        <w:t>日期：</w:t>
      </w:r>
      <w:r>
        <w:rPr>
          <w:rFonts w:hint="eastAsia" w:ascii="宋体" w:hAnsi="宋体" w:eastAsia="宋体" w:cs="宋体"/>
          <w:color w:val="000000"/>
          <w:kern w:val="0"/>
          <w:sz w:val="21"/>
          <w:szCs w:val="21"/>
          <w:u w:val="single" w:color="000000"/>
          <w:lang w:val="en-US" w:eastAsia="zh-CN" w:bidi="ar"/>
        </w:rPr>
        <w:t xml:space="preserve">           </w:t>
      </w:r>
      <w:r>
        <w:rPr>
          <w:rFonts w:hint="eastAsia" w:ascii="宋体" w:hAnsi="宋体" w:eastAsia="宋体" w:cs="宋体"/>
          <w:color w:val="000000"/>
          <w:kern w:val="0"/>
          <w:sz w:val="21"/>
          <w:szCs w:val="21"/>
          <w:u w:color="000000"/>
          <w:lang w:val="en-US" w:eastAsia="zh-CN" w:bidi="ar"/>
        </w:rPr>
        <w:t xml:space="preserve">年 </w:t>
      </w:r>
      <w:r>
        <w:rPr>
          <w:rFonts w:hint="eastAsia" w:ascii="宋体" w:hAnsi="宋体" w:eastAsia="宋体" w:cs="宋体"/>
          <w:color w:val="000000"/>
          <w:kern w:val="0"/>
          <w:sz w:val="21"/>
          <w:szCs w:val="21"/>
          <w:u w:val="single" w:color="000000"/>
          <w:lang w:val="en-US" w:eastAsia="zh-CN" w:bidi="ar"/>
        </w:rPr>
        <w:t xml:space="preserve">           </w:t>
      </w:r>
      <w:r>
        <w:rPr>
          <w:rFonts w:hint="eastAsia" w:ascii="宋体" w:hAnsi="宋体" w:eastAsia="宋体" w:cs="宋体"/>
          <w:color w:val="000000"/>
          <w:kern w:val="0"/>
          <w:sz w:val="21"/>
          <w:szCs w:val="21"/>
          <w:u w:color="000000"/>
          <w:lang w:val="en-US" w:eastAsia="zh-CN" w:bidi="ar"/>
        </w:rPr>
        <w:t xml:space="preserve">月 </w:t>
      </w:r>
      <w:r>
        <w:rPr>
          <w:rFonts w:hint="eastAsia" w:ascii="宋体" w:hAnsi="宋体" w:eastAsia="宋体" w:cs="宋体"/>
          <w:color w:val="000000"/>
          <w:kern w:val="0"/>
          <w:sz w:val="21"/>
          <w:szCs w:val="21"/>
          <w:u w:val="single" w:color="000000"/>
          <w:lang w:val="en-US" w:eastAsia="zh-CN" w:bidi="ar"/>
        </w:rPr>
        <w:t xml:space="preserve">            </w:t>
      </w:r>
      <w:r>
        <w:rPr>
          <w:rFonts w:hint="eastAsia" w:ascii="宋体" w:hAnsi="宋体" w:eastAsia="宋体" w:cs="宋体"/>
          <w:color w:val="000000"/>
          <w:kern w:val="0"/>
          <w:sz w:val="21"/>
          <w:szCs w:val="21"/>
          <w:u w:color="000000"/>
          <w:lang w:val="en-US" w:eastAsia="zh-CN" w:bidi="ar"/>
        </w:rPr>
        <w:t>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right"/>
        <w:rPr>
          <w:rFonts w:hint="eastAsia" w:ascii="宋体" w:hAnsi="宋体" w:eastAsia="宋体" w:cs="宋体"/>
          <w:sz w:val="24"/>
          <w:szCs w:val="24"/>
          <w:u w:val="single"/>
          <w:lang w:val="en-US"/>
        </w:rPr>
      </w:pP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pStyle w:val="6"/>
        <w:widowControl/>
        <w:rPr>
          <w:rFonts w:hint="eastAsia" w:ascii="宋体" w:hAnsi="宋体" w:eastAsia="宋体" w:cs="宋体"/>
          <w:lang w:val="en-US"/>
        </w:rPr>
      </w:pPr>
      <w:bookmarkStart w:id="65" w:name="_Toc469495745"/>
      <w:bookmarkEnd w:id="65"/>
      <w:bookmarkStart w:id="66" w:name="_Toc5953"/>
      <w:bookmarkEnd w:id="66"/>
      <w:bookmarkStart w:id="67" w:name="_Toc23762_WPSOffice_Level1"/>
      <w:r>
        <w:rPr>
          <w:rFonts w:hint="eastAsia" w:ascii="宋体" w:hAnsi="宋体" w:eastAsia="宋体" w:cs="宋体"/>
          <w:lang w:val="en-US"/>
        </w:rPr>
        <w:t xml:space="preserve"> </w:t>
      </w:r>
      <w:bookmarkEnd w:id="67"/>
    </w:p>
    <w:p>
      <w:pPr>
        <w:pStyle w:val="5"/>
        <w:widowControl/>
        <w:ind w:left="1680" w:leftChars="800" w:firstLine="1928" w:firstLineChars="400"/>
        <w:rPr>
          <w:rFonts w:hint="eastAsia" w:ascii="宋体" w:hAnsi="宋体" w:eastAsia="宋体" w:cs="宋体"/>
          <w:b/>
          <w:bCs/>
          <w:sz w:val="48"/>
          <w:szCs w:val="48"/>
          <w:lang w:val="en-US"/>
        </w:rPr>
      </w:pPr>
      <w:r>
        <w:rPr>
          <w:rFonts w:hint="eastAsia" w:ascii="宋体" w:hAnsi="宋体" w:eastAsia="宋体" w:cs="宋体"/>
          <w:b/>
          <w:bCs/>
          <w:sz w:val="48"/>
          <w:szCs w:val="48"/>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48"/>
          <w:szCs w:val="48"/>
          <w:lang w:val="en-US"/>
        </w:rPr>
      </w:pPr>
      <w:r>
        <w:rPr>
          <w:rFonts w:hint="eastAsia" w:ascii="宋体" w:hAnsi="宋体" w:eastAsia="宋体" w:cs="宋体"/>
          <w:color w:val="000000"/>
          <w:kern w:val="0"/>
          <w:sz w:val="48"/>
          <w:szCs w:val="48"/>
          <w:u w:color="000000"/>
          <w:lang w:val="en-US" w:eastAsia="zh-CN" w:bidi="ar"/>
        </w:rPr>
        <w:t xml:space="preserve"> </w:t>
      </w:r>
    </w:p>
    <w:p>
      <w:pPr>
        <w:pStyle w:val="2"/>
        <w:widowControl/>
        <w:spacing w:before="0" w:beforeAutospacing="0" w:after="120" w:afterAutospacing="0"/>
        <w:ind w:leftChars="200" w:right="0" w:firstLine="960"/>
        <w:rPr>
          <w:sz w:val="48"/>
          <w:szCs w:val="48"/>
          <w:lang w:val="en-US"/>
        </w:rPr>
      </w:pPr>
      <w:r>
        <w:rPr>
          <w:sz w:val="48"/>
          <w:szCs w:val="48"/>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48"/>
          <w:szCs w:val="48"/>
          <w:lang w:val="en-US"/>
        </w:rPr>
      </w:pPr>
      <w:r>
        <w:rPr>
          <w:rFonts w:hint="eastAsia" w:ascii="宋体" w:hAnsi="宋体" w:eastAsia="宋体" w:cs="宋体"/>
          <w:color w:val="000000"/>
          <w:kern w:val="0"/>
          <w:sz w:val="48"/>
          <w:szCs w:val="48"/>
          <w:u w:color="000000"/>
          <w:lang w:val="en-US" w:eastAsia="zh-CN" w:bidi="ar"/>
        </w:rPr>
        <w:t xml:space="preserve"> </w:t>
      </w:r>
    </w:p>
    <w:p>
      <w:pPr>
        <w:pStyle w:val="2"/>
        <w:widowControl/>
        <w:spacing w:before="0" w:beforeAutospacing="0" w:after="120" w:afterAutospacing="0"/>
        <w:ind w:leftChars="200" w:right="0" w:firstLine="960"/>
        <w:rPr>
          <w:sz w:val="48"/>
          <w:szCs w:val="48"/>
          <w:lang w:val="en-US"/>
        </w:rPr>
      </w:pPr>
      <w:r>
        <w:rPr>
          <w:sz w:val="48"/>
          <w:szCs w:val="48"/>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48"/>
          <w:szCs w:val="48"/>
          <w:lang w:val="en-US"/>
        </w:rPr>
      </w:pPr>
      <w:r>
        <w:rPr>
          <w:rFonts w:hint="eastAsia" w:ascii="宋体" w:hAnsi="宋体" w:eastAsia="宋体" w:cs="宋体"/>
          <w:color w:val="000000"/>
          <w:kern w:val="0"/>
          <w:sz w:val="48"/>
          <w:szCs w:val="48"/>
          <w:u w:color="000000"/>
          <w:lang w:val="en-US" w:eastAsia="zh-CN" w:bidi="ar"/>
        </w:rPr>
        <w:t xml:space="preserve"> </w:t>
      </w:r>
    </w:p>
    <w:p>
      <w:pPr>
        <w:pStyle w:val="2"/>
        <w:widowControl/>
        <w:spacing w:before="0" w:beforeAutospacing="0" w:after="120" w:afterAutospacing="0"/>
        <w:ind w:leftChars="200" w:right="0"/>
        <w:rPr>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lang w:val="en-US"/>
        </w:rPr>
      </w:pPr>
      <w:bookmarkStart w:id="68" w:name="_Toc469495746"/>
      <w:bookmarkEnd w:id="68"/>
      <w:bookmarkStart w:id="69" w:name="_Toc29075"/>
      <w:bookmarkEnd w:id="69"/>
      <w:bookmarkStart w:id="70" w:name="_Toc28195_WPSOffice_Level1"/>
      <w:bookmarkEnd w:id="70"/>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lang w:val="en-US"/>
        </w:rPr>
      </w:pPr>
      <w:bookmarkStart w:id="71" w:name="_Toc27638_WPSOffice_Level2"/>
      <w:bookmarkEnd w:id="71"/>
      <w:r>
        <w:rPr>
          <w:rFonts w:hint="eastAsia" w:ascii="宋体" w:hAnsi="宋体" w:eastAsia="宋体" w:cs="宋体"/>
          <w:color w:val="000000"/>
          <w:kern w:val="0"/>
          <w:sz w:val="44"/>
          <w:szCs w:val="44"/>
          <w:u w:color="000000"/>
          <w:lang w:val="en-US" w:eastAsia="zh-CN" w:bidi="ar"/>
        </w:rPr>
        <w:t>（</w:t>
      </w:r>
      <w:r>
        <w:rPr>
          <w:rFonts w:hint="eastAsia" w:ascii="宋体" w:hAnsi="宋体" w:eastAsia="宋体" w:cs="宋体"/>
          <w:color w:val="000000"/>
          <w:kern w:val="0"/>
          <w:sz w:val="36"/>
          <w:szCs w:val="36"/>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lang w:val="en-US"/>
        </w:rPr>
      </w:pPr>
      <w:r>
        <w:rPr>
          <w:rFonts w:hint="eastAsia" w:ascii="宋体" w:hAnsi="宋体" w:eastAsia="宋体" w:cs="宋体"/>
          <w:color w:val="000000"/>
          <w:kern w:val="0"/>
          <w:sz w:val="36"/>
          <w:szCs w:val="36"/>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项目名称：</w:t>
      </w:r>
      <w:r>
        <w:rPr>
          <w:rFonts w:hint="eastAsia" w:ascii="宋体" w:hAnsi="宋体" w:eastAsia="宋体" w:cs="宋体"/>
          <w:color w:val="000000"/>
          <w:kern w:val="0"/>
          <w:sz w:val="28"/>
          <w:szCs w:val="28"/>
          <w:u w:val="single" w:color="000000"/>
          <w:lang w:val="en-US" w:eastAsia="zh-CN" w:bidi="ar"/>
        </w:rPr>
        <w:t xml:space="preserve">           </w:t>
      </w:r>
    </w:p>
    <w:p>
      <w:pPr>
        <w:pStyle w:val="13"/>
        <w:widowControl/>
        <w:jc w:val="center"/>
        <w:rPr>
          <w:rFonts w:hint="eastAsia" w:ascii="宋体" w:hAnsi="宋体" w:eastAsia="宋体" w:cs="宋体"/>
          <w:sz w:val="44"/>
          <w:szCs w:val="44"/>
          <w:lang w:val="en-US"/>
        </w:rPr>
      </w:pPr>
      <w:r>
        <w:rPr>
          <w:rFonts w:hint="eastAsia" w:ascii="宋体" w:hAnsi="宋体" w:eastAsia="宋体" w:cs="宋体"/>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u w:val="single"/>
          <w:lang w:val="en-US"/>
        </w:rPr>
      </w:pPr>
      <w:r>
        <w:rPr>
          <w:rFonts w:hint="eastAsia" w:ascii="宋体" w:hAnsi="宋体" w:eastAsia="宋体" w:cs="宋体"/>
          <w:color w:val="000000"/>
          <w:kern w:val="0"/>
          <w:sz w:val="32"/>
          <w:szCs w:val="32"/>
          <w:u w:color="000000"/>
          <w:lang w:val="en-US" w:eastAsia="zh-CN" w:bidi="ar"/>
        </w:rPr>
        <w:t>投标人：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法定代表人或授权委托人：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年</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月</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pStyle w:val="2"/>
        <w:widowControl/>
        <w:spacing w:before="0" w:beforeAutospacing="0" w:after="120" w:afterAutospacing="0"/>
        <w:ind w:leftChars="200" w:right="0"/>
        <w:rPr>
          <w:lang w:val="en-US"/>
        </w:rPr>
      </w:pPr>
      <w:r>
        <w:rPr>
          <w:lang w:val="en-US"/>
        </w:rPr>
        <w:t xml:space="preserve"> </w:t>
      </w:r>
    </w:p>
    <w:p>
      <w:pPr>
        <w:keepNext w:val="0"/>
        <w:keepLines w:val="0"/>
        <w:widowControl/>
        <w:suppressLineNumbers w:val="0"/>
        <w:spacing w:before="0" w:beforeAutospacing="0" w:after="0" w:afterAutospacing="0" w:line="400" w:lineRule="exact"/>
        <w:ind w:left="0" w:right="0"/>
        <w:jc w:val="center"/>
        <w:rPr>
          <w:rFonts w:hint="eastAsia" w:ascii="宋体" w:hAnsi="宋体" w:eastAsia="宋体" w:cs="宋体"/>
          <w:b/>
          <w:bCs w:val="0"/>
          <w:sz w:val="44"/>
          <w:szCs w:val="44"/>
          <w:lang w:val="en-US"/>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44"/>
          <w:szCs w:val="44"/>
          <w:lang w:val="en-US"/>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44"/>
          <w:szCs w:val="44"/>
          <w:u w:color="000000"/>
          <w:lang w:val="en-US" w:eastAsia="zh-CN" w:bidi="ar"/>
        </w:rPr>
        <w:t>目</w:t>
      </w:r>
      <w:r>
        <w:rPr>
          <w:rFonts w:hint="default" w:ascii="Calibri" w:hAnsi="Calibri" w:eastAsia="宋体" w:cs="Times New Roman"/>
          <w:b/>
          <w:bCs w:val="0"/>
          <w:color w:val="000000"/>
          <w:kern w:val="0"/>
          <w:sz w:val="44"/>
          <w:szCs w:val="44"/>
          <w:u w:color="000000"/>
          <w:lang w:val="en-US" w:eastAsia="zh-CN" w:bidi="ar"/>
        </w:rPr>
        <w:t xml:space="preserve">   </w:t>
      </w:r>
      <w:r>
        <w:rPr>
          <w:rFonts w:hint="eastAsia" w:ascii="Calibri" w:hAnsi="Calibri" w:eastAsia="宋体" w:cs="宋体"/>
          <w:b/>
          <w:bCs w:val="0"/>
          <w:color w:val="000000"/>
          <w:kern w:val="0"/>
          <w:sz w:val="44"/>
          <w:szCs w:val="44"/>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w:t>
      </w:r>
      <w:r>
        <w:rPr>
          <w:rFonts w:hint="eastAsia" w:ascii="宋体" w:hAnsi="Calibri" w:eastAsia="宋体" w:cs="宋体"/>
          <w:color w:val="000000"/>
          <w:kern w:val="0"/>
          <w:sz w:val="21"/>
          <w:szCs w:val="21"/>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w:t>
      </w:r>
      <w:r>
        <w:rPr>
          <w:rFonts w:hint="eastAsia" w:ascii="宋体" w:hAnsi="Calibri" w:eastAsia="宋体" w:cs="宋体"/>
          <w:color w:val="000000"/>
          <w:kern w:val="0"/>
          <w:sz w:val="21"/>
          <w:szCs w:val="21"/>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w:t>
      </w:r>
      <w:r>
        <w:rPr>
          <w:rFonts w:hint="eastAsia" w:ascii="宋体" w:hAnsi="Calibri" w:eastAsia="宋体" w:cs="宋体"/>
          <w:color w:val="000000"/>
          <w:kern w:val="0"/>
          <w:sz w:val="21"/>
          <w:szCs w:val="21"/>
          <w:u w:color="000000"/>
          <w:lang w:val="en-US" w:eastAsia="zh-CN" w:bidi="ar"/>
        </w:rPr>
        <w:t>3）</w:t>
      </w:r>
      <w:r>
        <w:rPr>
          <w:rFonts w:hint="eastAsia" w:ascii="宋体" w:hAnsi="宋体" w:eastAsia="宋体" w:cs="宋体"/>
          <w:color w:val="000000"/>
          <w:kern w:val="0"/>
          <w:sz w:val="21"/>
          <w:szCs w:val="21"/>
          <w:u w:color="000000"/>
          <w:lang w:val="en-US" w:eastAsia="zh-CN" w:bidi="ar"/>
        </w:rPr>
        <w:t>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pStyle w:val="2"/>
        <w:widowControl/>
        <w:spacing w:before="0" w:beforeAutospacing="0" w:after="120" w:afterAutospacing="0"/>
        <w:ind w:leftChars="200" w:right="0"/>
        <w:rPr>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pStyle w:val="5"/>
        <w:widowControl/>
        <w:ind w:left="2020"/>
        <w:rPr>
          <w:rFonts w:hint="eastAsia" w:ascii="宋体" w:hAnsi="宋体" w:eastAsia="宋体" w:cs="宋体"/>
          <w:b/>
          <w:bCs/>
          <w:lang w:val="en-US"/>
        </w:rPr>
      </w:pPr>
      <w:r>
        <w:rPr>
          <w:rFonts w:hint="eastAsia" w:ascii="宋体" w:hAnsi="宋体" w:eastAsia="宋体" w:cs="宋体"/>
          <w:b/>
          <w:bCs/>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r>
        <w:rPr>
          <w:rFonts w:hint="eastAsia" w:ascii="宋体" w:hAnsi="宋体" w:eastAsia="宋体" w:cs="宋体"/>
          <w:b/>
          <w:bCs w:val="0"/>
          <w:color w:val="000000"/>
          <w:kern w:val="0"/>
          <w:sz w:val="30"/>
          <w:szCs w:val="30"/>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r>
        <w:rPr>
          <w:rFonts w:hint="eastAsia" w:ascii="宋体" w:hAnsi="宋体" w:eastAsia="宋体" w:cs="宋体"/>
          <w:b/>
          <w:bCs w:val="0"/>
          <w:color w:val="000000"/>
          <w:kern w:val="0"/>
          <w:sz w:val="30"/>
          <w:szCs w:val="30"/>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（注：开标一览表必须编入投标文件，与投标文件一起装订，唱标时，以投标文件正本中的开标一览表进行唱标）</w:t>
      </w:r>
    </w:p>
    <w:p>
      <w:pPr>
        <w:keepNext w:val="0"/>
        <w:keepLines w:val="0"/>
        <w:widowControl/>
        <w:suppressLineNumbers w:val="0"/>
        <w:snapToGrid w:val="0"/>
        <w:spacing w:before="0" w:beforeAutospacing="0" w:after="0" w:afterAutospacing="0" w:line="460" w:lineRule="exact"/>
        <w:ind w:left="2940" w:leftChars="1400" w:right="0" w:firstLine="720" w:firstLineChars="3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lang w:val="en-US"/>
              </w:rPr>
            </w:pPr>
            <w:r>
              <w:rPr>
                <w:rFonts w:hint="default" w:ascii="Times New Roman" w:hAnsi="Times New Roman" w:eastAsia="宋体" w:cs="Times New Roman"/>
                <w:color w:val="000000"/>
                <w:kern w:val="2"/>
                <w:sz w:val="24"/>
                <w:szCs w:val="24"/>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9"/>
              <w:widowControl/>
              <w:spacing w:line="460" w:lineRule="exact"/>
              <w:ind w:left="86" w:leftChars="41"/>
              <w:rPr>
                <w:rFonts w:hint="eastAsia" w:ascii="宋体" w:hAnsi="Arial" w:eastAsia="宋体" w:cs="宋体"/>
                <w:sz w:val="24"/>
                <w:szCs w:val="24"/>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总投标价\服务期限</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总投标价（大写）：</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w:t>
            </w:r>
          </w:p>
          <w:p>
            <w:pPr>
              <w:keepNext w:val="0"/>
              <w:keepLines w:val="0"/>
              <w:widowControl/>
              <w:suppressLineNumbers w:val="0"/>
              <w:spacing w:before="0" w:beforeAutospacing="0" w:after="0" w:afterAutospacing="0" w:line="360" w:lineRule="auto"/>
              <w:ind w:left="0" w:right="0" w:firstLine="1200" w:firstLineChars="500"/>
              <w:jc w:val="both"/>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(小写) ：</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w:t>
            </w:r>
          </w:p>
          <w:p>
            <w:pPr>
              <w:pStyle w:val="14"/>
              <w:widowControl/>
              <w:rPr>
                <w:rFonts w:hint="eastAsia" w:ascii="宋体" w:hAnsi="宋体" w:eastAsia="宋体" w:cs="宋体"/>
                <w:kern w:val="2"/>
                <w:lang w:val="en-US"/>
              </w:rPr>
            </w:pPr>
            <w:r>
              <w:rPr>
                <w:rFonts w:hint="eastAsia" w:cs="Times New Roman"/>
                <w:kern w:val="2"/>
                <w:lang w:val="en-US" w:eastAsia="zh-CN"/>
              </w:rPr>
              <w:t>其中：单价：</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b w:val="0"/>
                <w:bCs w:val="0"/>
                <w:color w:val="000000"/>
                <w:kern w:val="0"/>
                <w:sz w:val="24"/>
                <w:szCs w:val="24"/>
                <w:u w:color="000000"/>
                <w:lang w:val="en-US" w:eastAsia="zh-CN" w:bidi="ar"/>
              </w:rPr>
              <w:t>元/季度</w:t>
            </w:r>
          </w:p>
          <w:p>
            <w:pPr>
              <w:keepNext w:val="0"/>
              <w:keepLines w:val="0"/>
              <w:widowControl/>
              <w:suppressLineNumbers w:val="0"/>
              <w:spacing w:before="0" w:beforeAutospacing="0" w:after="0" w:afterAutospacing="0" w:line="360" w:lineRule="auto"/>
              <w:ind w:left="0" w:right="0"/>
              <w:jc w:val="both"/>
              <w:rPr>
                <w:rFonts w:hint="default"/>
                <w:kern w:val="2"/>
                <w:sz w:val="24"/>
                <w:szCs w:val="24"/>
                <w:lang w:val="en-US"/>
              </w:rPr>
            </w:pPr>
            <w:r>
              <w:rPr>
                <w:rFonts w:hint="eastAsia" w:ascii="宋体" w:hAnsi="宋体" w:eastAsia="宋体" w:cs="宋体"/>
                <w:color w:val="000000"/>
                <w:kern w:val="2"/>
                <w:sz w:val="24"/>
                <w:szCs w:val="24"/>
                <w:u w:color="000000"/>
                <w:lang w:val="en-US" w:eastAsia="zh-CN" w:bidi="ar"/>
              </w:rPr>
              <w:t>服务期限：</w:t>
            </w:r>
            <w:r>
              <w:rPr>
                <w:rFonts w:hint="eastAsia" w:ascii="宋体" w:hAnsi="宋体" w:eastAsia="宋体" w:cs="宋体"/>
                <w:color w:val="000000"/>
                <w:kern w:val="2"/>
                <w:sz w:val="24"/>
                <w:szCs w:val="24"/>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lang w:val="en-US"/>
        </w:rPr>
      </w:pPr>
      <w:r>
        <w:rPr>
          <w:rFonts w:hint="eastAsia" w:ascii="宋体" w:hAnsi="宋体" w:eastAsia="宋体" w:cs="宋体"/>
          <w:color w:val="000000"/>
          <w:kern w:val="0"/>
          <w:sz w:val="24"/>
          <w:szCs w:val="24"/>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lang w:val="en-US" w:eastAsia="zh-CN" w:bidi="ar"/>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r>
        <w:rPr>
          <w:rFonts w:hint="eastAsia" w:ascii="宋体" w:hAnsi="宋体" w:eastAsia="宋体" w:cs="宋体"/>
          <w:b/>
          <w:bCs w:val="0"/>
          <w:color w:val="000000"/>
          <w:kern w:val="0"/>
          <w:sz w:val="30"/>
          <w:szCs w:val="30"/>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致：</w:t>
      </w:r>
      <w:r>
        <w:rPr>
          <w:rFonts w:hint="eastAsia" w:ascii="宋体" w:hAnsi="宋体" w:eastAsia="宋体" w:cs="宋体"/>
          <w:color w:val="000000"/>
          <w:kern w:val="0"/>
          <w:sz w:val="24"/>
          <w:szCs w:val="24"/>
          <w:u w:val="single" w:color="000000"/>
          <w:lang w:val="en-US" w:eastAsia="zh-CN" w:bidi="ar"/>
        </w:rPr>
        <w:t xml:space="preserve">       (招标人)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1.我们决定参加贵单位组织的“</w:t>
      </w:r>
      <w:r>
        <w:rPr>
          <w:rFonts w:hint="eastAsia" w:ascii="宋体" w:hAnsi="宋体" w:eastAsia="宋体" w:cs="宋体"/>
          <w:color w:val="000000"/>
          <w:kern w:val="0"/>
          <w:sz w:val="24"/>
          <w:szCs w:val="24"/>
          <w:u w:val="single" w:color="000000"/>
          <w:lang w:val="en-US" w:eastAsia="zh-CN" w:bidi="ar"/>
        </w:rPr>
        <w:t xml:space="preserve"> （项目名称）   </w:t>
      </w:r>
      <w:r>
        <w:rPr>
          <w:rFonts w:hint="eastAsia" w:ascii="宋体" w:hAnsi="宋体" w:eastAsia="宋体" w:cs="宋体"/>
          <w:color w:val="0000FF"/>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”的招标。我方授权 </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(姓名和职务)代表我方</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u w:val="single" w:color="000000"/>
          <w:lang w:val="en-US" w:eastAsia="zh-CN" w:bidi="ar"/>
        </w:rPr>
        <w:t xml:space="preserve">                   （小写）         元（其中单价：    元/季度）</w:t>
      </w:r>
      <w:r>
        <w:rPr>
          <w:rFonts w:hint="eastAsia" w:ascii="宋体" w:hAnsi="宋体" w:eastAsia="宋体" w:cs="宋体"/>
          <w:color w:val="000000"/>
          <w:kern w:val="0"/>
          <w:sz w:val="24"/>
          <w:szCs w:val="24"/>
          <w:u w:color="000000"/>
          <w:lang w:val="en-US" w:eastAsia="zh-CN" w:bidi="ar"/>
        </w:rPr>
        <w:t>；服务期限：</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u w:color="000000"/>
          <w:lang w:val="en-US" w:eastAsia="zh-CN" w:bidi="ar"/>
        </w:rPr>
      </w:pPr>
      <w:r>
        <w:rPr>
          <w:rFonts w:hint="eastAsia" w:ascii="宋体" w:hAnsi="宋体" w:eastAsia="宋体" w:cs="宋体"/>
          <w:color w:val="000000"/>
          <w:kern w:val="0"/>
          <w:sz w:val="24"/>
          <w:szCs w:val="24"/>
          <w:u w:color="000000"/>
          <w:lang w:val="en-US" w:eastAsia="zh-CN" w:bidi="ar"/>
        </w:rPr>
        <w:t>4.投标有效期：为</w:t>
      </w:r>
      <w:r>
        <w:rPr>
          <w:rFonts w:hint="eastAsia" w:ascii="宋体" w:hAnsi="宋体" w:eastAsia="宋体" w:cs="宋体"/>
          <w:color w:val="000000"/>
          <w:kern w:val="0"/>
          <w:sz w:val="24"/>
          <w:szCs w:val="24"/>
          <w:u w:val="single" w:color="auto"/>
          <w:lang w:val="en-US" w:eastAsia="zh-CN" w:bidi="ar"/>
        </w:rPr>
        <w:t xml:space="preserve"> 30 </w:t>
      </w:r>
      <w:r>
        <w:rPr>
          <w:rFonts w:hint="eastAsia" w:ascii="宋体" w:hAnsi="宋体" w:eastAsia="宋体" w:cs="宋体"/>
          <w:color w:val="000000"/>
          <w:kern w:val="0"/>
          <w:sz w:val="24"/>
          <w:szCs w:val="24"/>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5.我方愿意提供可能另外要求的、与采购投标有关的文件资料，并保证我方已提供和将要提供的文件是真实的、准确的。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6.我单位提供如下通讯地址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，电子邮箱（地址）：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default" w:ascii="Times New Roman" w:hAnsi="Times New Roman" w:eastAsia="宋体" w:cs="Times New Roman"/>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投标单位名称</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u w:val="single"/>
          <w:lang w:val="en-US"/>
        </w:rPr>
      </w:pPr>
      <w:r>
        <w:rPr>
          <w:rFonts w:hint="eastAsia" w:ascii="宋体" w:hAnsi="宋体" w:eastAsia="宋体" w:cs="宋体"/>
          <w:color w:val="000000"/>
          <w:kern w:val="0"/>
          <w:sz w:val="24"/>
          <w:szCs w:val="24"/>
          <w:u w:color="000000"/>
          <w:lang w:val="en-US" w:eastAsia="zh-CN" w:bidi="ar"/>
        </w:rPr>
        <w:t xml:space="preserve"> 投标人法定代表人或授权委托人（签字或盖章）：</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日  期：</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通讯地址：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联系电话：</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u w:val="single"/>
          <w:lang w:val="en-US"/>
        </w:rPr>
      </w:pPr>
      <w:r>
        <w:rPr>
          <w:rFonts w:hint="eastAsia" w:ascii="宋体" w:hAnsi="宋体" w:eastAsia="宋体" w:cs="宋体"/>
          <w:color w:val="000000"/>
          <w:kern w:val="0"/>
          <w:sz w:val="24"/>
          <w:szCs w:val="24"/>
          <w:u w:color="000000"/>
          <w:lang w:val="en-US" w:eastAsia="zh-CN" w:bidi="ar"/>
        </w:rPr>
        <w:t>传   真：</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pStyle w:val="5"/>
        <w:widowControl/>
        <w:ind w:left="2020"/>
        <w:rPr>
          <w:rFonts w:hint="eastAsia" w:ascii="宋体" w:hAnsi="宋体" w:eastAsia="宋体" w:cs="宋体"/>
          <w:b/>
          <w:bCs/>
          <w:lang w:val="en-US"/>
        </w:rPr>
      </w:pPr>
      <w:r>
        <w:rPr>
          <w:rFonts w:hint="eastAsia" w:ascii="宋体" w:hAnsi="宋体" w:eastAsia="宋体" w:cs="宋体"/>
          <w:b/>
          <w:bCs/>
          <w:lang w:val="en-US"/>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pStyle w:val="14"/>
        <w:widowControl/>
        <w:spacing w:before="0" w:beforeAutospacing="0" w:after="0" w:afterAutospacing="0" w:line="375" w:lineRule="atLeast"/>
        <w:ind w:left="0" w:right="0"/>
        <w:jc w:val="center"/>
        <w:outlineLvl w:val="0"/>
        <w:rPr>
          <w:b/>
          <w:bCs w:val="0"/>
          <w:sz w:val="32"/>
          <w:szCs w:val="32"/>
          <w:lang w:val="en-US"/>
        </w:rPr>
      </w:pPr>
      <w:bookmarkStart w:id="72" w:name="_Toc6275_WPSOffice_Level1"/>
      <w:bookmarkEnd w:id="72"/>
      <w:r>
        <w:rPr>
          <w:b/>
          <w:bCs w:val="0"/>
          <w:sz w:val="32"/>
          <w:szCs w:val="32"/>
          <w:lang w:eastAsia="zh-CN"/>
        </w:rPr>
        <w:t>第七章</w:t>
      </w:r>
      <w:r>
        <w:rPr>
          <w:b/>
          <w:bCs w:val="0"/>
          <w:sz w:val="32"/>
          <w:szCs w:val="32"/>
          <w:lang w:val="en-US"/>
        </w:rPr>
        <w:t xml:space="preserve">   </w:t>
      </w:r>
      <w:r>
        <w:rPr>
          <w:b/>
          <w:bCs w:val="0"/>
          <w:sz w:val="32"/>
          <w:szCs w:val="32"/>
          <w:lang w:eastAsia="zh-CN"/>
        </w:rPr>
        <w:t>招标人、招标代理机构对本招标文件的确认</w:t>
      </w:r>
    </w:p>
    <w:tbl>
      <w:tblPr>
        <w:tblStyle w:val="15"/>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我单位对</w:t>
            </w:r>
            <w:r>
              <w:rPr>
                <w:rFonts w:hint="eastAsia" w:ascii="宋体" w:hAnsi="宋体" w:eastAsia="宋体" w:cs="宋体"/>
                <w:color w:val="000000"/>
                <w:kern w:val="2"/>
                <w:sz w:val="28"/>
                <w:szCs w:val="28"/>
                <w:u w:val="single" w:color="000000"/>
                <w:lang w:val="en-US" w:eastAsia="zh-CN" w:bidi="ar"/>
              </w:rPr>
              <w:t>滁宁城际铁路一期工程PPP项目2022年建设期绩效考核咨询机构采购项目</w:t>
            </w:r>
            <w:r>
              <w:rPr>
                <w:rFonts w:hint="eastAsia" w:ascii="宋体" w:hAnsi="宋体" w:eastAsia="宋体" w:cs="宋体"/>
                <w:color w:val="000000"/>
                <w:kern w:val="2"/>
                <w:sz w:val="28"/>
                <w:szCs w:val="28"/>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 xml:space="preserve">招标人：滁州市滁宁城际铁路项目建设领导小组办公室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u w:color="000000"/>
                <w:lang w:val="en-US" w:eastAsia="zh-CN" w:bidi="ar"/>
              </w:rPr>
            </w:pPr>
            <w:r>
              <w:rPr>
                <w:rFonts w:hint="eastAsia" w:ascii="宋体" w:hAnsi="宋体" w:eastAsia="宋体" w:cs="宋体"/>
                <w:color w:val="000000"/>
                <w:kern w:val="2"/>
                <w:sz w:val="28"/>
                <w:szCs w:val="28"/>
                <w:u w:color="000000"/>
                <w:lang w:val="en-US" w:eastAsia="zh-CN" w:bidi="ar"/>
              </w:rPr>
              <w:t>联系人：骆超</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联系电话：18009603915</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2022年03月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lang w:val="en-US"/>
              </w:rPr>
            </w:pPr>
          </w:p>
          <w:p>
            <w:pPr>
              <w:pStyle w:val="2"/>
              <w:widowControl/>
              <w:spacing w:before="0" w:beforeAutospacing="0" w:after="120" w:afterAutospacing="0"/>
              <w:ind w:leftChars="200" w:right="0" w:firstLine="560"/>
              <w:rPr>
                <w:kern w:val="2"/>
                <w:sz w:val="28"/>
                <w:szCs w:val="28"/>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lang w:val="en-US"/>
              </w:rPr>
            </w:pPr>
            <w:r>
              <w:rPr>
                <w:rFonts w:hint="eastAsia" w:ascii="宋体" w:hAnsi="宋体" w:eastAsia="宋体" w:cs="宋体"/>
                <w:color w:val="000000"/>
                <w:kern w:val="2"/>
                <w:sz w:val="28"/>
                <w:szCs w:val="28"/>
                <w:u w:color="000000"/>
                <w:lang w:val="en-US" w:eastAsia="zh-CN" w:bidi="ar"/>
              </w:rPr>
              <w:t>2022年03月</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宋体-18030">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D08A6"/>
    <w:multiLevelType w:val="singleLevel"/>
    <w:tmpl w:val="B5AD08A6"/>
    <w:lvl w:ilvl="0" w:tentative="0">
      <w:start w:val="5"/>
      <w:numFmt w:val="chineseCounting"/>
      <w:suff w:val="space"/>
      <w:lvlText w:val="第%1章"/>
      <w:lvlJc w:val="left"/>
      <w:rPr>
        <w:rFonts w:hint="eastAsia"/>
      </w:rPr>
    </w:lvl>
  </w:abstractNum>
  <w:abstractNum w:abstractNumId="1">
    <w:nsid w:val="CA34EABD"/>
    <w:multiLevelType w:val="singleLevel"/>
    <w:tmpl w:val="CA34EABD"/>
    <w:lvl w:ilvl="0" w:tentative="0">
      <w:start w:val="2"/>
      <w:numFmt w:val="chineseCounting"/>
      <w:suff w:val="nothing"/>
      <w:lvlText w:val="%1、"/>
      <w:lvlJc w:val="left"/>
      <w:rPr>
        <w:rFonts w:hint="eastAsia"/>
      </w:rPr>
    </w:lvl>
  </w:abstractNum>
  <w:abstractNum w:abstractNumId="2">
    <w:nsid w:val="00000015"/>
    <w:multiLevelType w:val="singleLevel"/>
    <w:tmpl w:val="00000015"/>
    <w:lvl w:ilvl="0" w:tentative="0">
      <w:start w:val="6"/>
      <w:numFmt w:val="decimal"/>
      <w:suff w:val="space"/>
      <w:lvlText w:val="%1."/>
      <w:lvlJc w:val="left"/>
    </w:lvl>
  </w:abstractNum>
  <w:abstractNum w:abstractNumId="3">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7733D883"/>
    <w:multiLevelType w:val="multilevel"/>
    <w:tmpl w:val="7733D883"/>
    <w:lvl w:ilvl="0" w:tentative="0">
      <w:start w:val="24"/>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6"/>
  </w:num>
  <w:num w:numId="3">
    <w:abstractNumId w:val="3"/>
  </w:num>
  <w:num w:numId="4">
    <w:abstractNumId w:val="5"/>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0F4D94"/>
    <w:rsid w:val="01D118B5"/>
    <w:rsid w:val="01E872A1"/>
    <w:rsid w:val="0CEF01A1"/>
    <w:rsid w:val="0EBB3464"/>
    <w:rsid w:val="40585B1F"/>
    <w:rsid w:val="440F4D94"/>
    <w:rsid w:val="5AC41FE9"/>
    <w:rsid w:val="668A652A"/>
    <w:rsid w:val="6EA934B6"/>
    <w:rsid w:val="75843174"/>
    <w:rsid w:val="76B70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link w:val="20"/>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16">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4"/>
    <w:link w:val="18"/>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17"/>
    <w:qFormat/>
    <w:uiPriority w:val="0"/>
    <w:pPr>
      <w:spacing w:after="120" w:afterLines="0" w:afterAutospacing="0"/>
      <w:ind w:left="420" w:leftChars="200"/>
    </w:pPr>
  </w:style>
  <w:style w:type="paragraph" w:customStyle="1" w:styleId="4">
    <w:name w:val="正文文字 8"/>
    <w:basedOn w:val="1"/>
    <w:next w:val="1"/>
    <w:qFormat/>
    <w:uiPriority w:val="0"/>
    <w:pPr>
      <w:ind w:left="240"/>
    </w:pPr>
    <w:rPr>
      <w:sz w:val="16"/>
    </w:rPr>
  </w:style>
  <w:style w:type="paragraph" w:styleId="6">
    <w:name w:val="Normal Indent"/>
    <w:basedOn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Body Text"/>
    <w:basedOn w:val="1"/>
    <w:qFormat/>
    <w:uiPriority w:val="0"/>
    <w:pPr>
      <w:widowControl w:val="0"/>
      <w:snapToGrid w:val="0"/>
      <w:spacing w:line="360" w:lineRule="auto"/>
    </w:pPr>
    <w:rPr>
      <w:rFonts w:ascii="Arial" w:hAnsi="Arial" w:eastAsia="仿宋_GB2312"/>
      <w:sz w:val="31"/>
    </w:rPr>
  </w:style>
  <w:style w:type="paragraph" w:styleId="8">
    <w:name w:val="Plain Text"/>
    <w:basedOn w:val="1"/>
    <w:next w:val="1"/>
    <w:link w:val="22"/>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9">
    <w:name w:val="Date"/>
    <w:basedOn w:val="1"/>
    <w:next w:val="1"/>
    <w:link w:val="19"/>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0">
    <w:name w:val="footer"/>
    <w:basedOn w:val="1"/>
    <w:link w:val="23"/>
    <w:qFormat/>
    <w:uiPriority w:val="0"/>
    <w:pPr>
      <w:tabs>
        <w:tab w:val="center" w:pos="4153"/>
        <w:tab w:val="right" w:pos="8306"/>
      </w:tabs>
      <w:snapToGrid w:val="0"/>
      <w:jc w:val="left"/>
    </w:pPr>
    <w:rPr>
      <w:sz w:val="18"/>
    </w:rPr>
  </w:style>
  <w:style w:type="paragraph" w:styleId="11">
    <w:name w:val="envelope return"/>
    <w:basedOn w:val="1"/>
    <w:qFormat/>
    <w:uiPriority w:val="0"/>
    <w:pPr>
      <w:snapToGrid w:val="0"/>
    </w:pPr>
    <w:rPr>
      <w:rFonts w:ascii="Arial" w:hAnsi="Arial"/>
    </w:rPr>
  </w:style>
  <w:style w:type="paragraph" w:styleId="12">
    <w:name w:val="header"/>
    <w:basedOn w:val="1"/>
    <w:link w:val="2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4">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character" w:customStyle="1" w:styleId="17">
    <w:name w:val="正文文本缩进 Char"/>
    <w:basedOn w:val="16"/>
    <w:link w:val="3"/>
    <w:qFormat/>
    <w:uiPriority w:val="0"/>
    <w:rPr>
      <w:rFonts w:hint="default" w:ascii="Times New Roman" w:hAnsi="Times New Roman" w:eastAsia="宋体" w:cs="Times New Roman"/>
      <w:color w:val="000000"/>
      <w:kern w:val="0"/>
      <w:szCs w:val="21"/>
      <w:u w:color="000000"/>
    </w:rPr>
  </w:style>
  <w:style w:type="character" w:customStyle="1" w:styleId="18">
    <w:name w:val="正文首行缩进 2 Char"/>
    <w:basedOn w:val="17"/>
    <w:link w:val="2"/>
    <w:qFormat/>
    <w:uiPriority w:val="0"/>
    <w:rPr>
      <w:rFonts w:hint="default" w:ascii="Times New Roman" w:hAnsi="Times New Roman" w:eastAsia="宋体" w:cs="Times New Roman"/>
      <w:color w:val="000000"/>
      <w:kern w:val="0"/>
      <w:szCs w:val="21"/>
      <w:u w:color="000000"/>
    </w:rPr>
  </w:style>
  <w:style w:type="character" w:customStyle="1" w:styleId="19">
    <w:name w:val="日期 Char"/>
    <w:basedOn w:val="16"/>
    <w:link w:val="9"/>
    <w:qFormat/>
    <w:uiPriority w:val="0"/>
    <w:rPr>
      <w:rFonts w:ascii="Arial" w:hAnsi="Arial" w:eastAsia="仿宋_GB2312" w:cs="Arial"/>
      <w:color w:val="000000"/>
      <w:sz w:val="32"/>
      <w:szCs w:val="32"/>
      <w:u w:color="000000"/>
    </w:rPr>
  </w:style>
  <w:style w:type="character" w:customStyle="1" w:styleId="20">
    <w:name w:val="标题 2 Char"/>
    <w:basedOn w:val="16"/>
    <w:link w:val="5"/>
    <w:qFormat/>
    <w:uiPriority w:val="0"/>
    <w:rPr>
      <w:rFonts w:hint="default" w:ascii="Times New Roman" w:hAnsi="Times New Roman" w:eastAsia="宋体" w:cs="Times New Roman"/>
      <w:kern w:val="0"/>
      <w:sz w:val="24"/>
      <w:szCs w:val="24"/>
    </w:rPr>
  </w:style>
  <w:style w:type="character" w:customStyle="1" w:styleId="21">
    <w:name w:val="页眉 Char"/>
    <w:basedOn w:val="16"/>
    <w:link w:val="12"/>
    <w:qFormat/>
    <w:uiPriority w:val="0"/>
    <w:rPr>
      <w:rFonts w:hint="default" w:ascii="Times New Roman" w:hAnsi="Times New Roman" w:eastAsia="宋体" w:cs="Times New Roman"/>
      <w:color w:val="000000"/>
      <w:kern w:val="0"/>
      <w:sz w:val="18"/>
      <w:szCs w:val="18"/>
      <w:u w:color="000000"/>
    </w:rPr>
  </w:style>
  <w:style w:type="character" w:customStyle="1" w:styleId="22">
    <w:name w:val="纯文本 Char"/>
    <w:basedOn w:val="16"/>
    <w:link w:val="8"/>
    <w:qFormat/>
    <w:uiPriority w:val="0"/>
    <w:rPr>
      <w:rFonts w:hint="eastAsia" w:ascii="宋体" w:hAnsi="宋体" w:eastAsia="宋体" w:cs="宋体"/>
      <w:szCs w:val="21"/>
    </w:rPr>
  </w:style>
  <w:style w:type="character" w:customStyle="1" w:styleId="23">
    <w:name w:val="页脚 Char"/>
    <w:basedOn w:val="16"/>
    <w:link w:val="10"/>
    <w:qFormat/>
    <w:uiPriority w:val="0"/>
    <w:rPr>
      <w:rFonts w:hint="default" w:ascii="Times New Roman" w:hAnsi="Times New Roman" w:eastAsia="宋体" w:cs="Times New Roman"/>
      <w:color w:val="000000"/>
      <w:kern w:val="0"/>
      <w:sz w:val="18"/>
      <w:szCs w:val="18"/>
      <w:u w:color="000000"/>
    </w:rPr>
  </w:style>
  <w:style w:type="paragraph" w:customStyle="1" w:styleId="24">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25">
    <w:name w:val="List Paragraph"/>
    <w:basedOn w:val="1"/>
    <w:qFormat/>
    <w:uiPriority w:val="0"/>
    <w:pPr>
      <w:widowControl w:val="0"/>
      <w:spacing w:line="240" w:lineRule="auto"/>
      <w:ind w:firstLine="200" w:firstLineChars="200"/>
      <w:textAlignment w:val="auto"/>
    </w:pPr>
    <w:rPr>
      <w:u w:val="none" w:color="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16998</Words>
  <Characters>18357</Characters>
  <Lines>0</Lines>
  <Paragraphs>0</Paragraphs>
  <TotalTime>3</TotalTime>
  <ScaleCrop>false</ScaleCrop>
  <LinksUpToDate>false</LinksUpToDate>
  <CharactersWithSpaces>20564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2021-12-21T02:38:00Z</cp:lastPrinted>
  <dcterms:modified xsi:type="dcterms:W3CDTF">2022-03-29T09:13:20Z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6D9A791FE09F4AF69DC46F4A104A7358</vt:lpwstr>
  </property>
</Properties>
</file>