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6" w:afterLines="50" w:line="480" w:lineRule="auto"/>
        <w:ind w:left="-817" w:leftChars="-400" w:right="-641" w:hanging="23"/>
        <w:jc w:val="center"/>
        <w:textAlignment w:val="auto"/>
        <w:rPr>
          <w:rFonts w:hint="eastAsia" w:ascii="宋体" w:hAnsi="宋体" w:eastAsia="宋体" w:cs="宋体"/>
          <w:sz w:val="32"/>
          <w:szCs w:val="32"/>
          <w:highlight w:val="none"/>
          <w:lang w:val="en-US" w:eastAsia="zh-CN"/>
        </w:rPr>
      </w:pPr>
      <w:bookmarkStart w:id="0" w:name="_Toc35393813"/>
      <w:r>
        <w:rPr>
          <w:rFonts w:hint="eastAsia" w:ascii="宋体" w:hAnsi="宋体" w:eastAsia="宋体" w:cs="宋体"/>
          <w:sz w:val="32"/>
          <w:szCs w:val="32"/>
          <w:highlight w:val="none"/>
          <w:lang w:val="en-US" w:eastAsia="zh-CN"/>
        </w:rPr>
        <w:t>滁州至南京城际铁路一期、二期通信设备、供电设备、电扶梯设备及安装项目</w:t>
      </w:r>
      <w:r>
        <w:rPr>
          <w:rFonts w:hint="eastAsia" w:ascii="宋体" w:hAnsi="宋体" w:eastAsia="宋体" w:cs="宋体"/>
          <w:sz w:val="32"/>
          <w:szCs w:val="32"/>
          <w:highlight w:val="none"/>
          <w:lang w:eastAsia="zh-CN"/>
        </w:rPr>
        <w:t>工程量清单和最高投标限价编制单位</w:t>
      </w:r>
      <w:r>
        <w:rPr>
          <w:rFonts w:hint="eastAsia" w:ascii="宋体" w:hAnsi="宋体" w:eastAsia="宋体" w:cs="宋体"/>
          <w:sz w:val="32"/>
          <w:szCs w:val="32"/>
          <w:highlight w:val="none"/>
        </w:rPr>
        <w:t>选取</w:t>
      </w:r>
      <w:r>
        <w:rPr>
          <w:rFonts w:hint="eastAsia" w:ascii="宋体" w:hAnsi="宋体" w:eastAsia="宋体" w:cs="宋体"/>
          <w:sz w:val="32"/>
          <w:szCs w:val="32"/>
          <w:highlight w:val="none"/>
          <w:lang w:val="en-US" w:eastAsia="zh-CN"/>
        </w:rPr>
        <w:t>项目延期通知</w:t>
      </w:r>
      <w:bookmarkEnd w:id="0"/>
    </w:p>
    <w:p>
      <w:pPr>
        <w:keepNext w:val="0"/>
        <w:keepLines w:val="0"/>
        <w:pageBreakBefore w:val="0"/>
        <w:widowControl w:val="0"/>
        <w:kinsoku/>
        <w:wordWrap/>
        <w:overflowPunct/>
        <w:topLinePunct w:val="0"/>
        <w:autoSpaceDE/>
        <w:autoSpaceDN/>
        <w:bidi w:val="0"/>
        <w:adjustRightInd/>
        <w:snapToGrid/>
        <w:spacing w:after="156" w:afterLines="50" w:line="480" w:lineRule="auto"/>
        <w:ind w:left="-817" w:leftChars="-400" w:right="-641" w:hanging="23"/>
        <w:jc w:val="left"/>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致各潜在投标人：</w:t>
      </w:r>
    </w:p>
    <w:p>
      <w:pPr>
        <w:keepNext w:val="0"/>
        <w:keepLines w:val="0"/>
        <w:pageBreakBefore w:val="0"/>
        <w:widowControl w:val="0"/>
        <w:kinsoku/>
        <w:wordWrap/>
        <w:overflowPunct/>
        <w:topLinePunct w:val="0"/>
        <w:autoSpaceDE/>
        <w:autoSpaceDN/>
        <w:bidi w:val="0"/>
        <w:adjustRightInd/>
        <w:snapToGrid/>
        <w:spacing w:after="156" w:afterLines="50" w:line="480" w:lineRule="auto"/>
        <w:ind w:left="-840" w:leftChars="-400" w:right="-641"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滁州至南京城际铁路一期、二期通信设备、供电设备、电扶梯设备及安装项目工程量清单和最高投标限价编制单位选取项目原定抽取时间为2021年6月23日15时00分，现因故延期，抽取时间延期至为2021年6月24日</w:t>
      </w:r>
      <w:r>
        <w:rPr>
          <w:rFonts w:hint="eastAsia" w:ascii="宋体" w:hAnsi="宋体" w:cs="宋体"/>
          <w:kern w:val="2"/>
          <w:sz w:val="28"/>
          <w:szCs w:val="28"/>
          <w:lang w:val="en-US" w:eastAsia="zh-CN" w:bidi="ar-SA"/>
        </w:rPr>
        <w:t>9</w:t>
      </w:r>
      <w:r>
        <w:rPr>
          <w:rFonts w:hint="eastAsia" w:ascii="宋体" w:hAnsi="宋体" w:eastAsia="宋体" w:cs="宋体"/>
          <w:kern w:val="2"/>
          <w:sz w:val="28"/>
          <w:szCs w:val="28"/>
          <w:lang w:val="en-US" w:eastAsia="zh-CN" w:bidi="ar-SA"/>
        </w:rPr>
        <w:t>时00分。</w:t>
      </w:r>
    </w:p>
    <w:p>
      <w:pPr>
        <w:keepNext w:val="0"/>
        <w:keepLines w:val="0"/>
        <w:pageBreakBefore w:val="0"/>
        <w:widowControl w:val="0"/>
        <w:kinsoku/>
        <w:wordWrap/>
        <w:overflowPunct/>
        <w:topLinePunct w:val="0"/>
        <w:autoSpaceDE/>
        <w:autoSpaceDN/>
        <w:bidi w:val="0"/>
        <w:adjustRightInd/>
        <w:snapToGrid/>
        <w:spacing w:after="156" w:afterLines="50" w:line="480" w:lineRule="auto"/>
        <w:ind w:left="-840" w:leftChars="-400" w:right="-641"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此延期公告视同选取文件的组成部分，与选取文件具有同等法律效力。请各潜在投标人及时查看下载。给各潜在投标人带来不便，敬请谅解！如因潜在投标人不及时查看，造成后果由投标人自行承担。</w:t>
      </w:r>
    </w:p>
    <w:p>
      <w:pPr>
        <w:pStyle w:val="11"/>
        <w:rPr>
          <w:rFonts w:hint="eastAsia" w:ascii="宋体" w:hAnsi="宋体" w:eastAsia="宋体" w:cs="宋体"/>
          <w:kern w:val="2"/>
          <w:sz w:val="28"/>
          <w:szCs w:val="28"/>
          <w:lang w:val="en-US" w:eastAsia="zh-CN" w:bidi="ar-SA"/>
        </w:rPr>
      </w:pPr>
    </w:p>
    <w:p>
      <w:pPr>
        <w:rPr>
          <w:rFonts w:hint="eastAsia" w:ascii="宋体" w:hAnsi="宋体" w:eastAsia="宋体" w:cs="宋体"/>
          <w:kern w:val="2"/>
          <w:sz w:val="28"/>
          <w:szCs w:val="28"/>
          <w:lang w:val="en-US" w:eastAsia="zh-CN" w:bidi="ar-SA"/>
        </w:rPr>
      </w:pPr>
    </w:p>
    <w:p>
      <w:pPr>
        <w:pStyle w:val="11"/>
        <w:rPr>
          <w:rFonts w:hint="eastAsia" w:ascii="宋体" w:hAnsi="宋体" w:eastAsia="宋体" w:cs="宋体"/>
          <w:kern w:val="2"/>
          <w:sz w:val="28"/>
          <w:szCs w:val="28"/>
          <w:lang w:val="en-US" w:eastAsia="zh-CN" w:bidi="ar-SA"/>
        </w:rPr>
      </w:pPr>
      <w:bookmarkStart w:id="1" w:name="_GoBack"/>
      <w:bookmarkEnd w:id="1"/>
    </w:p>
    <w:p>
      <w:pPr>
        <w:rPr>
          <w:rFonts w:hint="eastAsia" w:ascii="宋体" w:hAnsi="宋体" w:eastAsia="宋体" w:cs="宋体"/>
          <w:kern w:val="2"/>
          <w:sz w:val="28"/>
          <w:szCs w:val="28"/>
          <w:lang w:val="en-US" w:eastAsia="zh-CN" w:bidi="ar-SA"/>
        </w:rPr>
      </w:pPr>
    </w:p>
    <w:p>
      <w:pPr>
        <w:keepNext w:val="0"/>
        <w:keepLines w:val="0"/>
        <w:pageBreakBefore w:val="0"/>
        <w:widowControl/>
        <w:kinsoku/>
        <w:overflowPunct/>
        <w:topLinePunct w:val="0"/>
        <w:autoSpaceDE/>
        <w:autoSpaceDN/>
        <w:bidi w:val="0"/>
        <w:adjustRightInd/>
        <w:snapToGrid/>
        <w:spacing w:line="360" w:lineRule="auto"/>
        <w:ind w:right="-313" w:rightChars="-149" w:firstLine="560" w:firstLineChars="200"/>
        <w:jc w:val="right"/>
        <w:textAlignment w:val="auto"/>
        <w:rPr>
          <w:rFonts w:hint="eastAsia" w:ascii="宋体" w:hAnsi="宋体" w:eastAsia="宋体" w:cs="宋体"/>
          <w:color w:val="auto"/>
          <w:kern w:val="0"/>
          <w:sz w:val="28"/>
          <w:szCs w:val="28"/>
          <w:lang w:eastAsia="zh-CN"/>
        </w:rPr>
      </w:pPr>
      <w:r>
        <w:rPr>
          <w:rFonts w:hint="eastAsia" w:ascii="宋体" w:hAnsi="宋体" w:eastAsia="宋体" w:cs="宋体"/>
          <w:kern w:val="0"/>
          <w:sz w:val="28"/>
          <w:szCs w:val="28"/>
        </w:rPr>
        <w:t>招标人：</w:t>
      </w:r>
      <w:r>
        <w:rPr>
          <w:rFonts w:hint="eastAsia" w:ascii="宋体" w:hAnsi="宋体" w:eastAsia="宋体" w:cs="宋体"/>
          <w:color w:val="auto"/>
          <w:kern w:val="0"/>
          <w:sz w:val="28"/>
          <w:szCs w:val="28"/>
          <w:lang w:eastAsia="zh-CN"/>
        </w:rPr>
        <w:t>滁州市滁宁城际铁路开发建设有限公司</w:t>
      </w:r>
    </w:p>
    <w:p>
      <w:pPr>
        <w:pStyle w:val="11"/>
        <w:keepNext w:val="0"/>
        <w:keepLines w:val="0"/>
        <w:pageBreakBefore w:val="0"/>
        <w:kinsoku/>
        <w:overflowPunct/>
        <w:topLinePunct w:val="0"/>
        <w:autoSpaceDE/>
        <w:autoSpaceDN/>
        <w:bidi w:val="0"/>
        <w:adjustRightInd/>
        <w:snapToGrid/>
        <w:spacing w:line="360" w:lineRule="auto"/>
        <w:ind w:right="-313" w:rightChars="-149"/>
        <w:jc w:val="right"/>
        <w:textAlignment w:val="auto"/>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代理机构：滁州市城投工程咨询管理有限公司</w:t>
      </w:r>
    </w:p>
    <w:p>
      <w:pPr>
        <w:keepNext w:val="0"/>
        <w:keepLines w:val="0"/>
        <w:pageBreakBefore w:val="0"/>
        <w:widowControl/>
        <w:kinsoku/>
        <w:wordWrap w:val="0"/>
        <w:overflowPunct/>
        <w:topLinePunct w:val="0"/>
        <w:autoSpaceDE/>
        <w:autoSpaceDN/>
        <w:bidi w:val="0"/>
        <w:adjustRightInd/>
        <w:snapToGrid/>
        <w:spacing w:line="360" w:lineRule="auto"/>
        <w:ind w:right="-313" w:rightChars="-149"/>
        <w:jc w:val="right"/>
        <w:textAlignment w:val="auto"/>
        <w:rPr>
          <w:rFonts w:hint="eastAsia" w:ascii="宋体" w:hAnsi="宋体" w:eastAsia="宋体" w:cs="宋体"/>
          <w:b/>
          <w:color w:val="auto"/>
          <w:kern w:val="0"/>
          <w:sz w:val="28"/>
          <w:szCs w:val="28"/>
          <w:highlight w:val="none"/>
        </w:rPr>
      </w:pP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highlight w:val="none"/>
          <w:lang w:val="en-US" w:eastAsia="zh-CN"/>
        </w:rPr>
        <w:t>2021</w:t>
      </w:r>
      <w:r>
        <w:rPr>
          <w:rFonts w:hint="eastAsia" w:ascii="宋体" w:hAnsi="宋体" w:eastAsia="宋体" w:cs="宋体"/>
          <w:color w:val="auto"/>
          <w:kern w:val="0"/>
          <w:sz w:val="28"/>
          <w:szCs w:val="28"/>
          <w:highlight w:val="none"/>
        </w:rPr>
        <w:t>年</w:t>
      </w:r>
      <w:r>
        <w:rPr>
          <w:rFonts w:hint="eastAsia" w:ascii="宋体" w:hAnsi="宋体" w:eastAsia="宋体" w:cs="宋体"/>
          <w:color w:val="auto"/>
          <w:kern w:val="0"/>
          <w:sz w:val="28"/>
          <w:szCs w:val="28"/>
          <w:highlight w:val="none"/>
          <w:lang w:val="en-US" w:eastAsia="zh-CN"/>
        </w:rPr>
        <w:t>6</w:t>
      </w:r>
      <w:r>
        <w:rPr>
          <w:rFonts w:hint="eastAsia" w:ascii="宋体" w:hAnsi="宋体" w:eastAsia="宋体" w:cs="宋体"/>
          <w:color w:val="auto"/>
          <w:kern w:val="0"/>
          <w:sz w:val="28"/>
          <w:szCs w:val="28"/>
          <w:highlight w:val="none"/>
        </w:rPr>
        <w:t>月</w:t>
      </w:r>
      <w:r>
        <w:rPr>
          <w:rFonts w:hint="eastAsia" w:ascii="宋体" w:hAnsi="宋体" w:eastAsia="宋体" w:cs="宋体"/>
          <w:color w:val="auto"/>
          <w:kern w:val="0"/>
          <w:sz w:val="28"/>
          <w:szCs w:val="28"/>
          <w:highlight w:val="none"/>
          <w:lang w:val="en-US" w:eastAsia="zh-CN"/>
        </w:rPr>
        <w:t>21</w:t>
      </w:r>
      <w:r>
        <w:rPr>
          <w:rFonts w:hint="eastAsia" w:ascii="宋体" w:hAnsi="宋体" w:eastAsia="宋体" w:cs="宋体"/>
          <w:color w:val="auto"/>
          <w:kern w:val="0"/>
          <w:sz w:val="28"/>
          <w:szCs w:val="28"/>
          <w:highlight w:val="none"/>
        </w:rPr>
        <w:t>日</w:t>
      </w:r>
    </w:p>
    <w:p>
      <w:pPr>
        <w:pStyle w:val="11"/>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E56EC"/>
    <w:rsid w:val="02181DB2"/>
    <w:rsid w:val="02A05D6A"/>
    <w:rsid w:val="02D52342"/>
    <w:rsid w:val="0321360B"/>
    <w:rsid w:val="045D1044"/>
    <w:rsid w:val="05A734D5"/>
    <w:rsid w:val="09FB5E90"/>
    <w:rsid w:val="0C1172D7"/>
    <w:rsid w:val="0CB13A51"/>
    <w:rsid w:val="0F0F76B4"/>
    <w:rsid w:val="18721929"/>
    <w:rsid w:val="1AEA52AD"/>
    <w:rsid w:val="1D1678DF"/>
    <w:rsid w:val="1D1E5C45"/>
    <w:rsid w:val="1D7E56EC"/>
    <w:rsid w:val="1FB959A8"/>
    <w:rsid w:val="206C25D8"/>
    <w:rsid w:val="20C2629D"/>
    <w:rsid w:val="25C04E8A"/>
    <w:rsid w:val="25E76599"/>
    <w:rsid w:val="274519A2"/>
    <w:rsid w:val="276D2AAD"/>
    <w:rsid w:val="2B565FC8"/>
    <w:rsid w:val="2C30746C"/>
    <w:rsid w:val="2DB56647"/>
    <w:rsid w:val="2E5420AB"/>
    <w:rsid w:val="2F9A2BB8"/>
    <w:rsid w:val="33A22256"/>
    <w:rsid w:val="35601A44"/>
    <w:rsid w:val="357F50BB"/>
    <w:rsid w:val="398524CA"/>
    <w:rsid w:val="399E0CF5"/>
    <w:rsid w:val="3A5357C6"/>
    <w:rsid w:val="3A850C35"/>
    <w:rsid w:val="3C791E4E"/>
    <w:rsid w:val="3D6B3441"/>
    <w:rsid w:val="3D791660"/>
    <w:rsid w:val="3D95217B"/>
    <w:rsid w:val="3E5D5046"/>
    <w:rsid w:val="3E6559B5"/>
    <w:rsid w:val="41B32260"/>
    <w:rsid w:val="429E2A02"/>
    <w:rsid w:val="43E316FC"/>
    <w:rsid w:val="44E33729"/>
    <w:rsid w:val="454307CD"/>
    <w:rsid w:val="46641A05"/>
    <w:rsid w:val="47350570"/>
    <w:rsid w:val="483D3997"/>
    <w:rsid w:val="494A5EF7"/>
    <w:rsid w:val="4BA824D8"/>
    <w:rsid w:val="4DE75102"/>
    <w:rsid w:val="4E40466C"/>
    <w:rsid w:val="4F490597"/>
    <w:rsid w:val="4F556B94"/>
    <w:rsid w:val="530E730B"/>
    <w:rsid w:val="556C6C90"/>
    <w:rsid w:val="55CA5BFC"/>
    <w:rsid w:val="5725065B"/>
    <w:rsid w:val="576A1059"/>
    <w:rsid w:val="5834176D"/>
    <w:rsid w:val="58992724"/>
    <w:rsid w:val="596300EF"/>
    <w:rsid w:val="5998574D"/>
    <w:rsid w:val="5AB9633E"/>
    <w:rsid w:val="5BD706B7"/>
    <w:rsid w:val="5C3D5C47"/>
    <w:rsid w:val="5D25404D"/>
    <w:rsid w:val="5D3169EA"/>
    <w:rsid w:val="5DA14320"/>
    <w:rsid w:val="5DA91BD5"/>
    <w:rsid w:val="602D583B"/>
    <w:rsid w:val="60F02757"/>
    <w:rsid w:val="62284474"/>
    <w:rsid w:val="62AC4E68"/>
    <w:rsid w:val="62E65CD2"/>
    <w:rsid w:val="64862E0B"/>
    <w:rsid w:val="659E5407"/>
    <w:rsid w:val="6BE6353A"/>
    <w:rsid w:val="6C070D05"/>
    <w:rsid w:val="6C440A8B"/>
    <w:rsid w:val="6ED82C08"/>
    <w:rsid w:val="6F6124A8"/>
    <w:rsid w:val="6FF61A11"/>
    <w:rsid w:val="73F15A42"/>
    <w:rsid w:val="74284D41"/>
    <w:rsid w:val="76F86823"/>
    <w:rsid w:val="77230796"/>
    <w:rsid w:val="781C6FE8"/>
    <w:rsid w:val="798F3432"/>
    <w:rsid w:val="7B8243E3"/>
    <w:rsid w:val="7BB53D9B"/>
    <w:rsid w:val="7C6916F4"/>
    <w:rsid w:val="7D2402B3"/>
    <w:rsid w:val="7F426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paragraph" w:styleId="3">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4">
    <w:name w:val="heading 2"/>
    <w:basedOn w:val="1"/>
    <w:next w:val="1"/>
    <w:unhideWhenUsed/>
    <w:qFormat/>
    <w:uiPriority w:val="9"/>
    <w:pPr>
      <w:keepNext/>
      <w:keepLines/>
      <w:spacing w:before="260" w:beforeLines="0" w:after="260" w:afterLines="0" w:line="415" w:lineRule="auto"/>
      <w:outlineLvl w:val="1"/>
    </w:pPr>
    <w:rPr>
      <w:rFonts w:ascii="Arial" w:hAnsi="Arial" w:eastAsia="黑体" w:cs="Arial"/>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annotation text"/>
    <w:basedOn w:val="1"/>
    <w:qFormat/>
    <w:uiPriority w:val="0"/>
    <w:pPr>
      <w:jc w:val="left"/>
    </w:pPr>
  </w:style>
  <w:style w:type="paragraph" w:styleId="6">
    <w:name w:val="Body Text Indent"/>
    <w:basedOn w:val="1"/>
    <w:next w:val="7"/>
    <w:qFormat/>
    <w:uiPriority w:val="0"/>
    <w:pPr>
      <w:spacing w:after="120"/>
      <w:ind w:left="200" w:leftChars="200"/>
    </w:pPr>
  </w:style>
  <w:style w:type="paragraph" w:styleId="7">
    <w:name w:val="envelope return"/>
    <w:basedOn w:val="1"/>
    <w:qFormat/>
    <w:uiPriority w:val="0"/>
    <w:pPr>
      <w:snapToGrid w:val="0"/>
    </w:pPr>
    <w:rPr>
      <w:rFonts w:ascii="Arial" w:hAnsi="Arial"/>
    </w:rPr>
  </w:style>
  <w:style w:type="paragraph" w:styleId="8">
    <w:name w:val="Plain Text"/>
    <w:basedOn w:val="1"/>
    <w:unhideWhenUsed/>
    <w:qFormat/>
    <w:uiPriority w:val="99"/>
    <w:rPr>
      <w:rFonts w:ascii="宋体" w:hAnsi="Courier New" w:eastAsia="宋体" w:cs="黑体"/>
      <w:szCs w:val="22"/>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2"/>
    <w:unhideWhenUsed/>
    <w:qFormat/>
    <w:uiPriority w:val="99"/>
    <w:pPr>
      <w:ind w:firstLine="420" w:firstLineChars="100"/>
    </w:pPr>
  </w:style>
  <w:style w:type="paragraph" w:styleId="11">
    <w:name w:val="Body Text First Indent 2"/>
    <w:basedOn w:val="6"/>
    <w:next w:val="1"/>
    <w:qFormat/>
    <w:uiPriority w:val="0"/>
    <w:pPr>
      <w:spacing w:line="360" w:lineRule="auto"/>
      <w:ind w:firstLine="200" w:firstLineChars="200"/>
    </w:pPr>
    <w:rPr>
      <w:rFonts w:ascii="宋体" w:eastAsia="宋体"/>
      <w:sz w:val="21"/>
      <w:szCs w:val="20"/>
    </w:rPr>
  </w:style>
  <w:style w:type="character" w:styleId="14">
    <w:name w:val="Strong"/>
    <w:basedOn w:val="13"/>
    <w:qFormat/>
    <w:uiPriority w:val="0"/>
    <w:rPr>
      <w:b/>
      <w:sz w:val="24"/>
      <w:szCs w:val="24"/>
    </w:rPr>
  </w:style>
  <w:style w:type="character" w:styleId="15">
    <w:name w:val="FollowedHyperlink"/>
    <w:basedOn w:val="13"/>
    <w:qFormat/>
    <w:uiPriority w:val="0"/>
    <w:rPr>
      <w:color w:val="333333"/>
      <w:u w:val="none"/>
    </w:rPr>
  </w:style>
  <w:style w:type="character" w:styleId="16">
    <w:name w:val="Emphasis"/>
    <w:basedOn w:val="13"/>
    <w:qFormat/>
    <w:uiPriority w:val="0"/>
    <w:rPr>
      <w:color w:val="CC0000"/>
      <w:sz w:val="24"/>
      <w:szCs w:val="24"/>
    </w:rPr>
  </w:style>
  <w:style w:type="character" w:styleId="17">
    <w:name w:val="Hyperlink"/>
    <w:basedOn w:val="13"/>
    <w:qFormat/>
    <w:uiPriority w:val="0"/>
    <w:rPr>
      <w:color w:val="333333"/>
      <w:u w:val="none"/>
    </w:rPr>
  </w:style>
  <w:style w:type="character" w:styleId="18">
    <w:name w:val="HTML Cite"/>
    <w:basedOn w:val="13"/>
    <w:qFormat/>
    <w:uiPriority w:val="0"/>
    <w:rPr>
      <w:sz w:val="24"/>
      <w:szCs w:val="24"/>
    </w:rPr>
  </w:style>
  <w:style w:type="paragraph" w:customStyle="1" w:styleId="19">
    <w:name w:val="_Style 15"/>
    <w:basedOn w:val="1"/>
    <w:next w:val="1"/>
    <w:qFormat/>
    <w:uiPriority w:val="0"/>
    <w:pPr>
      <w:pBdr>
        <w:bottom w:val="single" w:color="auto" w:sz="6" w:space="1"/>
      </w:pBdr>
      <w:jc w:val="center"/>
    </w:pPr>
    <w:rPr>
      <w:rFonts w:ascii="Arial" w:eastAsia="宋体"/>
      <w:vanish/>
      <w:sz w:val="16"/>
    </w:rPr>
  </w:style>
  <w:style w:type="paragraph" w:customStyle="1" w:styleId="20">
    <w:name w:val="_Style 16"/>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2020-09-25T05:15:00Z</dcterms:created>
  <dc:creator>韦韦1374808223</dc:creator>
  <cp:lastModifiedBy>周蓓蕾</cp:lastModifiedBy>
  <cp:lastPrinted>2021-06-04T06:36:00Z</cp:lastPrinted>
  <dcterms:modified xsi:type="dcterms:W3CDTF">2021-06-21T07:19:21Z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9E3621C5802741579126E2E47124D583</vt:lpwstr>
  </property>
</Properties>
</file>